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220" w:rsidRDefault="000D6220" w:rsidP="000D6220">
      <w:pPr>
        <w:jc w:val="right"/>
        <w:rPr>
          <w:rFonts w:ascii="Times New Roman" w:hAnsi="Times New Roman"/>
          <w:b/>
          <w:i/>
          <w:iCs/>
        </w:rPr>
      </w:pPr>
      <w:r>
        <w:rPr>
          <w:rFonts w:ascii="Times New Roman" w:hAnsi="Times New Roman"/>
          <w:b/>
          <w:i/>
          <w:iCs/>
        </w:rPr>
        <w:t>(</w:t>
      </w:r>
      <w:r w:rsidRPr="000D6220">
        <w:rPr>
          <w:rFonts w:ascii="Times New Roman" w:hAnsi="Times New Roman"/>
          <w:b/>
          <w:i/>
          <w:iCs/>
        </w:rPr>
        <w:t xml:space="preserve">As Modified </w:t>
      </w:r>
      <w:proofErr w:type="spellStart"/>
      <w:r w:rsidRPr="000D6220">
        <w:rPr>
          <w:rFonts w:ascii="Times New Roman" w:hAnsi="Times New Roman"/>
          <w:b/>
          <w:i/>
          <w:iCs/>
        </w:rPr>
        <w:t>upto</w:t>
      </w:r>
      <w:proofErr w:type="spellEnd"/>
      <w:r w:rsidRPr="000D6220">
        <w:rPr>
          <w:rFonts w:ascii="Times New Roman" w:hAnsi="Times New Roman"/>
          <w:b/>
          <w:i/>
          <w:iCs/>
        </w:rPr>
        <w:t xml:space="preserve"> </w:t>
      </w:r>
      <w:r>
        <w:rPr>
          <w:rFonts w:ascii="Times New Roman" w:hAnsi="Times New Roman"/>
          <w:b/>
          <w:i/>
          <w:iCs/>
        </w:rPr>
        <w:t>1</w:t>
      </w:r>
      <w:r w:rsidRPr="000D6220">
        <w:rPr>
          <w:rFonts w:ascii="Times New Roman" w:hAnsi="Times New Roman"/>
          <w:b/>
          <w:i/>
          <w:iCs/>
          <w:vertAlign w:val="superscript"/>
        </w:rPr>
        <w:t>st</w:t>
      </w:r>
      <w:r>
        <w:rPr>
          <w:rFonts w:ascii="Times New Roman" w:hAnsi="Times New Roman"/>
          <w:b/>
          <w:i/>
          <w:iCs/>
        </w:rPr>
        <w:t xml:space="preserve"> July</w:t>
      </w:r>
      <w:r w:rsidRPr="000D6220">
        <w:rPr>
          <w:rFonts w:ascii="Times New Roman" w:hAnsi="Times New Roman"/>
          <w:b/>
          <w:i/>
          <w:iCs/>
        </w:rPr>
        <w:t>, 201</w:t>
      </w:r>
      <w:r w:rsidR="00941CF2">
        <w:rPr>
          <w:rFonts w:ascii="Times New Roman" w:hAnsi="Times New Roman"/>
          <w:b/>
          <w:i/>
          <w:iCs/>
        </w:rPr>
        <w:t>3</w:t>
      </w:r>
      <w:r>
        <w:rPr>
          <w:rFonts w:ascii="Times New Roman" w:hAnsi="Times New Roman"/>
          <w:b/>
          <w:i/>
          <w:iCs/>
        </w:rPr>
        <w:t>)</w:t>
      </w:r>
    </w:p>
    <w:p w:rsidR="000D6220" w:rsidRPr="000D6220" w:rsidRDefault="000D6220" w:rsidP="000D6220">
      <w:pPr>
        <w:jc w:val="right"/>
        <w:rPr>
          <w:rFonts w:ascii="Times New Roman" w:hAnsi="Times New Roman"/>
          <w:b/>
          <w:i/>
          <w:iCs/>
        </w:rPr>
      </w:pPr>
    </w:p>
    <w:p w:rsidR="00877643" w:rsidRPr="00B46485" w:rsidRDefault="00877643" w:rsidP="00877643">
      <w:pPr>
        <w:jc w:val="center"/>
        <w:rPr>
          <w:rFonts w:ascii="Times New Roman" w:hAnsi="Times New Roman"/>
          <w:b/>
          <w:sz w:val="24"/>
        </w:rPr>
      </w:pPr>
      <w:r w:rsidRPr="00B46485">
        <w:rPr>
          <w:rFonts w:ascii="Times New Roman" w:hAnsi="Times New Roman"/>
          <w:b/>
          <w:sz w:val="24"/>
        </w:rPr>
        <w:t>NATIONAL HOUSING BANK</w:t>
      </w:r>
    </w:p>
    <w:p w:rsidR="00877643" w:rsidRPr="00B46485" w:rsidRDefault="00877643" w:rsidP="00877643">
      <w:pPr>
        <w:spacing w:before="120"/>
        <w:jc w:val="center"/>
        <w:rPr>
          <w:rFonts w:ascii="Times New Roman" w:hAnsi="Times New Roman"/>
          <w:sz w:val="24"/>
        </w:rPr>
      </w:pPr>
      <w:r>
        <w:rPr>
          <w:rFonts w:ascii="Times New Roman" w:hAnsi="Times New Roman"/>
          <w:sz w:val="24"/>
        </w:rPr>
        <w:t>New Delhi, the 10th June</w:t>
      </w:r>
      <w:r w:rsidRPr="00B46485">
        <w:rPr>
          <w:rFonts w:ascii="Times New Roman" w:hAnsi="Times New Roman"/>
          <w:sz w:val="24"/>
        </w:rPr>
        <w:t>, 20</w:t>
      </w:r>
      <w:r>
        <w:rPr>
          <w:rFonts w:ascii="Times New Roman" w:hAnsi="Times New Roman"/>
          <w:sz w:val="24"/>
        </w:rPr>
        <w:t>10</w:t>
      </w:r>
    </w:p>
    <w:p w:rsidR="00877643" w:rsidRPr="00A700A6" w:rsidRDefault="00877643" w:rsidP="00877643">
      <w:pPr>
        <w:spacing w:before="120"/>
        <w:jc w:val="center"/>
        <w:rPr>
          <w:rFonts w:ascii="Times New Roman" w:hAnsi="Times New Roman"/>
          <w:vertAlign w:val="superscript"/>
        </w:rPr>
      </w:pPr>
      <w:r w:rsidRPr="00B46485">
        <w:rPr>
          <w:rFonts w:ascii="Times New Roman" w:hAnsi="Times New Roman"/>
          <w:b/>
          <w:sz w:val="24"/>
        </w:rPr>
        <w:t>The Housing Finance Companies (NHB) Directions, 20</w:t>
      </w:r>
      <w:r>
        <w:rPr>
          <w:rFonts w:ascii="Times New Roman" w:hAnsi="Times New Roman"/>
          <w:b/>
          <w:sz w:val="24"/>
        </w:rPr>
        <w:t>10</w:t>
      </w:r>
      <w:r>
        <w:rPr>
          <w:rStyle w:val="FootnoteReference"/>
          <w:rFonts w:ascii="Times New Roman" w:hAnsi="Times New Roman"/>
          <w:b/>
          <w:sz w:val="24"/>
        </w:rPr>
        <w:footnoteReference w:id="1"/>
      </w:r>
    </w:p>
    <w:p w:rsidR="00877643" w:rsidRPr="00B46485" w:rsidRDefault="00877643" w:rsidP="00877643">
      <w:pPr>
        <w:spacing w:before="360"/>
        <w:ind w:left="1526" w:right="1382"/>
        <w:jc w:val="both"/>
        <w:rPr>
          <w:rFonts w:ascii="Times New Roman" w:hAnsi="Times New Roman"/>
          <w:b/>
        </w:rPr>
      </w:pPr>
      <w:r w:rsidRPr="00B46485">
        <w:rPr>
          <w:rFonts w:ascii="Times New Roman" w:hAnsi="Times New Roman"/>
          <w:b/>
        </w:rPr>
        <w:t>Notification No. NHB.HFC.DIR.1/CMD/20</w:t>
      </w:r>
      <w:r>
        <w:rPr>
          <w:rFonts w:ascii="Times New Roman" w:hAnsi="Times New Roman"/>
          <w:b/>
        </w:rPr>
        <w:t>10</w:t>
      </w:r>
      <w:r w:rsidRPr="00B46485">
        <w:rPr>
          <w:rFonts w:ascii="Times New Roman" w:hAnsi="Times New Roman"/>
          <w:b/>
        </w:rPr>
        <w:t xml:space="preserve">    </w:t>
      </w:r>
    </w:p>
    <w:p w:rsidR="00877643" w:rsidRDefault="00877643" w:rsidP="00877643">
      <w:pPr>
        <w:spacing w:before="120"/>
        <w:ind w:left="1530" w:right="1379"/>
        <w:jc w:val="both"/>
        <w:rPr>
          <w:rFonts w:ascii="Times New Roman" w:hAnsi="Times New Roman"/>
        </w:rPr>
      </w:pPr>
      <w:r w:rsidRPr="00B46485">
        <w:rPr>
          <w:rFonts w:ascii="Times New Roman" w:hAnsi="Times New Roman"/>
        </w:rPr>
        <w:t xml:space="preserve">Whereas the National Housing Bank had issued Housing Finance Companies (NHB) Directions, </w:t>
      </w:r>
      <w:r>
        <w:rPr>
          <w:rFonts w:ascii="Times New Roman" w:hAnsi="Times New Roman"/>
        </w:rPr>
        <w:t>2001</w:t>
      </w:r>
      <w:r w:rsidRPr="00B46485">
        <w:rPr>
          <w:rFonts w:ascii="Times New Roman" w:hAnsi="Times New Roman"/>
        </w:rPr>
        <w:t xml:space="preserve"> in respect of matters relating to acceptance of deposits by housing finance companies, prudential norms for income recognition, accounting standards, asset classification, provision for bad and doubtful assets, capital adequacy and concentration of credit/</w:t>
      </w:r>
      <w:r>
        <w:rPr>
          <w:rFonts w:ascii="Times New Roman" w:hAnsi="Times New Roman"/>
        </w:rPr>
        <w:t xml:space="preserve"> </w:t>
      </w:r>
      <w:r w:rsidRPr="00B46485">
        <w:rPr>
          <w:rFonts w:ascii="Times New Roman" w:hAnsi="Times New Roman"/>
        </w:rPr>
        <w:t>investments to be observed by the housing finance companies and matters to be included in the Auditors Report by the auditors of such housing finance companies and matters a</w:t>
      </w:r>
      <w:r>
        <w:rPr>
          <w:rFonts w:ascii="Times New Roman" w:hAnsi="Times New Roman"/>
        </w:rPr>
        <w:t>ncillary and incidental thereto and amended the said Directions from time to time.</w:t>
      </w:r>
    </w:p>
    <w:p w:rsidR="00877643" w:rsidRPr="00B46485" w:rsidRDefault="00877643" w:rsidP="00877643">
      <w:pPr>
        <w:spacing w:before="120"/>
        <w:ind w:left="1530" w:right="1379"/>
        <w:jc w:val="both"/>
        <w:rPr>
          <w:rFonts w:ascii="Times New Roman" w:hAnsi="Times New Roman"/>
        </w:rPr>
      </w:pPr>
      <w:r>
        <w:rPr>
          <w:rFonts w:ascii="Times New Roman" w:hAnsi="Times New Roman"/>
        </w:rPr>
        <w:t>2.</w:t>
      </w:r>
      <w:r>
        <w:rPr>
          <w:rFonts w:ascii="Times New Roman" w:hAnsi="Times New Roman"/>
        </w:rPr>
        <w:tab/>
        <w:t>And whereas it is considered desirable to issue consolidated Directions incorporating the amendments made from time to time.</w:t>
      </w:r>
    </w:p>
    <w:p w:rsidR="00877643" w:rsidRPr="00B46485" w:rsidRDefault="00877643" w:rsidP="00877643">
      <w:pPr>
        <w:spacing w:before="120" w:after="240"/>
        <w:ind w:left="1526" w:right="1382"/>
        <w:jc w:val="both"/>
        <w:rPr>
          <w:rFonts w:ascii="Times New Roman" w:hAnsi="Times New Roman"/>
        </w:rPr>
      </w:pPr>
      <w:r>
        <w:rPr>
          <w:rFonts w:ascii="Times New Roman" w:hAnsi="Times New Roman"/>
        </w:rPr>
        <w:t>3.</w:t>
      </w:r>
      <w:r w:rsidRPr="00B46485">
        <w:rPr>
          <w:rFonts w:ascii="Times New Roman" w:hAnsi="Times New Roman"/>
        </w:rPr>
        <w:t xml:space="preserve">   </w:t>
      </w:r>
      <w:r>
        <w:rPr>
          <w:rFonts w:ascii="Times New Roman" w:hAnsi="Times New Roman"/>
        </w:rPr>
        <w:tab/>
      </w:r>
      <w:r w:rsidRPr="00B46485">
        <w:rPr>
          <w:rFonts w:ascii="Times New Roman" w:hAnsi="Times New Roman"/>
        </w:rPr>
        <w:t xml:space="preserve">Now therefore, the National Housing Bank  having considered it necessary in the public interest and being satisfied that for the purpose of enabling the National Housing Bank to regulate the housing finance system of the country to its advantage, it is necessary to give the Directions mentioned below, hereby in exercise of the powers conferred, by sections 30, 30A, 31 and 33 of the National Housing Bank Act, 1987 ( 53 of 1987) and of all the powers enabling it in this behalf, and in </w:t>
      </w:r>
      <w:proofErr w:type="spellStart"/>
      <w:r w:rsidRPr="00B46485">
        <w:rPr>
          <w:rFonts w:ascii="Times New Roman" w:hAnsi="Times New Roman"/>
        </w:rPr>
        <w:t>super</w:t>
      </w:r>
      <w:r>
        <w:rPr>
          <w:rFonts w:ascii="Times New Roman" w:hAnsi="Times New Roman"/>
        </w:rPr>
        <w:t>c</w:t>
      </w:r>
      <w:r w:rsidRPr="00B46485">
        <w:rPr>
          <w:rFonts w:ascii="Times New Roman" w:hAnsi="Times New Roman"/>
        </w:rPr>
        <w:t>ession</w:t>
      </w:r>
      <w:proofErr w:type="spellEnd"/>
      <w:r w:rsidRPr="00B46485">
        <w:rPr>
          <w:rFonts w:ascii="Times New Roman" w:hAnsi="Times New Roman"/>
        </w:rPr>
        <w:t xml:space="preserve"> of the aforementioned directions gives the Directions hereinafter specified.</w:t>
      </w:r>
    </w:p>
    <w:tbl>
      <w:tblPr>
        <w:tblW w:w="10604" w:type="dxa"/>
        <w:tblInd w:w="108" w:type="dxa"/>
        <w:tblLayout w:type="fixed"/>
        <w:tblLook w:val="0000" w:firstRow="0" w:lastRow="0" w:firstColumn="0" w:lastColumn="0" w:noHBand="0" w:noVBand="0"/>
      </w:tblPr>
      <w:tblGrid>
        <w:gridCol w:w="1347"/>
        <w:gridCol w:w="6"/>
        <w:gridCol w:w="336"/>
        <w:gridCol w:w="201"/>
        <w:gridCol w:w="157"/>
        <w:gridCol w:w="293"/>
        <w:gridCol w:w="180"/>
        <w:gridCol w:w="987"/>
        <w:gridCol w:w="39"/>
        <w:gridCol w:w="393"/>
        <w:gridCol w:w="834"/>
        <w:gridCol w:w="1473"/>
        <w:gridCol w:w="547"/>
        <w:gridCol w:w="123"/>
        <w:gridCol w:w="200"/>
        <w:gridCol w:w="376"/>
        <w:gridCol w:w="1053"/>
        <w:gridCol w:w="8"/>
        <w:gridCol w:w="106"/>
        <w:gridCol w:w="107"/>
        <w:gridCol w:w="353"/>
        <w:gridCol w:w="97"/>
        <w:gridCol w:w="76"/>
        <w:gridCol w:w="14"/>
        <w:gridCol w:w="1170"/>
        <w:gridCol w:w="85"/>
        <w:gridCol w:w="43"/>
      </w:tblGrid>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jc w:val="center"/>
              <w:rPr>
                <w:rFonts w:ascii="Times New Roman" w:hAnsi="Times New Roman"/>
                <w:b/>
              </w:rPr>
            </w:pPr>
            <w:r w:rsidRPr="00B46485">
              <w:rPr>
                <w:rFonts w:ascii="Times New Roman" w:hAnsi="Times New Roman"/>
                <w:b/>
              </w:rPr>
              <w:t>CHAPTER I - PRELIMINARY</w:t>
            </w:r>
          </w:p>
        </w:tc>
        <w:tc>
          <w:tcPr>
            <w:tcW w:w="1442" w:type="dxa"/>
            <w:gridSpan w:val="5"/>
            <w:tcBorders>
              <w:top w:val="nil"/>
              <w:left w:val="nil"/>
              <w:bottom w:val="nil"/>
              <w:right w:val="nil"/>
            </w:tcBorders>
          </w:tcPr>
          <w:p w:rsidR="00877643" w:rsidRPr="00B46485" w:rsidRDefault="00877643" w:rsidP="00877643">
            <w:pPr>
              <w:rPr>
                <w:rFonts w:ascii="Times New Roman" w:hAnsi="Times New Roman"/>
                <w:b/>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4A7F37" w:rsidRDefault="00877643" w:rsidP="00877643">
            <w:pPr>
              <w:spacing w:before="120"/>
              <w:jc w:val="both"/>
              <w:rPr>
                <w:rFonts w:ascii="Times New Roman" w:hAnsi="Times New Roman"/>
                <w:b/>
                <w:bCs/>
              </w:rPr>
            </w:pPr>
            <w:r w:rsidRPr="004A7F37">
              <w:rPr>
                <w:rFonts w:ascii="Times New Roman" w:hAnsi="Times New Roman"/>
                <w:b/>
                <w:bCs/>
              </w:rPr>
              <w:t>Short title, commencement and applicability of the Directions</w:t>
            </w:r>
          </w:p>
          <w:p w:rsidR="00877643" w:rsidRPr="00B46485" w:rsidRDefault="00877643" w:rsidP="00877643">
            <w:pPr>
              <w:spacing w:before="120"/>
              <w:jc w:val="both"/>
              <w:rPr>
                <w:rFonts w:ascii="Times New Roman" w:hAnsi="Times New Roman"/>
              </w:rPr>
            </w:pPr>
            <w:r w:rsidRPr="00B46485">
              <w:rPr>
                <w:rFonts w:ascii="Times New Roman" w:hAnsi="Times New Roman"/>
                <w:b/>
              </w:rPr>
              <w:t>1.</w:t>
            </w:r>
            <w:r w:rsidRPr="00B46485">
              <w:rPr>
                <w:rFonts w:ascii="Times New Roman" w:hAnsi="Times New Roman"/>
              </w:rPr>
              <w:t xml:space="preserve"> (1) These Directions shall be known as the Housing Finance Companies (NHB) Directions, 20</w:t>
            </w:r>
            <w:r>
              <w:rPr>
                <w:rFonts w:ascii="Times New Roman" w:hAnsi="Times New Roman"/>
              </w:rPr>
              <w:t>10</w:t>
            </w:r>
            <w:r w:rsidRPr="00B46485">
              <w:rPr>
                <w:rFonts w:ascii="Times New Roman" w:hAnsi="Times New Roman"/>
              </w:rPr>
              <w:t>. They shall come into force from the date of publication in the Official Gazette and any reference in these Directions to the date of commencement thereof shall be deemed to be a reference to that date.</w:t>
            </w:r>
          </w:p>
          <w:p w:rsidR="00877643" w:rsidRPr="00B46485" w:rsidRDefault="00877643" w:rsidP="00877643">
            <w:pPr>
              <w:jc w:val="both"/>
              <w:rPr>
                <w:rFonts w:ascii="Times New Roman" w:hAnsi="Times New Roman"/>
                <w:b/>
              </w:rPr>
            </w:pPr>
            <w:r>
              <w:rPr>
                <w:rFonts w:ascii="Times New Roman" w:hAnsi="Times New Roman"/>
              </w:rPr>
              <w:t>(2) Unless otherwise directed by the National Housing Bank, these Directions except the Directions contained in Chapter IV shall be applicable to every housing finance company registered under section 29A of the National Housing Bank Act, 1987 (53 of 1987).</w:t>
            </w:r>
            <w:r w:rsidRPr="00B46485">
              <w:rPr>
                <w:rFonts w:ascii="Times New Roman" w:hAnsi="Times New Roman"/>
              </w:rPr>
              <w:t xml:space="preserve"> Directions contained in Chapter IV shall be applicable to every auditor of </w:t>
            </w:r>
            <w:r>
              <w:rPr>
                <w:rFonts w:ascii="Times New Roman" w:hAnsi="Times New Roman"/>
              </w:rPr>
              <w:t>a</w:t>
            </w:r>
            <w:r w:rsidRPr="00B46485">
              <w:rPr>
                <w:rFonts w:ascii="Times New Roman" w:hAnsi="Times New Roman"/>
              </w:rPr>
              <w:t xml:space="preserve"> housing finance company.</w:t>
            </w:r>
          </w:p>
        </w:tc>
        <w:tc>
          <w:tcPr>
            <w:tcW w:w="1442" w:type="dxa"/>
            <w:gridSpan w:val="5"/>
            <w:tcBorders>
              <w:top w:val="nil"/>
              <w:left w:val="nil"/>
              <w:bottom w:val="nil"/>
              <w:right w:val="nil"/>
            </w:tcBorders>
          </w:tcPr>
          <w:p w:rsidR="00877643" w:rsidRPr="00B46485" w:rsidRDefault="00877643" w:rsidP="00877643">
            <w:pPr>
              <w:spacing w:before="120"/>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4A7F37" w:rsidRDefault="00877643" w:rsidP="00877643">
            <w:pPr>
              <w:spacing w:before="120"/>
              <w:ind w:left="450" w:hanging="450"/>
              <w:jc w:val="both"/>
              <w:rPr>
                <w:rFonts w:ascii="Times New Roman" w:hAnsi="Times New Roman"/>
                <w:b/>
                <w:bCs/>
              </w:rPr>
            </w:pPr>
            <w:r w:rsidRPr="004A7F37">
              <w:rPr>
                <w:rFonts w:ascii="Times New Roman" w:hAnsi="Times New Roman"/>
                <w:b/>
                <w:bCs/>
              </w:rPr>
              <w:t>Definitions</w:t>
            </w:r>
          </w:p>
          <w:p w:rsidR="00877643" w:rsidRPr="00B46485" w:rsidRDefault="00877643" w:rsidP="00877643">
            <w:pPr>
              <w:spacing w:before="120"/>
              <w:ind w:left="450" w:hanging="450"/>
              <w:jc w:val="both"/>
              <w:rPr>
                <w:rFonts w:ascii="Times New Roman" w:hAnsi="Times New Roman"/>
              </w:rPr>
            </w:pPr>
            <w:r w:rsidRPr="00B46485">
              <w:rPr>
                <w:rFonts w:ascii="Times New Roman" w:hAnsi="Times New Roman"/>
                <w:b/>
              </w:rPr>
              <w:t>2.</w:t>
            </w:r>
            <w:r w:rsidRPr="00B46485">
              <w:rPr>
                <w:rFonts w:ascii="Times New Roman" w:hAnsi="Times New Roman"/>
              </w:rPr>
              <w:t xml:space="preserve">  (1)</w:t>
            </w:r>
            <w:r w:rsidRPr="00B46485">
              <w:rPr>
                <w:rFonts w:ascii="Times New Roman" w:hAnsi="Times New Roman"/>
              </w:rPr>
              <w:tab/>
              <w:t>In these Directions, unless the context otherwise requires,</w:t>
            </w:r>
          </w:p>
          <w:p w:rsidR="00877643" w:rsidRPr="00B46485" w:rsidRDefault="00877643" w:rsidP="00877643">
            <w:pPr>
              <w:jc w:val="both"/>
              <w:rPr>
                <w:rFonts w:ascii="Times New Roman" w:hAnsi="Times New Roman"/>
              </w:rPr>
            </w:pPr>
            <w:r w:rsidRPr="00B46485">
              <w:rPr>
                <w:rFonts w:ascii="Times New Roman" w:hAnsi="Times New Roman"/>
              </w:rPr>
              <w:t>(a) “banking company” means a banking company as defined in Section 5(c) of the Banking Regulation Act, 1949 (10 of 1949);</w:t>
            </w:r>
          </w:p>
          <w:p w:rsidR="00877643" w:rsidRPr="00B46485" w:rsidRDefault="00877643" w:rsidP="00877643">
            <w:pPr>
              <w:jc w:val="both"/>
              <w:rPr>
                <w:rFonts w:ascii="Times New Roman" w:hAnsi="Times New Roman"/>
              </w:rPr>
            </w:pPr>
            <w:r>
              <w:rPr>
                <w:rFonts w:ascii="Times New Roman" w:hAnsi="Times New Roman"/>
              </w:rPr>
              <w:t>(b) “break</w:t>
            </w:r>
            <w:r w:rsidRPr="00B46485">
              <w:rPr>
                <w:rFonts w:ascii="Times New Roman" w:hAnsi="Times New Roman"/>
              </w:rPr>
              <w:t>up value” means the equity capital and reserves as reduced by intangible assets and revaluation reserves, divided by the number of equity shares of the investee company;</w:t>
            </w:r>
          </w:p>
          <w:p w:rsidR="00877643" w:rsidRPr="00B46485" w:rsidRDefault="00877643" w:rsidP="00877643">
            <w:pPr>
              <w:jc w:val="both"/>
              <w:rPr>
                <w:rFonts w:ascii="Times New Roman" w:hAnsi="Times New Roman"/>
              </w:rPr>
            </w:pPr>
            <w:r w:rsidRPr="00B46485">
              <w:rPr>
                <w:rFonts w:ascii="Times New Roman" w:hAnsi="Times New Roman"/>
              </w:rPr>
              <w:t>(c) “carrying cost” means book value of the assets and interest accrued thereon but not received;</w:t>
            </w:r>
          </w:p>
          <w:p w:rsidR="00877643" w:rsidRPr="00B46485" w:rsidRDefault="00877643" w:rsidP="00877643">
            <w:pPr>
              <w:jc w:val="both"/>
              <w:rPr>
                <w:rFonts w:ascii="Times New Roman" w:hAnsi="Times New Roman"/>
              </w:rPr>
            </w:pPr>
            <w:r w:rsidRPr="00B46485">
              <w:rPr>
                <w:rFonts w:ascii="Times New Roman" w:hAnsi="Times New Roman"/>
              </w:rPr>
              <w:t>(d) “company” means a company as defined in Section 45 I (</w:t>
            </w:r>
            <w:proofErr w:type="spellStart"/>
            <w:r w:rsidRPr="00B46485">
              <w:rPr>
                <w:rFonts w:ascii="Times New Roman" w:hAnsi="Times New Roman"/>
              </w:rPr>
              <w:t>aa</w:t>
            </w:r>
            <w:proofErr w:type="spellEnd"/>
            <w:r w:rsidRPr="00B46485">
              <w:rPr>
                <w:rFonts w:ascii="Times New Roman" w:hAnsi="Times New Roman"/>
              </w:rPr>
              <w:t xml:space="preserve">) of the Reserve Bank of India Act, 1934 (2 of 1934) but does not include a company which is being wound up under any </w:t>
            </w:r>
            <w:r w:rsidRPr="00B46485">
              <w:rPr>
                <w:rFonts w:ascii="Times New Roman" w:hAnsi="Times New Roman"/>
              </w:rPr>
              <w:lastRenderedPageBreak/>
              <w:t>law for the time being in force;</w:t>
            </w:r>
          </w:p>
          <w:p w:rsidR="00877643" w:rsidRPr="00B46485" w:rsidRDefault="00877643" w:rsidP="00877643">
            <w:pPr>
              <w:jc w:val="both"/>
              <w:rPr>
                <w:rFonts w:ascii="Times New Roman" w:hAnsi="Times New Roman"/>
                <w:b/>
                <w:bCs/>
                <w:vertAlign w:val="superscript"/>
              </w:rPr>
            </w:pPr>
            <w:r w:rsidRPr="00B46485">
              <w:rPr>
                <w:rFonts w:ascii="Times New Roman" w:hAnsi="Times New Roman"/>
              </w:rPr>
              <w:t>(</w:t>
            </w:r>
            <w:r>
              <w:rPr>
                <w:rFonts w:ascii="Times New Roman" w:hAnsi="Times New Roman"/>
              </w:rPr>
              <w:t>e</w:t>
            </w:r>
            <w:r w:rsidRPr="00B46485">
              <w:rPr>
                <w:rFonts w:ascii="Times New Roman" w:hAnsi="Times New Roman"/>
              </w:rPr>
              <w:t>) "</w:t>
            </w:r>
            <w:proofErr w:type="gramStart"/>
            <w:r w:rsidRPr="00B46485">
              <w:rPr>
                <w:rFonts w:ascii="Times New Roman" w:hAnsi="Times New Roman"/>
              </w:rPr>
              <w:t>control</w:t>
            </w:r>
            <w:proofErr w:type="gramEnd"/>
            <w:r w:rsidRPr="00B46485">
              <w:rPr>
                <w:rFonts w:ascii="Times New Roman" w:hAnsi="Times New Roman"/>
              </w:rPr>
              <w:t>" shall have the same meaning as is assigned to it under clause (c) of sub-regulation (1) of regulation 2 of Securities and Exchange Board of India (Substantial Acquisition of Shares and Takeovers) Regulations, 1997.</w:t>
            </w:r>
          </w:p>
        </w:tc>
        <w:tc>
          <w:tcPr>
            <w:tcW w:w="1442" w:type="dxa"/>
            <w:gridSpan w:val="5"/>
            <w:tcBorders>
              <w:top w:val="nil"/>
              <w:left w:val="nil"/>
              <w:bottom w:val="nil"/>
              <w:right w:val="nil"/>
            </w:tcBorders>
          </w:tcPr>
          <w:p w:rsidR="00877643" w:rsidRPr="00B46485" w:rsidRDefault="00877643" w:rsidP="00877643">
            <w:pPr>
              <w:spacing w:before="120"/>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right w:val="nil"/>
            </w:tcBorders>
          </w:tcPr>
          <w:p w:rsidR="00877643" w:rsidRPr="00B46485" w:rsidRDefault="00877643" w:rsidP="00877643">
            <w:pPr>
              <w:spacing w:before="120"/>
              <w:ind w:hanging="4"/>
              <w:jc w:val="both"/>
              <w:rPr>
                <w:rFonts w:ascii="Times New Roman" w:hAnsi="Times New Roman"/>
              </w:rPr>
            </w:pPr>
            <w:r w:rsidRPr="00B46485">
              <w:rPr>
                <w:rFonts w:ascii="Times New Roman" w:hAnsi="Times New Roman"/>
              </w:rPr>
              <w:t>(</w:t>
            </w:r>
            <w:r>
              <w:rPr>
                <w:rFonts w:ascii="Times New Roman" w:hAnsi="Times New Roman"/>
              </w:rPr>
              <w:t>f</w:t>
            </w:r>
            <w:r w:rsidRPr="00B46485">
              <w:rPr>
                <w:rFonts w:ascii="Times New Roman" w:hAnsi="Times New Roman"/>
              </w:rPr>
              <w:t xml:space="preserve">) “current investment” means an investment which is by its nature readily </w:t>
            </w:r>
            <w:proofErr w:type="spellStart"/>
            <w:r w:rsidRPr="00B46485">
              <w:rPr>
                <w:rFonts w:ascii="Times New Roman" w:hAnsi="Times New Roman"/>
              </w:rPr>
              <w:t>realisable</w:t>
            </w:r>
            <w:proofErr w:type="spellEnd"/>
            <w:r w:rsidRPr="00B46485">
              <w:rPr>
                <w:rFonts w:ascii="Times New Roman" w:hAnsi="Times New Roman"/>
              </w:rPr>
              <w:t xml:space="preserve"> and is intended to be held for not more than one year from the date on which such investment is made;</w:t>
            </w:r>
          </w:p>
          <w:p w:rsidR="00877643" w:rsidRPr="00B46485" w:rsidRDefault="00877643" w:rsidP="00877643">
            <w:pPr>
              <w:spacing w:before="120"/>
              <w:ind w:hanging="4"/>
              <w:jc w:val="both"/>
              <w:rPr>
                <w:rFonts w:ascii="Times New Roman" w:hAnsi="Times New Roman"/>
              </w:rPr>
            </w:pPr>
            <w:r w:rsidRPr="00B46485">
              <w:rPr>
                <w:rFonts w:ascii="Times New Roman" w:hAnsi="Times New Roman"/>
              </w:rPr>
              <w:t>(</w:t>
            </w:r>
            <w:r>
              <w:rPr>
                <w:rFonts w:ascii="Times New Roman" w:hAnsi="Times New Roman"/>
              </w:rPr>
              <w:t>g</w:t>
            </w:r>
            <w:r w:rsidRPr="00B46485">
              <w:rPr>
                <w:rFonts w:ascii="Times New Roman" w:hAnsi="Times New Roman"/>
              </w:rPr>
              <w:t>) “deposit” shall have the same meaning as assigned to it in Section 45 I (bb) of the Reserve Bank of India Act, 1934 (2 of 1934);</w:t>
            </w:r>
          </w:p>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h</w:t>
            </w:r>
            <w:r w:rsidRPr="00B46485">
              <w:rPr>
                <w:rFonts w:ascii="Times New Roman" w:hAnsi="Times New Roman"/>
              </w:rPr>
              <w:t xml:space="preserve">) “depositor” means any person who has made a deposit with the housing finance company or a heir, legal representative, administrator or </w:t>
            </w:r>
            <w:r>
              <w:rPr>
                <w:rFonts w:ascii="Times New Roman" w:hAnsi="Times New Roman"/>
              </w:rPr>
              <w:t>assignee of the depositor;</w:t>
            </w:r>
          </w:p>
          <w:p w:rsidR="00877643" w:rsidRPr="00B46485" w:rsidRDefault="00877643" w:rsidP="00877643">
            <w:pPr>
              <w:spacing w:before="120"/>
              <w:jc w:val="both"/>
              <w:rPr>
                <w:rFonts w:ascii="Times New Roman" w:hAnsi="Times New Roman"/>
              </w:rPr>
            </w:pPr>
            <w:r w:rsidRPr="00B46485">
              <w:rPr>
                <w:rFonts w:ascii="Times New Roman" w:hAnsi="Times New Roman"/>
              </w:rPr>
              <w:t>(</w:t>
            </w:r>
            <w:proofErr w:type="spellStart"/>
            <w:r>
              <w:rPr>
                <w:rFonts w:ascii="Times New Roman" w:hAnsi="Times New Roman"/>
              </w:rPr>
              <w:t>i</w:t>
            </w:r>
            <w:proofErr w:type="spellEnd"/>
            <w:r w:rsidRPr="00B46485">
              <w:rPr>
                <w:rFonts w:ascii="Times New Roman" w:hAnsi="Times New Roman"/>
              </w:rPr>
              <w:t>) “doubtful asset” means a term loan, or a leased asset, or a hire purchase asset, or any other asset, which remains a substandard asset for a period exceeding two years;</w:t>
            </w:r>
          </w:p>
          <w:p w:rsidR="00877643" w:rsidRPr="00B46485" w:rsidRDefault="00877643" w:rsidP="00877643">
            <w:pPr>
              <w:spacing w:before="120"/>
              <w:jc w:val="both"/>
              <w:rPr>
                <w:rFonts w:ascii="Times New Roman" w:hAnsi="Times New Roman"/>
              </w:rPr>
            </w:pPr>
            <w:r w:rsidRPr="00B46485">
              <w:rPr>
                <w:rFonts w:ascii="Times New Roman" w:hAnsi="Times New Roman"/>
              </w:rPr>
              <w:t>Provided that with effect from March 31, 2005, “doubtful asset” shall mean a term loan, or a leased asset, or a hire purchase asset, or any other asset, which remains a sub-standard asset for a period exceeding twelve months;</w:t>
            </w:r>
          </w:p>
        </w:tc>
        <w:tc>
          <w:tcPr>
            <w:tcW w:w="1442" w:type="dxa"/>
            <w:gridSpan w:val="5"/>
            <w:tcBorders>
              <w:top w:val="nil"/>
              <w:left w:val="nil"/>
              <w:bottom w:val="nil"/>
              <w:right w:val="nil"/>
            </w:tcBorders>
          </w:tcPr>
          <w:p w:rsidR="00877643" w:rsidRPr="00B46485" w:rsidRDefault="00877643" w:rsidP="00877643">
            <w:pPr>
              <w:spacing w:before="120"/>
              <w:ind w:left="450"/>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j</w:t>
            </w:r>
            <w:r w:rsidRPr="00B46485">
              <w:rPr>
                <w:rFonts w:ascii="Times New Roman" w:hAnsi="Times New Roman"/>
              </w:rPr>
              <w:t xml:space="preserve">) “earning value” means the value of an equity share computed by the average of profits after tax as reduced by the preference dividend and adjusted for extra ordinary and non recurring items, for the immediately preceding three years and further divided by the number of equity shares of the investee company and </w:t>
            </w:r>
            <w:proofErr w:type="spellStart"/>
            <w:r w:rsidRPr="00B46485">
              <w:rPr>
                <w:rFonts w:ascii="Times New Roman" w:hAnsi="Times New Roman"/>
              </w:rPr>
              <w:t>capitalised</w:t>
            </w:r>
            <w:proofErr w:type="spellEnd"/>
            <w:r w:rsidRPr="00B46485">
              <w:rPr>
                <w:rFonts w:ascii="Times New Roman" w:hAnsi="Times New Roman"/>
              </w:rPr>
              <w:t xml:space="preserve"> at the following rate:- </w:t>
            </w:r>
          </w:p>
          <w:p w:rsidR="00877643" w:rsidRPr="00B46485" w:rsidRDefault="00877643" w:rsidP="00877643">
            <w:pPr>
              <w:ind w:firstLine="274"/>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in case of predominantly manufacturing company, eight percent;</w:t>
            </w:r>
          </w:p>
          <w:p w:rsidR="00877643" w:rsidRPr="00B46485" w:rsidRDefault="00877643" w:rsidP="00877643">
            <w:pPr>
              <w:ind w:firstLine="274"/>
              <w:jc w:val="both"/>
              <w:rPr>
                <w:rFonts w:ascii="Times New Roman" w:hAnsi="Times New Roman"/>
              </w:rPr>
            </w:pPr>
            <w:r w:rsidRPr="00B46485">
              <w:rPr>
                <w:rFonts w:ascii="Times New Roman" w:hAnsi="Times New Roman"/>
              </w:rPr>
              <w:t>(ii) in case of predominantly trading company, ten percent; and</w:t>
            </w:r>
          </w:p>
          <w:p w:rsidR="00877643" w:rsidRPr="00B46485" w:rsidRDefault="00877643" w:rsidP="00877643">
            <w:pPr>
              <w:ind w:firstLine="274"/>
              <w:jc w:val="both"/>
              <w:rPr>
                <w:rFonts w:ascii="Times New Roman" w:hAnsi="Times New Roman"/>
              </w:rPr>
            </w:pPr>
            <w:r w:rsidRPr="00B46485">
              <w:rPr>
                <w:rFonts w:ascii="Times New Roman" w:hAnsi="Times New Roman"/>
              </w:rPr>
              <w:t>(iii) in case of any other company, including a Housing Finance Company, twelve percent;</w:t>
            </w:r>
          </w:p>
          <w:p w:rsidR="00877643" w:rsidRPr="00B46485" w:rsidRDefault="00877643" w:rsidP="00877643">
            <w:pPr>
              <w:ind w:left="588"/>
              <w:jc w:val="both"/>
              <w:rPr>
                <w:rFonts w:ascii="Times New Roman" w:hAnsi="Times New Roman"/>
              </w:rPr>
            </w:pPr>
            <w:r w:rsidRPr="00B46485">
              <w:rPr>
                <w:rFonts w:ascii="Times New Roman" w:hAnsi="Times New Roman"/>
              </w:rPr>
              <w:t>Note: If an investee company is a loss making company, the earning value will be taken  as zero;</w:t>
            </w:r>
          </w:p>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k</w:t>
            </w:r>
            <w:r w:rsidRPr="00B46485">
              <w:rPr>
                <w:rFonts w:ascii="Times New Roman" w:hAnsi="Times New Roman"/>
              </w:rPr>
              <w:t xml:space="preserve">) “ fair value” means the mean of </w:t>
            </w:r>
            <w:r>
              <w:rPr>
                <w:rFonts w:ascii="Times New Roman" w:hAnsi="Times New Roman"/>
              </w:rPr>
              <w:t>the earning value and the break</w:t>
            </w:r>
            <w:r w:rsidRPr="00B46485">
              <w:rPr>
                <w:rFonts w:ascii="Times New Roman" w:hAnsi="Times New Roman"/>
              </w:rPr>
              <w:t>up value;</w:t>
            </w:r>
          </w:p>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l</w:t>
            </w:r>
            <w:r w:rsidRPr="00B46485">
              <w:rPr>
                <w:rFonts w:ascii="Times New Roman" w:hAnsi="Times New Roman"/>
              </w:rPr>
              <w:t>) “free reserves” shall include the balance in the share premium account, capital and debenture redemption reserves and any other reserve shown or published in the balance sheet of the company and created through an allocation of profits, not being (1) a reserve created for repayment of any future liability or for depreciation in assets or for bad debt or (2) a reserve created by revaluation of the assets of the company;</w:t>
            </w:r>
            <w:r w:rsidRPr="00B46485">
              <w:rPr>
                <w:rFonts w:ascii="Times New Roman" w:hAnsi="Times New Roman"/>
              </w:rPr>
              <w:br w:type="page"/>
            </w:r>
          </w:p>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m</w:t>
            </w:r>
            <w:r w:rsidRPr="00B46485">
              <w:rPr>
                <w:rFonts w:ascii="Times New Roman" w:hAnsi="Times New Roman"/>
              </w:rPr>
              <w:t>) “housing finance company” means a company incorporated under the Companies Act, 1956 (1 of 1956) which primarily transacts or has as one of its principal objects, the transacting of the business of providing finance for housing, whether directly or indirectly;</w:t>
            </w:r>
          </w:p>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n</w:t>
            </w:r>
            <w:r w:rsidRPr="00B46485">
              <w:rPr>
                <w:rFonts w:ascii="Times New Roman" w:hAnsi="Times New Roman"/>
              </w:rPr>
              <w:t>) “hybrid debt” means capital instrument which possesses certain characteristics of equity as well as of debt;</w:t>
            </w:r>
          </w:p>
          <w:p w:rsidR="00877643" w:rsidRPr="00B46485" w:rsidRDefault="00877643" w:rsidP="00877643">
            <w:pPr>
              <w:spacing w:before="120"/>
              <w:jc w:val="both"/>
              <w:rPr>
                <w:rFonts w:ascii="Times New Roman" w:hAnsi="Times New Roman"/>
              </w:rPr>
            </w:pPr>
            <w:r w:rsidRPr="00B46485">
              <w:rPr>
                <w:rFonts w:ascii="Times New Roman" w:hAnsi="Times New Roman"/>
              </w:rPr>
              <w:t xml:space="preserve"> (</w:t>
            </w:r>
            <w:r>
              <w:rPr>
                <w:rFonts w:ascii="Times New Roman" w:hAnsi="Times New Roman"/>
              </w:rPr>
              <w:t>o</w:t>
            </w:r>
            <w:r w:rsidRPr="00B46485">
              <w:rPr>
                <w:rFonts w:ascii="Times New Roman" w:hAnsi="Times New Roman"/>
              </w:rPr>
              <w:t>) “Innovative perpetual debt” means hybrid debt issued in accordance with the terms and conditions stipulated in the Circular issued by National Housing Bank in this regard.</w:t>
            </w:r>
          </w:p>
        </w:tc>
        <w:tc>
          <w:tcPr>
            <w:tcW w:w="1442" w:type="dxa"/>
            <w:gridSpan w:val="5"/>
            <w:tcBorders>
              <w:top w:val="nil"/>
              <w:left w:val="nil"/>
              <w:bottom w:val="nil"/>
              <w:right w:val="nil"/>
            </w:tcBorders>
          </w:tcPr>
          <w:p w:rsidR="00877643" w:rsidRPr="00B46485" w:rsidRDefault="00877643" w:rsidP="00877643">
            <w:pPr>
              <w:spacing w:before="120"/>
              <w:ind w:left="450"/>
              <w:rPr>
                <w:rFonts w:ascii="Times New Roman" w:hAnsi="Times New Roman"/>
              </w:rPr>
            </w:pPr>
          </w:p>
        </w:tc>
      </w:tr>
      <w:tr w:rsidR="00877643" w:rsidRPr="00B46485" w:rsidTr="008821F4">
        <w:trPr>
          <w:gridAfter w:val="1"/>
          <w:wAfter w:w="43" w:type="dxa"/>
        </w:trPr>
        <w:tc>
          <w:tcPr>
            <w:tcW w:w="1353" w:type="dxa"/>
            <w:gridSpan w:val="2"/>
            <w:tcBorders>
              <w:top w:val="nil"/>
              <w:left w:val="nil"/>
              <w:right w:val="nil"/>
            </w:tcBorders>
          </w:tcPr>
          <w:p w:rsidR="00877643" w:rsidRPr="00B46485" w:rsidRDefault="00877643" w:rsidP="00877643">
            <w:pPr>
              <w:tabs>
                <w:tab w:val="right" w:pos="8730"/>
              </w:tabs>
              <w:spacing w:before="120"/>
              <w:jc w:val="both"/>
              <w:rPr>
                <w:rFonts w:ascii="Times New Roman" w:hAnsi="Times New Roman"/>
              </w:rPr>
            </w:pPr>
          </w:p>
        </w:tc>
        <w:tc>
          <w:tcPr>
            <w:tcW w:w="7766" w:type="dxa"/>
            <w:gridSpan w:val="19"/>
            <w:tcBorders>
              <w:top w:val="nil"/>
              <w:left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p</w:t>
            </w:r>
            <w:r w:rsidRPr="00B46485">
              <w:rPr>
                <w:rFonts w:ascii="Times New Roman" w:hAnsi="Times New Roman"/>
              </w:rPr>
              <w:t>) “lending public financial institution</w:t>
            </w:r>
            <w:r w:rsidRPr="00B46485">
              <w:rPr>
                <w:rFonts w:ascii="Times New Roman" w:hAnsi="Times New Roman"/>
                <w:b/>
              </w:rPr>
              <w:t>”</w:t>
            </w:r>
            <w:r w:rsidRPr="00B46485">
              <w:rPr>
                <w:rFonts w:ascii="Times New Roman" w:hAnsi="Times New Roman"/>
              </w:rPr>
              <w:t xml:space="preserve"> means -</w:t>
            </w:r>
          </w:p>
          <w:p w:rsidR="00877643" w:rsidRPr="00B46485" w:rsidRDefault="00877643" w:rsidP="00877643">
            <w:pPr>
              <w:ind w:left="678"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w:t>
            </w:r>
            <w:r w:rsidRPr="00B46485">
              <w:rPr>
                <w:rFonts w:ascii="Times New Roman" w:hAnsi="Times New Roman"/>
              </w:rPr>
              <w:tab/>
              <w:t xml:space="preserve">a public financial institution specified in or under section 4A of the Companies Act, 1956 (1 of 1956); or  </w:t>
            </w:r>
          </w:p>
          <w:p w:rsidR="00877643" w:rsidRPr="00B46485" w:rsidRDefault="00877643" w:rsidP="00877643">
            <w:pPr>
              <w:tabs>
                <w:tab w:val="left" w:pos="1080"/>
              </w:tabs>
              <w:ind w:left="678" w:hanging="360"/>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a State Financial Corporation or a State Industrial Investment Corporation; or</w:t>
            </w:r>
          </w:p>
          <w:p w:rsidR="00877643" w:rsidRPr="00B46485" w:rsidRDefault="00877643" w:rsidP="00877643">
            <w:pPr>
              <w:ind w:left="678" w:hanging="360"/>
              <w:jc w:val="both"/>
              <w:rPr>
                <w:rFonts w:ascii="Times New Roman" w:hAnsi="Times New Roman"/>
              </w:rPr>
            </w:pPr>
            <w:r w:rsidRPr="00B46485">
              <w:rPr>
                <w:rFonts w:ascii="Times New Roman" w:hAnsi="Times New Roman"/>
              </w:rPr>
              <w:t>(iii)</w:t>
            </w:r>
            <w:r w:rsidRPr="00B46485">
              <w:rPr>
                <w:rFonts w:ascii="Times New Roman" w:hAnsi="Times New Roman"/>
              </w:rPr>
              <w:tab/>
              <w:t>a scheduled commercial bank; or</w:t>
            </w:r>
          </w:p>
          <w:p w:rsidR="00877643" w:rsidRPr="00B46485" w:rsidRDefault="00877643" w:rsidP="00877643">
            <w:pPr>
              <w:ind w:left="678" w:hanging="360"/>
              <w:jc w:val="both"/>
              <w:rPr>
                <w:rFonts w:ascii="Times New Roman" w:hAnsi="Times New Roman"/>
              </w:rPr>
            </w:pPr>
            <w:r w:rsidRPr="00B46485">
              <w:rPr>
                <w:rFonts w:ascii="Times New Roman" w:hAnsi="Times New Roman"/>
              </w:rPr>
              <w:t>(iv)</w:t>
            </w:r>
            <w:r w:rsidRPr="00B46485">
              <w:rPr>
                <w:rFonts w:ascii="Times New Roman" w:hAnsi="Times New Roman"/>
              </w:rPr>
              <w:tab/>
              <w:t>the General Insurance Corporation of India established in pursuance of the provisions of section 9 of the General Insurance Business (</w:t>
            </w:r>
            <w:proofErr w:type="spellStart"/>
            <w:r w:rsidRPr="00B46485">
              <w:rPr>
                <w:rFonts w:ascii="Times New Roman" w:hAnsi="Times New Roman"/>
              </w:rPr>
              <w:t>Nationalisation</w:t>
            </w:r>
            <w:proofErr w:type="spellEnd"/>
            <w:r w:rsidRPr="00B46485">
              <w:rPr>
                <w:rFonts w:ascii="Times New Roman" w:hAnsi="Times New Roman"/>
              </w:rPr>
              <w:t>) Act, 1972 (57 of 1972); or</w:t>
            </w:r>
          </w:p>
          <w:p w:rsidR="00877643" w:rsidRPr="00B46485" w:rsidRDefault="00877643" w:rsidP="00877643">
            <w:pPr>
              <w:ind w:left="678" w:hanging="360"/>
              <w:jc w:val="both"/>
              <w:rPr>
                <w:rFonts w:ascii="Times New Roman" w:hAnsi="Times New Roman"/>
              </w:rPr>
            </w:pPr>
            <w:r w:rsidRPr="00B46485">
              <w:rPr>
                <w:rFonts w:ascii="Times New Roman" w:hAnsi="Times New Roman"/>
              </w:rPr>
              <w:t>(v)</w:t>
            </w:r>
            <w:r w:rsidRPr="00B46485">
              <w:rPr>
                <w:rFonts w:ascii="Times New Roman" w:hAnsi="Times New Roman"/>
              </w:rPr>
              <w:tab/>
              <w:t>any other Institution which the National Housing Bank may, by notification, specify in this behalf;</w:t>
            </w:r>
          </w:p>
          <w:p w:rsidR="00877643" w:rsidRPr="00B46485" w:rsidRDefault="00877643" w:rsidP="00877643">
            <w:pPr>
              <w:tabs>
                <w:tab w:val="left" w:pos="450"/>
                <w:tab w:val="right" w:pos="8730"/>
              </w:tabs>
              <w:spacing w:before="120"/>
              <w:jc w:val="both"/>
              <w:rPr>
                <w:rFonts w:ascii="Times New Roman" w:hAnsi="Times New Roman"/>
              </w:rPr>
            </w:pPr>
            <w:r w:rsidRPr="00B46485">
              <w:rPr>
                <w:rFonts w:ascii="Times New Roman" w:hAnsi="Times New Roman"/>
              </w:rPr>
              <w:t>(</w:t>
            </w:r>
            <w:r>
              <w:rPr>
                <w:rFonts w:ascii="Times New Roman" w:hAnsi="Times New Roman"/>
              </w:rPr>
              <w:t>q</w:t>
            </w:r>
            <w:r w:rsidRPr="00B46485">
              <w:rPr>
                <w:rFonts w:ascii="Times New Roman" w:hAnsi="Times New Roman"/>
              </w:rPr>
              <w:t>) “long term investment” means an investment other than a current investment;</w:t>
            </w:r>
          </w:p>
          <w:p w:rsidR="00877643" w:rsidRPr="00B46485" w:rsidRDefault="00877643" w:rsidP="00877643">
            <w:pPr>
              <w:spacing w:before="120"/>
              <w:jc w:val="both"/>
              <w:rPr>
                <w:rFonts w:ascii="Times New Roman" w:hAnsi="Times New Roman"/>
              </w:rPr>
            </w:pPr>
            <w:r w:rsidRPr="00B46485">
              <w:rPr>
                <w:rFonts w:ascii="Times New Roman" w:hAnsi="Times New Roman"/>
              </w:rPr>
              <w:lastRenderedPageBreak/>
              <w:t>(</w:t>
            </w:r>
            <w:r>
              <w:rPr>
                <w:rFonts w:ascii="Times New Roman" w:hAnsi="Times New Roman"/>
              </w:rPr>
              <w:t>r</w:t>
            </w:r>
            <w:r w:rsidRPr="00B46485">
              <w:rPr>
                <w:rFonts w:ascii="Times New Roman" w:hAnsi="Times New Roman"/>
              </w:rPr>
              <w:t>) “loss asset” means -</w:t>
            </w:r>
          </w:p>
          <w:p w:rsidR="00877643" w:rsidRPr="00B46485" w:rsidRDefault="00877643" w:rsidP="00877643">
            <w:pPr>
              <w:ind w:left="677"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an asset which has been identified as loss asset by the housing finance company or its internal or external auditor or by the National Housing Bank, to the extent it is not written off by the housing finance company; and</w:t>
            </w:r>
          </w:p>
          <w:p w:rsidR="00877643" w:rsidRPr="00B46485" w:rsidRDefault="00877643" w:rsidP="00877643">
            <w:pPr>
              <w:ind w:left="699" w:hanging="360"/>
              <w:jc w:val="both"/>
              <w:rPr>
                <w:rFonts w:ascii="Times New Roman" w:hAnsi="Times New Roman"/>
                <w:lang w:val="en-GB"/>
              </w:rPr>
            </w:pPr>
            <w:r w:rsidRPr="00B46485">
              <w:rPr>
                <w:rFonts w:ascii="Times New Roman" w:hAnsi="Times New Roman"/>
              </w:rPr>
              <w:t xml:space="preserve"> (ii) an asset which is adversely affected by a potential threat of non recoverability due to any one of the following, namely:-</w:t>
            </w:r>
          </w:p>
        </w:tc>
        <w:tc>
          <w:tcPr>
            <w:tcW w:w="1442" w:type="dxa"/>
            <w:gridSpan w:val="5"/>
            <w:tcBorders>
              <w:top w:val="nil"/>
              <w:left w:val="nil"/>
              <w:right w:val="nil"/>
            </w:tcBorders>
          </w:tcPr>
          <w:p w:rsidR="00877643" w:rsidRPr="00B46485" w:rsidRDefault="00877643" w:rsidP="00877643">
            <w:pPr>
              <w:tabs>
                <w:tab w:val="right" w:pos="8730"/>
              </w:tabs>
              <w:spacing w:before="120"/>
              <w:ind w:left="892" w:hanging="446"/>
              <w:rPr>
                <w:rFonts w:ascii="Times New Roman" w:hAnsi="Times New Roman"/>
              </w:rPr>
            </w:pPr>
          </w:p>
        </w:tc>
      </w:tr>
      <w:tr w:rsidR="00877643" w:rsidRPr="00B46485" w:rsidTr="008821F4">
        <w:trPr>
          <w:gridAfter w:val="1"/>
          <w:wAfter w:w="43" w:type="dxa"/>
        </w:trPr>
        <w:tc>
          <w:tcPr>
            <w:tcW w:w="1353" w:type="dxa"/>
            <w:gridSpan w:val="2"/>
            <w:tcBorders>
              <w:top w:val="nil"/>
              <w:left w:val="nil"/>
              <w:right w:val="nil"/>
            </w:tcBorders>
          </w:tcPr>
          <w:p w:rsidR="00877643" w:rsidRPr="00B46485" w:rsidRDefault="00877643" w:rsidP="00877643">
            <w:pPr>
              <w:tabs>
                <w:tab w:val="right" w:pos="8730"/>
              </w:tabs>
              <w:spacing w:before="120"/>
              <w:jc w:val="both"/>
              <w:rPr>
                <w:rFonts w:ascii="Times New Roman" w:hAnsi="Times New Roman"/>
              </w:rPr>
            </w:pPr>
          </w:p>
        </w:tc>
        <w:tc>
          <w:tcPr>
            <w:tcW w:w="7766" w:type="dxa"/>
            <w:gridSpan w:val="19"/>
            <w:tcBorders>
              <w:top w:val="nil"/>
              <w:left w:val="nil"/>
              <w:right w:val="nil"/>
            </w:tcBorders>
          </w:tcPr>
          <w:p w:rsidR="00877643" w:rsidRPr="00B46485" w:rsidRDefault="00877643" w:rsidP="00877643">
            <w:pPr>
              <w:ind w:left="1037" w:hanging="360"/>
              <w:jc w:val="both"/>
              <w:rPr>
                <w:rFonts w:ascii="Times New Roman" w:hAnsi="Times New Roman"/>
              </w:rPr>
            </w:pPr>
            <w:r w:rsidRPr="00B46485">
              <w:rPr>
                <w:rFonts w:ascii="Times New Roman" w:hAnsi="Times New Roman"/>
              </w:rPr>
              <w:t>(a)</w:t>
            </w:r>
            <w:r w:rsidRPr="00B46485">
              <w:rPr>
                <w:rFonts w:ascii="Times New Roman" w:hAnsi="Times New Roman"/>
              </w:rPr>
              <w:tab/>
              <w:t>non-availability of security, either primary or collateral, in case of secured loans and advances;</w:t>
            </w:r>
          </w:p>
          <w:p w:rsidR="00877643" w:rsidRPr="00B46485" w:rsidRDefault="00877643" w:rsidP="00877643">
            <w:pPr>
              <w:ind w:left="1037" w:hanging="360"/>
              <w:jc w:val="both"/>
              <w:rPr>
                <w:rFonts w:ascii="Times New Roman" w:hAnsi="Times New Roman"/>
                <w:lang w:val="en-GB"/>
              </w:rPr>
            </w:pPr>
            <w:r w:rsidRPr="00B46485">
              <w:rPr>
                <w:rFonts w:ascii="Times New Roman" w:hAnsi="Times New Roman"/>
              </w:rPr>
              <w:t>(b)</w:t>
            </w:r>
            <w:r w:rsidRPr="00B46485">
              <w:rPr>
                <w:rFonts w:ascii="Times New Roman" w:hAnsi="Times New Roman"/>
              </w:rPr>
              <w:tab/>
              <w:t>erosion in value of security, either primary or collateral, is established;</w:t>
            </w:r>
          </w:p>
          <w:p w:rsidR="00877643" w:rsidRPr="00B46485" w:rsidRDefault="00877643" w:rsidP="00877643">
            <w:pPr>
              <w:ind w:left="1037" w:hanging="360"/>
              <w:jc w:val="both"/>
              <w:rPr>
                <w:rFonts w:ascii="Times New Roman" w:hAnsi="Times New Roman"/>
                <w:lang w:val="en-GB"/>
              </w:rPr>
            </w:pPr>
            <w:r w:rsidRPr="00B46485">
              <w:rPr>
                <w:rFonts w:ascii="Times New Roman" w:hAnsi="Times New Roman"/>
              </w:rPr>
              <w:t>(c) </w:t>
            </w:r>
            <w:r w:rsidRPr="00B46485">
              <w:rPr>
                <w:rFonts w:ascii="Times New Roman" w:hAnsi="Times New Roman"/>
              </w:rPr>
              <w:tab/>
              <w:t>insurance claim, if any, has been denied or settled in part;</w:t>
            </w:r>
          </w:p>
          <w:p w:rsidR="00877643" w:rsidRPr="00B46485" w:rsidRDefault="00877643" w:rsidP="00877643">
            <w:pPr>
              <w:ind w:left="1037" w:hanging="360"/>
              <w:jc w:val="both"/>
              <w:rPr>
                <w:rFonts w:ascii="Times New Roman" w:hAnsi="Times New Roman"/>
                <w:lang w:val="en-GB"/>
              </w:rPr>
            </w:pPr>
            <w:r w:rsidRPr="00B46485">
              <w:rPr>
                <w:rFonts w:ascii="Times New Roman" w:hAnsi="Times New Roman"/>
              </w:rPr>
              <w:t>(d) </w:t>
            </w:r>
            <w:r w:rsidRPr="00B46485">
              <w:rPr>
                <w:rFonts w:ascii="Times New Roman" w:hAnsi="Times New Roman"/>
              </w:rPr>
              <w:tab/>
              <w:t>fraudulent act or omission on the part of the borrower;</w:t>
            </w:r>
          </w:p>
          <w:p w:rsidR="00877643" w:rsidRPr="00B46485" w:rsidRDefault="00877643" w:rsidP="00877643">
            <w:pPr>
              <w:ind w:left="1037" w:hanging="361"/>
              <w:jc w:val="both"/>
              <w:rPr>
                <w:rFonts w:ascii="Times New Roman" w:hAnsi="Times New Roman"/>
              </w:rPr>
            </w:pPr>
            <w:r w:rsidRPr="00B46485">
              <w:rPr>
                <w:rFonts w:ascii="Times New Roman" w:hAnsi="Times New Roman"/>
              </w:rPr>
              <w:t>(e)</w:t>
            </w:r>
            <w:r w:rsidRPr="00B46485">
              <w:rPr>
                <w:rFonts w:ascii="Times New Roman" w:hAnsi="Times New Roman"/>
              </w:rPr>
              <w:tab/>
              <w:t>the debt becoming time barred under Limitation Act, 1963 (36 of 1963);</w:t>
            </w:r>
          </w:p>
          <w:p w:rsidR="00877643" w:rsidRPr="00B46485" w:rsidRDefault="00877643" w:rsidP="00877643">
            <w:pPr>
              <w:ind w:left="1037" w:hanging="361"/>
              <w:jc w:val="both"/>
              <w:rPr>
                <w:rFonts w:ascii="Times New Roman" w:hAnsi="Times New Roman"/>
                <w:i/>
              </w:rPr>
            </w:pPr>
            <w:r w:rsidRPr="00B46485">
              <w:rPr>
                <w:rFonts w:ascii="Times New Roman" w:hAnsi="Times New Roman"/>
              </w:rPr>
              <w:t>(f) </w:t>
            </w:r>
            <w:r w:rsidRPr="00B46485">
              <w:rPr>
                <w:rFonts w:ascii="Times New Roman" w:hAnsi="Times New Roman"/>
              </w:rPr>
              <w:tab/>
            </w:r>
            <w:proofErr w:type="gramStart"/>
            <w:r w:rsidRPr="00B46485">
              <w:rPr>
                <w:rFonts w:ascii="Times New Roman" w:hAnsi="Times New Roman"/>
              </w:rPr>
              <w:t>inchoate</w:t>
            </w:r>
            <w:proofErr w:type="gramEnd"/>
            <w:r w:rsidRPr="00B46485">
              <w:rPr>
                <w:rFonts w:ascii="Times New Roman" w:hAnsi="Times New Roman"/>
              </w:rPr>
              <w:t xml:space="preserve"> or defective documentation.</w:t>
            </w:r>
          </w:p>
          <w:p w:rsidR="00877643" w:rsidRPr="00B46485" w:rsidRDefault="00877643" w:rsidP="00877643">
            <w:pPr>
              <w:ind w:left="677"/>
              <w:jc w:val="both"/>
              <w:rPr>
                <w:rFonts w:ascii="Times New Roman" w:hAnsi="Times New Roman"/>
              </w:rPr>
            </w:pPr>
            <w:r w:rsidRPr="00B46485">
              <w:rPr>
                <w:rFonts w:ascii="Times New Roman" w:hAnsi="Times New Roman"/>
                <w:i/>
              </w:rPr>
              <w:t>Explanation</w:t>
            </w:r>
            <w:r w:rsidRPr="00B46485">
              <w:rPr>
                <w:rFonts w:ascii="Times New Roman" w:hAnsi="Times New Roman"/>
              </w:rPr>
              <w:t>- For the removal of doubt, it is clarified that mere right of the housing finance company to file suit against the borrower/guarantor for recovery of dues does not debar the National Housing Bank or the auditors to consider the asset or part thereof as loss asset due to aforesaid reasons</w:t>
            </w:r>
            <w:r>
              <w:rPr>
                <w:rFonts w:ascii="Times New Roman" w:hAnsi="Times New Roman"/>
              </w:rPr>
              <w:t>;</w:t>
            </w:r>
          </w:p>
          <w:p w:rsidR="00877643" w:rsidRPr="00B46485" w:rsidRDefault="00877643" w:rsidP="00877643">
            <w:pPr>
              <w:spacing w:before="120"/>
              <w:ind w:hanging="4"/>
              <w:jc w:val="both"/>
              <w:rPr>
                <w:rFonts w:ascii="Times New Roman" w:hAnsi="Times New Roman"/>
              </w:rPr>
            </w:pPr>
            <w:r w:rsidRPr="00B46485">
              <w:rPr>
                <w:rFonts w:ascii="Times New Roman" w:hAnsi="Times New Roman"/>
              </w:rPr>
              <w:t>(</w:t>
            </w:r>
            <w:r>
              <w:rPr>
                <w:rFonts w:ascii="Times New Roman" w:hAnsi="Times New Roman"/>
              </w:rPr>
              <w:t>s</w:t>
            </w:r>
            <w:r w:rsidRPr="00B46485">
              <w:rPr>
                <w:rFonts w:ascii="Times New Roman" w:hAnsi="Times New Roman"/>
              </w:rPr>
              <w:t>) “net asset value” means the latest declared net asset value by the concerned mutual fund in respect of that particular scheme;</w:t>
            </w:r>
          </w:p>
          <w:p w:rsidR="00877643" w:rsidRPr="00B46485" w:rsidRDefault="00877643" w:rsidP="00877643">
            <w:pPr>
              <w:spacing w:before="120"/>
              <w:ind w:hanging="4"/>
              <w:jc w:val="both"/>
              <w:rPr>
                <w:rFonts w:ascii="Times New Roman" w:hAnsi="Times New Roman"/>
              </w:rPr>
            </w:pPr>
            <w:r w:rsidRPr="00B46485">
              <w:rPr>
                <w:rFonts w:ascii="Times New Roman" w:hAnsi="Times New Roman"/>
              </w:rPr>
              <w:t>(</w:t>
            </w:r>
            <w:r>
              <w:rPr>
                <w:rFonts w:ascii="Times New Roman" w:hAnsi="Times New Roman"/>
              </w:rPr>
              <w:t>t</w:t>
            </w:r>
            <w:r w:rsidRPr="00B46485">
              <w:rPr>
                <w:rFonts w:ascii="Times New Roman" w:hAnsi="Times New Roman"/>
              </w:rPr>
              <w:t>) “net book value” means -</w:t>
            </w:r>
          </w:p>
          <w:p w:rsidR="00877643" w:rsidRPr="00B46485" w:rsidRDefault="00877643" w:rsidP="00877643">
            <w:pPr>
              <w:ind w:left="720" w:hanging="402"/>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in the case of hire purcha</w:t>
            </w:r>
            <w:r>
              <w:rPr>
                <w:rFonts w:ascii="Times New Roman" w:hAnsi="Times New Roman"/>
              </w:rPr>
              <w:t>se asset, the aggregate of over</w:t>
            </w:r>
            <w:r w:rsidRPr="00B46485">
              <w:rPr>
                <w:rFonts w:ascii="Times New Roman" w:hAnsi="Times New Roman"/>
              </w:rPr>
              <w:t xml:space="preserve">due and future installments receivable as reduced by the balance of the </w:t>
            </w:r>
            <w:proofErr w:type="spellStart"/>
            <w:r w:rsidRPr="00B46485">
              <w:rPr>
                <w:rFonts w:ascii="Times New Roman" w:hAnsi="Times New Roman"/>
              </w:rPr>
              <w:t>unmatured</w:t>
            </w:r>
            <w:proofErr w:type="spellEnd"/>
            <w:r w:rsidRPr="00B46485">
              <w:rPr>
                <w:rFonts w:ascii="Times New Roman" w:hAnsi="Times New Roman"/>
              </w:rPr>
              <w:t xml:space="preserve"> finance charges and further reduced by the provisions made as per paragraph 24(2)(</w:t>
            </w:r>
            <w:proofErr w:type="spellStart"/>
            <w:r w:rsidRPr="00B46485">
              <w:rPr>
                <w:rFonts w:ascii="Times New Roman" w:hAnsi="Times New Roman"/>
              </w:rPr>
              <w:t>i</w:t>
            </w:r>
            <w:proofErr w:type="spellEnd"/>
            <w:r w:rsidRPr="00B46485">
              <w:rPr>
                <w:rFonts w:ascii="Times New Roman" w:hAnsi="Times New Roman"/>
              </w:rPr>
              <w:t>) of these directions;</w:t>
            </w:r>
          </w:p>
          <w:p w:rsidR="00877643" w:rsidRPr="00B46485" w:rsidRDefault="00877643" w:rsidP="00877643">
            <w:pPr>
              <w:tabs>
                <w:tab w:val="left" w:pos="450"/>
                <w:tab w:val="right" w:pos="8730"/>
              </w:tabs>
              <w:ind w:left="720" w:hanging="402"/>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in the case of leased assets, aggre</w:t>
            </w:r>
            <w:r>
              <w:rPr>
                <w:rFonts w:ascii="Times New Roman" w:hAnsi="Times New Roman"/>
              </w:rPr>
              <w:t>gate of capital portion of over</w:t>
            </w:r>
            <w:r w:rsidRPr="00B46485">
              <w:rPr>
                <w:rFonts w:ascii="Times New Roman" w:hAnsi="Times New Roman"/>
              </w:rPr>
              <w:t>due lease   rentals accounted as receivable and  depreciated book value of the lease asset as adjusted by the balance of lease adjustment account</w:t>
            </w:r>
            <w:r>
              <w:rPr>
                <w:rFonts w:ascii="Times New Roman" w:hAnsi="Times New Roman"/>
              </w:rPr>
              <w:t>;</w:t>
            </w:r>
          </w:p>
        </w:tc>
        <w:tc>
          <w:tcPr>
            <w:tcW w:w="1442" w:type="dxa"/>
            <w:gridSpan w:val="5"/>
            <w:tcBorders>
              <w:top w:val="nil"/>
              <w:left w:val="nil"/>
              <w:right w:val="nil"/>
            </w:tcBorders>
          </w:tcPr>
          <w:p w:rsidR="00877643" w:rsidRPr="00B46485" w:rsidRDefault="00877643" w:rsidP="00877643">
            <w:pPr>
              <w:tabs>
                <w:tab w:val="right" w:pos="8730"/>
              </w:tabs>
              <w:spacing w:before="120"/>
              <w:ind w:left="892" w:hanging="446"/>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u</w:t>
            </w:r>
            <w:r w:rsidRPr="00B46485">
              <w:rPr>
                <w:rFonts w:ascii="Times New Roman" w:hAnsi="Times New Roman"/>
              </w:rPr>
              <w:t>) “net owned fund” means net owned fund as defined under section 29A of the National Housing Bank Act, 1987 including paid up preference shares which are compulsorily convertible into equity capital.</w:t>
            </w:r>
          </w:p>
        </w:tc>
        <w:tc>
          <w:tcPr>
            <w:tcW w:w="1442" w:type="dxa"/>
            <w:gridSpan w:val="5"/>
            <w:tcBorders>
              <w:top w:val="nil"/>
              <w:left w:val="nil"/>
              <w:bottom w:val="nil"/>
              <w:right w:val="nil"/>
            </w:tcBorders>
          </w:tcPr>
          <w:p w:rsidR="00877643" w:rsidRPr="00B46485" w:rsidRDefault="00877643" w:rsidP="00877643">
            <w:pPr>
              <w:spacing w:before="120"/>
              <w:ind w:left="446"/>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v</w:t>
            </w:r>
            <w:r w:rsidRPr="00B46485">
              <w:rPr>
                <w:rFonts w:ascii="Times New Roman" w:hAnsi="Times New Roman"/>
              </w:rPr>
              <w:t>) “non-performing asset” (referred to in these directions as “NPA”) means:-</w:t>
            </w:r>
          </w:p>
          <w:p w:rsidR="00877643" w:rsidRPr="00B46485" w:rsidRDefault="00877643" w:rsidP="00877643">
            <w:pPr>
              <w:ind w:left="677" w:hanging="360"/>
              <w:jc w:val="both"/>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w:t>
            </w:r>
            <w:r w:rsidRPr="00B46485">
              <w:rPr>
                <w:rFonts w:ascii="Times New Roman" w:hAnsi="Times New Roman"/>
              </w:rPr>
              <w:t>a loan asset, in respect of which, interest has remained past due for six months;</w:t>
            </w:r>
          </w:p>
          <w:p w:rsidR="00877643" w:rsidRPr="00B46485" w:rsidRDefault="00877643" w:rsidP="00877643">
            <w:pPr>
              <w:ind w:left="677" w:hanging="360"/>
              <w:jc w:val="both"/>
              <w:rPr>
                <w:rFonts w:ascii="Times New Roman" w:hAnsi="Times New Roman"/>
              </w:rPr>
            </w:pPr>
            <w:r w:rsidRPr="00B46485">
              <w:rPr>
                <w:rFonts w:ascii="Times New Roman" w:hAnsi="Times New Roman"/>
              </w:rPr>
              <w:t>(ii) a term loan (other than the one granted to an agriculturist or to a person whose income is dependent on the harvest of crops) inclusive of unpaid interest, when the installment is o</w:t>
            </w:r>
            <w:r>
              <w:rPr>
                <w:rFonts w:ascii="Times New Roman" w:hAnsi="Times New Roman"/>
              </w:rPr>
              <w:t>ver</w:t>
            </w:r>
            <w:r w:rsidRPr="00B46485">
              <w:rPr>
                <w:rFonts w:ascii="Times New Roman" w:hAnsi="Times New Roman"/>
              </w:rPr>
              <w:t>due for more than six months or on which interest amount remained past due for six months;</w:t>
            </w:r>
          </w:p>
          <w:p w:rsidR="00877643" w:rsidRPr="00B46485" w:rsidRDefault="00877643" w:rsidP="00877643">
            <w:pPr>
              <w:ind w:left="677" w:hanging="360"/>
              <w:jc w:val="both"/>
              <w:rPr>
                <w:rFonts w:ascii="Times New Roman" w:hAnsi="Times New Roman"/>
              </w:rPr>
            </w:pPr>
            <w:r w:rsidRPr="00B46485">
              <w:rPr>
                <w:rFonts w:ascii="Times New Roman" w:hAnsi="Times New Roman"/>
              </w:rPr>
              <w:t>(iii)</w:t>
            </w:r>
            <w:r w:rsidRPr="00B46485">
              <w:rPr>
                <w:rFonts w:ascii="Times New Roman" w:hAnsi="Times New Roman"/>
              </w:rPr>
              <w:tab/>
              <w:t>a bill of exchange which remains over due for six months;</w:t>
            </w:r>
          </w:p>
          <w:p w:rsidR="00877643" w:rsidRPr="00B46485" w:rsidRDefault="00877643" w:rsidP="00877643">
            <w:pPr>
              <w:ind w:left="677" w:hanging="360"/>
              <w:jc w:val="both"/>
              <w:rPr>
                <w:rFonts w:ascii="Times New Roman" w:hAnsi="Times New Roman"/>
              </w:rPr>
            </w:pPr>
            <w:r w:rsidRPr="00B46485">
              <w:rPr>
                <w:rFonts w:ascii="Times New Roman" w:hAnsi="Times New Roman"/>
              </w:rPr>
              <w:t>(iv)</w:t>
            </w:r>
            <w:r w:rsidRPr="00B46485">
              <w:rPr>
                <w:rFonts w:ascii="Times New Roman" w:hAnsi="Times New Roman"/>
              </w:rPr>
              <w:tab/>
              <w:t>the interest in respect of a debt or the income on a receivable under the head ‘other current assets’ in the nature of short term loans/advances, which facility remained over due for a period of six months;</w:t>
            </w:r>
          </w:p>
          <w:p w:rsidR="00877643" w:rsidRPr="00B46485" w:rsidRDefault="00877643" w:rsidP="00877643">
            <w:pPr>
              <w:tabs>
                <w:tab w:val="left" w:pos="720"/>
              </w:tabs>
              <w:ind w:left="677" w:hanging="360"/>
              <w:jc w:val="both"/>
              <w:rPr>
                <w:rFonts w:ascii="Times New Roman" w:hAnsi="Times New Roman"/>
              </w:rPr>
            </w:pPr>
            <w:r w:rsidRPr="00B46485">
              <w:rPr>
                <w:rFonts w:ascii="Times New Roman" w:hAnsi="Times New Roman"/>
              </w:rPr>
              <w:t>(v)</w:t>
            </w:r>
            <w:r w:rsidRPr="00B46485">
              <w:rPr>
                <w:rFonts w:ascii="Times New Roman" w:hAnsi="Times New Roman"/>
              </w:rPr>
              <w:tab/>
              <w:t>any dues on account of sale of assets or services rendered or reimbursement of expenses incurred, which remained over due for a period of six months;</w:t>
            </w:r>
          </w:p>
          <w:p w:rsidR="00877643" w:rsidRPr="00B46485" w:rsidRDefault="00877643" w:rsidP="00877643">
            <w:pPr>
              <w:ind w:left="677" w:hanging="360"/>
              <w:jc w:val="both"/>
              <w:rPr>
                <w:rFonts w:ascii="Times New Roman" w:hAnsi="Times New Roman"/>
              </w:rPr>
            </w:pPr>
            <w:r w:rsidRPr="00B46485">
              <w:rPr>
                <w:rFonts w:ascii="Times New Roman" w:hAnsi="Times New Roman"/>
              </w:rPr>
              <w:t>(vi)</w:t>
            </w:r>
            <w:r w:rsidRPr="00B46485">
              <w:rPr>
                <w:rFonts w:ascii="Times New Roman" w:hAnsi="Times New Roman"/>
              </w:rPr>
              <w:tab/>
              <w:t>the lease rental and hire purchase installment, which has become over due for a period of more than twelve months;</w:t>
            </w:r>
          </w:p>
          <w:p w:rsidR="00877643" w:rsidRPr="00B46485" w:rsidRDefault="00877643" w:rsidP="00877643">
            <w:pPr>
              <w:tabs>
                <w:tab w:val="right" w:pos="8730"/>
              </w:tabs>
              <w:ind w:left="677" w:hanging="360"/>
              <w:jc w:val="both"/>
              <w:rPr>
                <w:rFonts w:ascii="Times New Roman" w:hAnsi="Times New Roman"/>
              </w:rPr>
            </w:pPr>
            <w:r w:rsidRPr="00B46485">
              <w:rPr>
                <w:rFonts w:ascii="Times New Roman" w:hAnsi="Times New Roman"/>
              </w:rPr>
              <w:t>(vii)</w:t>
            </w:r>
            <w:r w:rsidRPr="00B46485">
              <w:rPr>
                <w:rFonts w:ascii="Times New Roman" w:hAnsi="Times New Roman"/>
              </w:rPr>
              <w:tab/>
              <w:t>an inter corporate deposit, in respect of which interest or principal has remained over due for  a period of six months;</w:t>
            </w:r>
          </w:p>
        </w:tc>
        <w:tc>
          <w:tcPr>
            <w:tcW w:w="1442" w:type="dxa"/>
            <w:gridSpan w:val="5"/>
            <w:tcBorders>
              <w:top w:val="nil"/>
              <w:left w:val="nil"/>
              <w:bottom w:val="nil"/>
              <w:right w:val="nil"/>
            </w:tcBorders>
          </w:tcPr>
          <w:p w:rsidR="00877643" w:rsidRPr="00B46485" w:rsidRDefault="00877643" w:rsidP="00877643">
            <w:pPr>
              <w:spacing w:before="120"/>
              <w:ind w:left="446"/>
              <w:rPr>
                <w:rFonts w:ascii="Times New Roman" w:hAnsi="Times New Roman"/>
              </w:rPr>
            </w:pPr>
          </w:p>
        </w:tc>
      </w:tr>
      <w:tr w:rsidR="00877643" w:rsidRPr="00B46485" w:rsidTr="008821F4">
        <w:trPr>
          <w:gridAfter w:val="1"/>
          <w:wAfter w:w="43" w:type="dxa"/>
        </w:trPr>
        <w:tc>
          <w:tcPr>
            <w:tcW w:w="1353" w:type="dxa"/>
            <w:gridSpan w:val="2"/>
            <w:tcBorders>
              <w:top w:val="nil"/>
              <w:left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right w:val="nil"/>
            </w:tcBorders>
          </w:tcPr>
          <w:p w:rsidR="00877643" w:rsidRPr="00D00DF9" w:rsidRDefault="00877643" w:rsidP="00877643">
            <w:pPr>
              <w:spacing w:before="120"/>
              <w:ind w:left="677" w:hanging="360"/>
              <w:jc w:val="both"/>
              <w:rPr>
                <w:rFonts w:ascii="Times New Roman" w:hAnsi="Times New Roman"/>
                <w:lang w:val="en-GB"/>
              </w:rPr>
            </w:pPr>
            <w:r w:rsidRPr="00D00DF9">
              <w:rPr>
                <w:rFonts w:ascii="Times New Roman" w:hAnsi="Times New Roman"/>
              </w:rPr>
              <w:t>Provided that with effect from March 31, 2005, “non-performing asset” shall mean:-</w:t>
            </w:r>
          </w:p>
          <w:p w:rsidR="00877643" w:rsidRPr="00D00DF9" w:rsidRDefault="00877643" w:rsidP="00877643">
            <w:pPr>
              <w:ind w:left="768" w:hanging="451"/>
              <w:jc w:val="both"/>
              <w:rPr>
                <w:rFonts w:ascii="Times New Roman" w:hAnsi="Times New Roman"/>
                <w:lang w:val="en-GB"/>
              </w:rPr>
            </w:pPr>
            <w:r w:rsidRPr="00D00DF9">
              <w:rPr>
                <w:rFonts w:ascii="Times New Roman" w:hAnsi="Times New Roman"/>
              </w:rPr>
              <w:t>(</w:t>
            </w:r>
            <w:proofErr w:type="spellStart"/>
            <w:r w:rsidRPr="00D00DF9">
              <w:rPr>
                <w:rFonts w:ascii="Times New Roman" w:hAnsi="Times New Roman"/>
              </w:rPr>
              <w:t>i</w:t>
            </w:r>
            <w:proofErr w:type="spellEnd"/>
            <w:r w:rsidRPr="00D00DF9">
              <w:rPr>
                <w:rFonts w:ascii="Times New Roman" w:hAnsi="Times New Roman"/>
              </w:rPr>
              <w:t>) </w:t>
            </w:r>
            <w:r w:rsidRPr="00D00DF9">
              <w:rPr>
                <w:rFonts w:ascii="Times New Roman" w:hAnsi="Times New Roman"/>
              </w:rPr>
              <w:tab/>
              <w:t>an asset, in respect of which, interest has remained overdue for a period of ninety days or more;</w:t>
            </w:r>
          </w:p>
          <w:p w:rsidR="00877643" w:rsidRPr="00D00DF9" w:rsidRDefault="00877643" w:rsidP="00877643">
            <w:pPr>
              <w:ind w:left="768" w:hanging="451"/>
              <w:jc w:val="both"/>
              <w:rPr>
                <w:rFonts w:ascii="Times New Roman" w:hAnsi="Times New Roman"/>
                <w:lang w:val="en-GB"/>
              </w:rPr>
            </w:pPr>
            <w:r w:rsidRPr="00D00DF9">
              <w:rPr>
                <w:rFonts w:ascii="Times New Roman" w:hAnsi="Times New Roman"/>
              </w:rPr>
              <w:t>(ii)</w:t>
            </w:r>
            <w:r w:rsidRPr="00D00DF9">
              <w:rPr>
                <w:rFonts w:ascii="Times New Roman" w:hAnsi="Times New Roman"/>
              </w:rPr>
              <w:tab/>
              <w:t>a term loan (other than the one granted to an agriculturist or to a person whose income is dependent on the harvest of crops) inclusive of unpaid interest, when the installment is overdue for a period of ninety days or more or on which interest amount remained overdue for a period of ninety days or more;</w:t>
            </w:r>
          </w:p>
          <w:p w:rsidR="00877643" w:rsidRPr="00D00DF9" w:rsidRDefault="00877643" w:rsidP="00877643">
            <w:pPr>
              <w:ind w:left="768" w:hanging="451"/>
              <w:jc w:val="both"/>
              <w:rPr>
                <w:rFonts w:ascii="Times New Roman" w:hAnsi="Times New Roman"/>
                <w:lang w:val="en-GB"/>
              </w:rPr>
            </w:pPr>
            <w:r w:rsidRPr="00D00DF9">
              <w:rPr>
                <w:rFonts w:ascii="Times New Roman" w:hAnsi="Times New Roman"/>
              </w:rPr>
              <w:t>(iii)</w:t>
            </w:r>
            <w:r w:rsidRPr="00D00DF9">
              <w:rPr>
                <w:rFonts w:ascii="Times New Roman" w:hAnsi="Times New Roman"/>
              </w:rPr>
              <w:tab/>
              <w:t xml:space="preserve">a demand or call loan, which remained overdue for a period of ninety days or more </w:t>
            </w:r>
            <w:r w:rsidRPr="00D00DF9">
              <w:rPr>
                <w:rFonts w:ascii="Times New Roman" w:hAnsi="Times New Roman"/>
              </w:rPr>
              <w:lastRenderedPageBreak/>
              <w:t>from the date of demand or call or on which interest amount remained overdue for a period of ninety days or more;</w:t>
            </w:r>
          </w:p>
          <w:p w:rsidR="00877643" w:rsidRPr="00D00DF9" w:rsidRDefault="00877643" w:rsidP="00877643">
            <w:pPr>
              <w:ind w:left="768" w:hanging="451"/>
              <w:jc w:val="both"/>
              <w:rPr>
                <w:rFonts w:ascii="Times New Roman" w:hAnsi="Times New Roman"/>
                <w:lang w:val="en-GB"/>
              </w:rPr>
            </w:pPr>
            <w:r w:rsidRPr="00D00DF9">
              <w:rPr>
                <w:rFonts w:ascii="Times New Roman" w:hAnsi="Times New Roman"/>
              </w:rPr>
              <w:t>(iv)</w:t>
            </w:r>
            <w:r w:rsidRPr="00D00DF9">
              <w:rPr>
                <w:rFonts w:ascii="Times New Roman" w:hAnsi="Times New Roman"/>
              </w:rPr>
              <w:tab/>
              <w:t>a bill which remains overdue for a period of ninety days or more;</w:t>
            </w:r>
          </w:p>
          <w:p w:rsidR="00877643" w:rsidRDefault="00877643" w:rsidP="00877643">
            <w:pPr>
              <w:ind w:left="768" w:hanging="451"/>
              <w:jc w:val="both"/>
              <w:rPr>
                <w:rFonts w:ascii="Times New Roman" w:hAnsi="Times New Roman"/>
              </w:rPr>
            </w:pPr>
            <w:r w:rsidRPr="00D00DF9">
              <w:rPr>
                <w:rFonts w:ascii="Times New Roman" w:hAnsi="Times New Roman"/>
              </w:rPr>
              <w:t>(v)</w:t>
            </w:r>
            <w:r w:rsidRPr="00D00DF9">
              <w:rPr>
                <w:rFonts w:ascii="Times New Roman" w:hAnsi="Times New Roman"/>
              </w:rPr>
              <w:tab/>
              <w:t>the interest in respect of a debt or the income on receivables under the head ‘other current assets’ in the nature of short term loans/advances, which facility remained overdue for a period of ninety days or more;</w:t>
            </w:r>
          </w:p>
          <w:p w:rsidR="00877643" w:rsidRDefault="00877643" w:rsidP="00877643">
            <w:pPr>
              <w:ind w:left="768" w:hanging="451"/>
              <w:jc w:val="both"/>
              <w:rPr>
                <w:rFonts w:ascii="Times New Roman" w:hAnsi="Times New Roman"/>
              </w:rPr>
            </w:pPr>
            <w:r w:rsidRPr="00B46485">
              <w:rPr>
                <w:rFonts w:ascii="Times New Roman" w:hAnsi="Times New Roman"/>
              </w:rPr>
              <w:t>(v</w:t>
            </w:r>
            <w:r>
              <w:rPr>
                <w:rFonts w:ascii="Times New Roman" w:hAnsi="Times New Roman"/>
              </w:rPr>
              <w:t>i</w:t>
            </w:r>
            <w:r w:rsidRPr="00B46485">
              <w:rPr>
                <w:rFonts w:ascii="Times New Roman" w:hAnsi="Times New Roman"/>
              </w:rPr>
              <w:t>)</w:t>
            </w:r>
            <w:r w:rsidRPr="00B46485">
              <w:rPr>
                <w:rFonts w:ascii="Times New Roman" w:hAnsi="Times New Roman"/>
              </w:rPr>
              <w:tab/>
              <w:t xml:space="preserve">any dues on account of sale of assets or services rendered or reimbursement of expenses incurred, which remained over due for a period of </w:t>
            </w:r>
            <w:r>
              <w:rPr>
                <w:rFonts w:ascii="Times New Roman" w:hAnsi="Times New Roman"/>
              </w:rPr>
              <w:t>ninety days or more</w:t>
            </w:r>
            <w:r w:rsidRPr="00B46485">
              <w:rPr>
                <w:rFonts w:ascii="Times New Roman" w:hAnsi="Times New Roman"/>
              </w:rPr>
              <w:t>;</w:t>
            </w:r>
          </w:p>
          <w:p w:rsidR="00877643" w:rsidRPr="00B46485" w:rsidRDefault="00877643" w:rsidP="00877643">
            <w:pPr>
              <w:ind w:left="768" w:hanging="451"/>
              <w:jc w:val="both"/>
              <w:rPr>
                <w:rFonts w:ascii="Times New Roman" w:hAnsi="Times New Roman"/>
              </w:rPr>
            </w:pPr>
            <w:r w:rsidRPr="00B46485">
              <w:rPr>
                <w:rFonts w:ascii="Times New Roman" w:hAnsi="Times New Roman"/>
              </w:rPr>
              <w:t>(vi</w:t>
            </w:r>
            <w:r>
              <w:rPr>
                <w:rFonts w:ascii="Times New Roman" w:hAnsi="Times New Roman"/>
              </w:rPr>
              <w:t>i</w:t>
            </w:r>
            <w:r w:rsidRPr="00B46485">
              <w:rPr>
                <w:rFonts w:ascii="Times New Roman" w:hAnsi="Times New Roman"/>
              </w:rPr>
              <w:t>)</w:t>
            </w:r>
            <w:r w:rsidRPr="00B46485">
              <w:rPr>
                <w:rFonts w:ascii="Times New Roman" w:hAnsi="Times New Roman"/>
              </w:rPr>
              <w:tab/>
              <w:t xml:space="preserve">the lease rental and hire purchase installment, which has become over due for a period of </w:t>
            </w:r>
            <w:r>
              <w:rPr>
                <w:rFonts w:ascii="Times New Roman" w:hAnsi="Times New Roman"/>
              </w:rPr>
              <w:t>ninety days or more</w:t>
            </w:r>
            <w:r w:rsidRPr="00B46485">
              <w:rPr>
                <w:rFonts w:ascii="Times New Roman" w:hAnsi="Times New Roman"/>
              </w:rPr>
              <w:t>;</w:t>
            </w:r>
          </w:p>
          <w:p w:rsidR="00877643" w:rsidRPr="00B46485" w:rsidRDefault="00877643" w:rsidP="00877643">
            <w:pPr>
              <w:spacing w:after="60"/>
              <w:ind w:left="763" w:hanging="446"/>
              <w:jc w:val="both"/>
              <w:rPr>
                <w:rFonts w:ascii="Times New Roman" w:hAnsi="Times New Roman"/>
              </w:rPr>
            </w:pPr>
            <w:r w:rsidRPr="00B46485">
              <w:rPr>
                <w:rFonts w:ascii="Times New Roman" w:hAnsi="Times New Roman"/>
              </w:rPr>
              <w:t>(viii)</w:t>
            </w:r>
            <w:r w:rsidRPr="00B46485">
              <w:rPr>
                <w:rFonts w:ascii="Times New Roman" w:hAnsi="Times New Roman"/>
              </w:rPr>
              <w:tab/>
            </w:r>
            <w:proofErr w:type="gramStart"/>
            <w:r w:rsidRPr="00B46485">
              <w:rPr>
                <w:rFonts w:ascii="Times New Roman" w:hAnsi="Times New Roman"/>
              </w:rPr>
              <w:t>an</w:t>
            </w:r>
            <w:proofErr w:type="gramEnd"/>
            <w:r w:rsidRPr="00B46485">
              <w:rPr>
                <w:rFonts w:ascii="Times New Roman" w:hAnsi="Times New Roman"/>
              </w:rPr>
              <w:t xml:space="preserve"> inter corporate deposit, in respect of which interest or principal has remained overdue for a period of ninety days or more.</w:t>
            </w:r>
          </w:p>
        </w:tc>
        <w:tc>
          <w:tcPr>
            <w:tcW w:w="1442" w:type="dxa"/>
            <w:gridSpan w:val="5"/>
            <w:tcBorders>
              <w:top w:val="nil"/>
              <w:left w:val="nil"/>
              <w:right w:val="nil"/>
            </w:tcBorders>
          </w:tcPr>
          <w:p w:rsidR="00877643" w:rsidRPr="00B46485" w:rsidRDefault="00877643" w:rsidP="00877643">
            <w:pPr>
              <w:spacing w:before="120"/>
              <w:ind w:left="446"/>
              <w:rPr>
                <w:rFonts w:ascii="Times New Roman" w:hAnsi="Times New Roman"/>
              </w:rPr>
            </w:pPr>
          </w:p>
        </w:tc>
      </w:tr>
      <w:tr w:rsidR="00877643" w:rsidRPr="00B46485" w:rsidTr="008821F4">
        <w:trPr>
          <w:gridAfter w:val="1"/>
          <w:wAfter w:w="43" w:type="dxa"/>
        </w:trPr>
        <w:tc>
          <w:tcPr>
            <w:tcW w:w="1353" w:type="dxa"/>
            <w:gridSpan w:val="2"/>
            <w:tcBorders>
              <w:top w:val="nil"/>
              <w:left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right w:val="nil"/>
            </w:tcBorders>
          </w:tcPr>
          <w:p w:rsidR="00877643" w:rsidRPr="00B46485" w:rsidRDefault="00877643" w:rsidP="00877643">
            <w:pPr>
              <w:ind w:left="768" w:right="72" w:hanging="451"/>
              <w:jc w:val="both"/>
              <w:rPr>
                <w:rFonts w:ascii="Times New Roman" w:hAnsi="Times New Roman"/>
              </w:rPr>
            </w:pPr>
            <w:r>
              <w:rPr>
                <w:rFonts w:ascii="Times New Roman" w:hAnsi="Times New Roman"/>
              </w:rPr>
              <w:t>(</w:t>
            </w:r>
            <w:r w:rsidRPr="00B46485">
              <w:rPr>
                <w:rFonts w:ascii="Times New Roman" w:hAnsi="Times New Roman"/>
              </w:rPr>
              <w:t xml:space="preserve">ix) </w:t>
            </w:r>
            <w:r>
              <w:rPr>
                <w:rFonts w:ascii="Times New Roman" w:hAnsi="Times New Roman"/>
              </w:rPr>
              <w:tab/>
            </w:r>
            <w:r w:rsidRPr="00B46485">
              <w:rPr>
                <w:rFonts w:ascii="Times New Roman" w:hAnsi="Times New Roman"/>
              </w:rPr>
              <w:t>a term loan granted to an agriculturist or to a person whose income is dependent on the harvest of crops if the installment of principal or interest thereon remains unpaid:</w:t>
            </w:r>
          </w:p>
          <w:p w:rsidR="00877643" w:rsidRPr="00B46485" w:rsidRDefault="00877643" w:rsidP="00877643">
            <w:pPr>
              <w:tabs>
                <w:tab w:val="right" w:pos="8730"/>
              </w:tabs>
              <w:ind w:left="1128" w:right="72" w:hanging="361"/>
              <w:jc w:val="both"/>
              <w:rPr>
                <w:rFonts w:ascii="Times New Roman" w:hAnsi="Times New Roman"/>
              </w:rPr>
            </w:pPr>
            <w:r w:rsidRPr="00B46485">
              <w:rPr>
                <w:rFonts w:ascii="Times New Roman" w:hAnsi="Times New Roman"/>
              </w:rPr>
              <w:t>(a)</w:t>
            </w:r>
            <w:r w:rsidRPr="00B46485">
              <w:rPr>
                <w:rFonts w:ascii="Times New Roman" w:hAnsi="Times New Roman"/>
              </w:rPr>
              <w:tab/>
              <w:t xml:space="preserve">for two crop seasons beyond the due date if the income of the borrower </w:t>
            </w:r>
            <w:r>
              <w:rPr>
                <w:rFonts w:ascii="Times New Roman" w:hAnsi="Times New Roman"/>
              </w:rPr>
              <w:t xml:space="preserve">is </w:t>
            </w:r>
            <w:r w:rsidRPr="00B46485">
              <w:rPr>
                <w:rFonts w:ascii="Times New Roman" w:hAnsi="Times New Roman"/>
              </w:rPr>
              <w:t>dependent on short duration crops, or</w:t>
            </w:r>
          </w:p>
          <w:p w:rsidR="00877643" w:rsidRPr="00B46485" w:rsidRDefault="00877643" w:rsidP="00877643">
            <w:pPr>
              <w:tabs>
                <w:tab w:val="right" w:pos="8730"/>
              </w:tabs>
              <w:ind w:left="1128" w:right="72" w:hanging="361"/>
              <w:jc w:val="both"/>
              <w:rPr>
                <w:rFonts w:ascii="Times New Roman" w:hAnsi="Times New Roman"/>
              </w:rPr>
            </w:pPr>
            <w:r w:rsidRPr="00B46485">
              <w:rPr>
                <w:rFonts w:ascii="Times New Roman" w:hAnsi="Times New Roman"/>
              </w:rPr>
              <w:t>(</w:t>
            </w:r>
            <w:proofErr w:type="gramStart"/>
            <w:r w:rsidRPr="00B46485">
              <w:rPr>
                <w:rFonts w:ascii="Times New Roman" w:hAnsi="Times New Roman"/>
              </w:rPr>
              <w:t>b</w:t>
            </w:r>
            <w:proofErr w:type="gramEnd"/>
            <w:r w:rsidRPr="00B46485">
              <w:rPr>
                <w:rFonts w:ascii="Times New Roman" w:hAnsi="Times New Roman"/>
              </w:rPr>
              <w:tab/>
              <w:t>for one crop season beyond the due date if the income of the borrower is dependent on long duration crop.</w:t>
            </w:r>
          </w:p>
          <w:p w:rsidR="00877643" w:rsidRPr="00B46485" w:rsidRDefault="00877643" w:rsidP="00877643">
            <w:pPr>
              <w:tabs>
                <w:tab w:val="right" w:pos="8730"/>
              </w:tabs>
              <w:spacing w:before="60"/>
              <w:ind w:left="1123" w:right="72" w:hanging="360"/>
              <w:jc w:val="both"/>
              <w:rPr>
                <w:rFonts w:ascii="Times New Roman" w:hAnsi="Times New Roman"/>
                <w:i/>
                <w:iCs/>
              </w:rPr>
            </w:pPr>
            <w:r w:rsidRPr="00B46485">
              <w:rPr>
                <w:rFonts w:ascii="Times New Roman" w:hAnsi="Times New Roman"/>
                <w:i/>
                <w:iCs/>
              </w:rPr>
              <w:t>Explanation –</w:t>
            </w:r>
          </w:p>
          <w:p w:rsidR="00877643" w:rsidRPr="00B46485" w:rsidRDefault="00877643" w:rsidP="00877643">
            <w:pPr>
              <w:tabs>
                <w:tab w:val="right" w:pos="8730"/>
              </w:tabs>
              <w:spacing w:before="60"/>
              <w:ind w:left="1123" w:right="72" w:hanging="360"/>
              <w:jc w:val="both"/>
              <w:rPr>
                <w:rFonts w:ascii="Times New Roman" w:hAnsi="Times New Roman"/>
              </w:rPr>
            </w:pPr>
            <w:r w:rsidRPr="00B46485">
              <w:rPr>
                <w:rFonts w:ascii="Times New Roman" w:hAnsi="Times New Roman"/>
              </w:rPr>
              <w:t>(1)</w:t>
            </w:r>
            <w:r w:rsidRPr="00B46485">
              <w:rPr>
                <w:rFonts w:ascii="Times New Roman" w:hAnsi="Times New Roman"/>
              </w:rPr>
              <w:tab/>
              <w:t>For the purpose of this sub-clause “long duration” crops would be crops with crop season longer than one year and crops, which are not “long duration” crops, would be treated as “short duration” crops.</w:t>
            </w:r>
          </w:p>
          <w:p w:rsidR="00877643" w:rsidRPr="00B46485" w:rsidRDefault="00877643" w:rsidP="00877643">
            <w:pPr>
              <w:tabs>
                <w:tab w:val="right" w:pos="8730"/>
              </w:tabs>
              <w:ind w:left="1128" w:right="72" w:hanging="361"/>
              <w:jc w:val="both"/>
              <w:rPr>
                <w:rFonts w:ascii="Times New Roman" w:hAnsi="Times New Roman"/>
              </w:rPr>
            </w:pPr>
            <w:r w:rsidRPr="00B46485">
              <w:rPr>
                <w:rFonts w:ascii="Times New Roman" w:hAnsi="Times New Roman"/>
              </w:rPr>
              <w:t>(2)</w:t>
            </w:r>
            <w:r w:rsidRPr="00B46485">
              <w:rPr>
                <w:rFonts w:ascii="Times New Roman" w:hAnsi="Times New Roman"/>
              </w:rPr>
              <w:tab/>
              <w:t>The crop season for each crop means the period up to harvesting of the crops raised, would be as determined by the State Level Bankers’ Committee in each State.</w:t>
            </w:r>
          </w:p>
        </w:tc>
        <w:tc>
          <w:tcPr>
            <w:tcW w:w="1442" w:type="dxa"/>
            <w:gridSpan w:val="5"/>
            <w:tcBorders>
              <w:top w:val="nil"/>
              <w:left w:val="nil"/>
              <w:right w:val="nil"/>
            </w:tcBorders>
          </w:tcPr>
          <w:p w:rsidR="00877643" w:rsidRPr="00B46485" w:rsidRDefault="00877643" w:rsidP="00877643">
            <w:pPr>
              <w:spacing w:before="120"/>
              <w:ind w:left="446"/>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w</w:t>
            </w:r>
            <w:r w:rsidRPr="00B46485">
              <w:rPr>
                <w:rFonts w:ascii="Times New Roman" w:hAnsi="Times New Roman"/>
              </w:rPr>
              <w:t>) “owned fund” means paid up capital including preference shares compulsorily convertible into equity shares, free reserves, balance in share premium account and capital reserves representing surplus arising out of sale proceeds of asset, excluding reserves created by revaluation of asset, as reduced by accumulated loss balance, book value of intangible assets and deferred revenue expenditure, if any;</w:t>
            </w:r>
          </w:p>
        </w:tc>
        <w:tc>
          <w:tcPr>
            <w:tcW w:w="1442" w:type="dxa"/>
            <w:gridSpan w:val="5"/>
            <w:tcBorders>
              <w:top w:val="nil"/>
              <w:left w:val="nil"/>
              <w:bottom w:val="nil"/>
              <w:right w:val="nil"/>
            </w:tcBorders>
          </w:tcPr>
          <w:p w:rsidR="00877643" w:rsidRPr="00B46485" w:rsidRDefault="00877643" w:rsidP="00877643">
            <w:pPr>
              <w:spacing w:before="120"/>
              <w:ind w:left="450"/>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tabs>
                <w:tab w:val="left" w:pos="450"/>
                <w:tab w:val="right" w:pos="8730"/>
              </w:tabs>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x</w:t>
            </w:r>
            <w:r w:rsidRPr="00B46485">
              <w:rPr>
                <w:rFonts w:ascii="Times New Roman" w:hAnsi="Times New Roman"/>
              </w:rPr>
              <w:t>) “past due” means an amount of income or interest which remains unpaid for a period of thirty days beyond the due date;</w:t>
            </w:r>
          </w:p>
          <w:p w:rsidR="00877643" w:rsidRPr="00B46485" w:rsidRDefault="00877643" w:rsidP="00877643">
            <w:pPr>
              <w:tabs>
                <w:tab w:val="right" w:pos="8730"/>
              </w:tabs>
              <w:spacing w:before="120"/>
              <w:jc w:val="both"/>
              <w:rPr>
                <w:rFonts w:ascii="Times New Roman" w:hAnsi="Times New Roman"/>
              </w:rPr>
            </w:pPr>
            <w:r w:rsidRPr="00B46485">
              <w:rPr>
                <w:rFonts w:ascii="Times New Roman" w:hAnsi="Times New Roman"/>
              </w:rPr>
              <w:t>(</w:t>
            </w:r>
            <w:r>
              <w:rPr>
                <w:rFonts w:ascii="Times New Roman" w:hAnsi="Times New Roman"/>
              </w:rPr>
              <w:t>y</w:t>
            </w:r>
            <w:r w:rsidRPr="00B46485">
              <w:rPr>
                <w:rFonts w:ascii="Times New Roman" w:hAnsi="Times New Roman"/>
              </w:rPr>
              <w:t>) “public deposit” means a deposit but does not include the following, namely:-</w:t>
            </w:r>
          </w:p>
          <w:p w:rsidR="00877643" w:rsidRPr="00B46485" w:rsidRDefault="00877643" w:rsidP="00877643">
            <w:pPr>
              <w:spacing w:before="120"/>
              <w:ind w:left="318" w:firstLine="7"/>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any amount received from the Central Government or a State Government or any amount received from any other source and whose repayment is guaranteed by the Central Government or a State Government or any amount received from a local authority or any public housing agency, or a foreign Government or any other foreign citizen, authority or person;</w:t>
            </w:r>
          </w:p>
          <w:p w:rsidR="00877643" w:rsidRPr="00B46485" w:rsidRDefault="00877643" w:rsidP="00B27A1A">
            <w:pPr>
              <w:spacing w:before="120"/>
              <w:ind w:left="318" w:firstLine="4"/>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any amount received from the National Housing Bank, established under the National Housing Bank Act, 1987 (53 of 1987), or the Industrial Development Bank of India established under the Industrial Development Bank of India Act, 1964 (18 of 1964) or the Life Insurance Corporation of India established under the Life Insurance Corporation Act, 1956 (31 of 1956) or the General Insurance Corporation of India and its subsidiaries established in pursuance of the provisions of section 9 of the General Insurance Business (</w:t>
            </w:r>
            <w:proofErr w:type="spellStart"/>
            <w:r w:rsidRPr="00B46485">
              <w:rPr>
                <w:rFonts w:ascii="Times New Roman" w:hAnsi="Times New Roman"/>
              </w:rPr>
              <w:t>Nationalisation</w:t>
            </w:r>
            <w:proofErr w:type="spellEnd"/>
            <w:r w:rsidRPr="00B46485">
              <w:rPr>
                <w:rFonts w:ascii="Times New Roman" w:hAnsi="Times New Roman"/>
              </w:rPr>
              <w:t xml:space="preserve">) Act, 1972 (57 of 1972) or the Small Industries Development Bank of India established under the Small Industries Development Bank of India Act, 1989 (39 of 1989) or the Unit  Trust  of  India  established  under the Unit Trust of India Act, 1963 (52 of 1963) or National Bank for Agriculture and Rural Development established under the National Bank for Agriculture and Rural Development Act, 1982 or an Electricity Board constituted under the Electricity (Supply) Act, 1948 or the Tamil Nadu Industrial Investment Corporation Ltd., or the National Industrial Development </w:t>
            </w:r>
            <w:r w:rsidRPr="00B46485">
              <w:rPr>
                <w:rFonts w:ascii="Times New Roman" w:hAnsi="Times New Roman"/>
              </w:rPr>
              <w:lastRenderedPageBreak/>
              <w:t xml:space="preserve">Corporation of India Ltd., or the Industrial Credit &amp; Investment Corporation of India Ltd., or the Industrial Finance Corporation of India Ltd., or the Industrial Investment Bank of India Ltd., or State Trading Corporation of India Ltd., or the Rural Electrification Corporation Ltd., or the Minerals and Metals Trading Corporation of India Ltd., or the Agricultural Finance Corporation Ltd., or the State Industrial and Investment Corporation of Maharashtra Ltd., or the Gujarat Industrial Investment Corporation </w:t>
            </w:r>
            <w:proofErr w:type="spellStart"/>
            <w:r w:rsidRPr="00B46485">
              <w:rPr>
                <w:rFonts w:ascii="Times New Roman" w:hAnsi="Times New Roman"/>
              </w:rPr>
              <w:t>Ltd.,or</w:t>
            </w:r>
            <w:proofErr w:type="spellEnd"/>
            <w:r w:rsidRPr="00B46485">
              <w:rPr>
                <w:rFonts w:ascii="Times New Roman" w:hAnsi="Times New Roman"/>
              </w:rPr>
              <w:t xml:space="preserve"> Asian Development Bank or International Finance Corporation or </w:t>
            </w:r>
            <w:r w:rsidR="00B856CA">
              <w:rPr>
                <w:rFonts w:ascii="Times New Roman" w:hAnsi="Times New Roman"/>
                <w:vertAlign w:val="superscript"/>
              </w:rPr>
              <w:t>[</w:t>
            </w:r>
            <w:r w:rsidR="00B856CA" w:rsidRPr="00B856CA">
              <w:rPr>
                <w:rFonts w:ascii="Times New Roman" w:hAnsi="Times New Roman"/>
              </w:rPr>
              <w:t>Japan Bank for International Cooperation (JBIC)</w:t>
            </w:r>
            <w:r w:rsidR="00B856CA">
              <w:rPr>
                <w:rFonts w:ascii="Times New Roman" w:hAnsi="Times New Roman"/>
                <w:vertAlign w:val="superscript"/>
              </w:rPr>
              <w:t>]</w:t>
            </w:r>
            <w:r w:rsidR="00B856CA">
              <w:rPr>
                <w:rStyle w:val="FootnoteReference"/>
                <w:rFonts w:ascii="Times New Roman" w:hAnsi="Times New Roman"/>
              </w:rPr>
              <w:footnoteReference w:id="2"/>
            </w:r>
            <w:r w:rsidRPr="00B46485">
              <w:rPr>
                <w:rFonts w:ascii="Times New Roman" w:hAnsi="Times New Roman"/>
              </w:rPr>
              <w:t xml:space="preserve">or </w:t>
            </w:r>
            <w:proofErr w:type="spellStart"/>
            <w:r w:rsidRPr="00B46485">
              <w:rPr>
                <w:rFonts w:ascii="Times New Roman" w:hAnsi="Times New Roman"/>
              </w:rPr>
              <w:t>Kreditanstalt</w:t>
            </w:r>
            <w:proofErr w:type="spellEnd"/>
            <w:r w:rsidRPr="00B46485">
              <w:rPr>
                <w:rFonts w:ascii="Times New Roman" w:hAnsi="Times New Roman"/>
              </w:rPr>
              <w:t xml:space="preserve"> </w:t>
            </w:r>
            <w:proofErr w:type="spellStart"/>
            <w:r w:rsidRPr="00B46485">
              <w:rPr>
                <w:rFonts w:ascii="Times New Roman" w:hAnsi="Times New Roman"/>
              </w:rPr>
              <w:t>für</w:t>
            </w:r>
            <w:proofErr w:type="spellEnd"/>
            <w:r w:rsidRPr="00B46485">
              <w:rPr>
                <w:rFonts w:ascii="Times New Roman" w:hAnsi="Times New Roman"/>
              </w:rPr>
              <w:t xml:space="preserve"> </w:t>
            </w:r>
            <w:proofErr w:type="spellStart"/>
            <w:r w:rsidRPr="00B46485">
              <w:rPr>
                <w:rFonts w:ascii="Times New Roman" w:hAnsi="Times New Roman"/>
              </w:rPr>
              <w:t>Wiederaufbau</w:t>
            </w:r>
            <w:proofErr w:type="spellEnd"/>
            <w:r w:rsidRPr="00B46485">
              <w:rPr>
                <w:rFonts w:ascii="Times New Roman" w:hAnsi="Times New Roman"/>
              </w:rPr>
              <w:t xml:space="preserve"> (</w:t>
            </w:r>
            <w:proofErr w:type="spellStart"/>
            <w:r w:rsidRPr="00B46485">
              <w:rPr>
                <w:rFonts w:ascii="Times New Roman" w:hAnsi="Times New Roman"/>
              </w:rPr>
              <w:t>KfW</w:t>
            </w:r>
            <w:proofErr w:type="spellEnd"/>
            <w:r w:rsidRPr="00B46485">
              <w:rPr>
                <w:rFonts w:ascii="Times New Roman" w:hAnsi="Times New Roman"/>
              </w:rPr>
              <w:t>) or any other institution that may be specified by the National Housing Bank in this behalf;</w:t>
            </w:r>
          </w:p>
        </w:tc>
        <w:tc>
          <w:tcPr>
            <w:tcW w:w="1442" w:type="dxa"/>
            <w:gridSpan w:val="5"/>
            <w:tcBorders>
              <w:top w:val="nil"/>
              <w:left w:val="nil"/>
              <w:bottom w:val="nil"/>
              <w:right w:val="nil"/>
            </w:tcBorders>
          </w:tcPr>
          <w:p w:rsidR="00877643" w:rsidRPr="00B46485" w:rsidRDefault="00877643" w:rsidP="00877643">
            <w:pPr>
              <w:tabs>
                <w:tab w:val="left" w:pos="450"/>
                <w:tab w:val="right" w:pos="8730"/>
              </w:tabs>
              <w:spacing w:before="120"/>
              <w:rPr>
                <w:rFonts w:ascii="Times New Roman" w:hAnsi="Times New Roman"/>
              </w:rPr>
            </w:pPr>
          </w:p>
        </w:tc>
      </w:tr>
      <w:tr w:rsidR="00877643" w:rsidRPr="00B46485" w:rsidTr="008821F4">
        <w:trPr>
          <w:gridAfter w:val="1"/>
          <w:wAfter w:w="43" w:type="dxa"/>
        </w:trPr>
        <w:tc>
          <w:tcPr>
            <w:tcW w:w="1353" w:type="dxa"/>
            <w:gridSpan w:val="2"/>
            <w:tcBorders>
              <w:top w:val="nil"/>
              <w:left w:val="nil"/>
              <w:right w:val="nil"/>
            </w:tcBorders>
          </w:tcPr>
          <w:p w:rsidR="00877643" w:rsidRPr="00B46485" w:rsidRDefault="00877643" w:rsidP="00877643">
            <w:pPr>
              <w:tabs>
                <w:tab w:val="left" w:pos="450"/>
                <w:tab w:val="right" w:pos="8730"/>
              </w:tabs>
              <w:spacing w:before="120"/>
              <w:jc w:val="both"/>
              <w:rPr>
                <w:rFonts w:ascii="Times New Roman" w:hAnsi="Times New Roman"/>
              </w:rPr>
            </w:pPr>
          </w:p>
        </w:tc>
        <w:tc>
          <w:tcPr>
            <w:tcW w:w="7766" w:type="dxa"/>
            <w:gridSpan w:val="19"/>
            <w:tcBorders>
              <w:top w:val="nil"/>
              <w:left w:val="nil"/>
              <w:right w:val="nil"/>
            </w:tcBorders>
          </w:tcPr>
          <w:p w:rsidR="00877643" w:rsidRPr="00B46485" w:rsidRDefault="00877643" w:rsidP="00877643">
            <w:pPr>
              <w:spacing w:before="120"/>
              <w:ind w:left="318"/>
              <w:jc w:val="both"/>
              <w:rPr>
                <w:rFonts w:ascii="Times New Roman" w:hAnsi="Times New Roman"/>
              </w:rPr>
            </w:pPr>
            <w:r w:rsidRPr="00B46485">
              <w:rPr>
                <w:rFonts w:ascii="Times New Roman" w:hAnsi="Times New Roman"/>
              </w:rPr>
              <w:t>(iii)</w:t>
            </w:r>
            <w:r w:rsidRPr="00B46485">
              <w:rPr>
                <w:rFonts w:ascii="Times New Roman" w:hAnsi="Times New Roman"/>
              </w:rPr>
              <w:tab/>
              <w:t>any amount received by a housing finance company from another company;</w:t>
            </w:r>
          </w:p>
          <w:p w:rsidR="00877643" w:rsidRPr="00B46485" w:rsidRDefault="00877643" w:rsidP="00877643">
            <w:pPr>
              <w:spacing w:before="120"/>
              <w:ind w:left="318"/>
              <w:jc w:val="both"/>
              <w:rPr>
                <w:rFonts w:ascii="Times New Roman" w:hAnsi="Times New Roman"/>
              </w:rPr>
            </w:pPr>
            <w:r w:rsidRPr="00B46485">
              <w:rPr>
                <w:rFonts w:ascii="Times New Roman" w:hAnsi="Times New Roman"/>
              </w:rPr>
              <w:t>(iv)</w:t>
            </w:r>
            <w:r w:rsidRPr="00B46485">
              <w:rPr>
                <w:rFonts w:ascii="Times New Roman" w:hAnsi="Times New Roman"/>
              </w:rPr>
              <w:tab/>
              <w:t xml:space="preserve">any amount received by way of subscription to any share, stock, bonds or debentures pending the allotment of the said shares, stock, bonds or debentures and any amount received  by  way  of  calls  in  advance  on  shares,  in  accordance  with  the  Articles  of </w:t>
            </w:r>
          </w:p>
        </w:tc>
        <w:tc>
          <w:tcPr>
            <w:tcW w:w="1442" w:type="dxa"/>
            <w:gridSpan w:val="5"/>
            <w:tcBorders>
              <w:top w:val="nil"/>
              <w:left w:val="nil"/>
              <w:right w:val="nil"/>
            </w:tcBorders>
          </w:tcPr>
          <w:p w:rsidR="00877643" w:rsidRPr="00B46485" w:rsidRDefault="00877643" w:rsidP="00877643">
            <w:pPr>
              <w:tabs>
                <w:tab w:val="left" w:pos="450"/>
                <w:tab w:val="right" w:pos="8730"/>
              </w:tabs>
              <w:spacing w:before="120"/>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tabs>
                <w:tab w:val="left" w:pos="450"/>
                <w:tab w:val="right" w:pos="8730"/>
              </w:tabs>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ind w:left="318"/>
              <w:jc w:val="both"/>
              <w:rPr>
                <w:rFonts w:ascii="Times New Roman" w:hAnsi="Times New Roman"/>
              </w:rPr>
            </w:pPr>
            <w:r w:rsidRPr="00B46485">
              <w:rPr>
                <w:rFonts w:ascii="Times New Roman" w:hAnsi="Times New Roman"/>
              </w:rPr>
              <w:t>Association of the housing finance company so long as such amount is not repayable to the members under the Articles of Association of the housing finance company;</w:t>
            </w:r>
          </w:p>
          <w:p w:rsidR="00877643" w:rsidRPr="00B46485" w:rsidRDefault="00877643" w:rsidP="00877643">
            <w:pPr>
              <w:spacing w:before="120"/>
              <w:ind w:left="318" w:firstLine="4"/>
              <w:jc w:val="both"/>
              <w:rPr>
                <w:rFonts w:ascii="Times New Roman" w:hAnsi="Times New Roman"/>
              </w:rPr>
            </w:pPr>
            <w:r w:rsidRPr="00B46485">
              <w:rPr>
                <w:rFonts w:ascii="Times New Roman" w:hAnsi="Times New Roman"/>
              </w:rPr>
              <w:t>(v)</w:t>
            </w:r>
            <w:r w:rsidRPr="00B46485">
              <w:rPr>
                <w:rFonts w:ascii="Times New Roman" w:hAnsi="Times New Roman"/>
              </w:rPr>
              <w:tab/>
              <w:t>any amount received from a person who at the time of receipt of the amount was a Director of the housing finance company or any amount received from its shareholders by a private housing finance company or by a private housing finance company which has become a public housing finance company under section 43A of the Companies Act, 1956 and continues to include in its Articles of Association provisions relating to the matters specified in clause (iii) of sub-section (1) of section 3 of the Companies Act, 1956 (1 of 1956):</w:t>
            </w:r>
          </w:p>
          <w:p w:rsidR="00877643" w:rsidRPr="00B46485" w:rsidRDefault="00877643" w:rsidP="00877643">
            <w:pPr>
              <w:tabs>
                <w:tab w:val="right" w:pos="8730"/>
              </w:tabs>
              <w:spacing w:before="120"/>
              <w:ind w:left="318" w:firstLine="4"/>
              <w:jc w:val="both"/>
              <w:rPr>
                <w:rFonts w:ascii="Times New Roman" w:hAnsi="Times New Roman"/>
                <w:i/>
              </w:rPr>
            </w:pPr>
            <w:r w:rsidRPr="00B46485">
              <w:rPr>
                <w:rFonts w:ascii="Times New Roman" w:hAnsi="Times New Roman"/>
                <w:i/>
              </w:rPr>
              <w:t>Provided that the Director or shareholder, as the case may be, from whom the money is received furnishes to the housing finance company at the time of giving the money, a declaration in writing to the effect that the amount is not being given out of funds acquired by him by borrowing or accepting from others;</w:t>
            </w:r>
          </w:p>
          <w:p w:rsidR="00877643" w:rsidRPr="00B46485" w:rsidRDefault="00877643" w:rsidP="00877643">
            <w:pPr>
              <w:tabs>
                <w:tab w:val="right" w:pos="8730"/>
              </w:tabs>
              <w:spacing w:before="120"/>
              <w:ind w:left="318"/>
              <w:jc w:val="both"/>
              <w:rPr>
                <w:rFonts w:ascii="Times New Roman" w:hAnsi="Times New Roman"/>
                <w:i/>
              </w:rPr>
            </w:pPr>
            <w:r w:rsidRPr="00B46485">
              <w:rPr>
                <w:rFonts w:ascii="Times New Roman" w:hAnsi="Times New Roman"/>
                <w:i/>
              </w:rPr>
              <w:t>Provided further that in the case of joint shareholders of a private limited company, money received from or in the name of the joint shareholders except the first named shareholder shall not be eligible to be treated as the receipt of money from the shareholder of the company;</w:t>
            </w:r>
          </w:p>
          <w:p w:rsidR="00877643" w:rsidRPr="00B46485" w:rsidRDefault="00877643" w:rsidP="00877643">
            <w:pPr>
              <w:spacing w:before="120"/>
              <w:ind w:left="318" w:firstLine="7"/>
              <w:jc w:val="both"/>
              <w:rPr>
                <w:rFonts w:ascii="Times New Roman" w:hAnsi="Times New Roman"/>
              </w:rPr>
            </w:pPr>
            <w:r w:rsidRPr="00B46485">
              <w:rPr>
                <w:rFonts w:ascii="Times New Roman" w:hAnsi="Times New Roman"/>
              </w:rPr>
              <w:t>(vi)</w:t>
            </w:r>
            <w:r w:rsidRPr="00B46485">
              <w:rPr>
                <w:rFonts w:ascii="Times New Roman" w:hAnsi="Times New Roman"/>
              </w:rPr>
              <w:tab/>
              <w:t>any amount raised by the issue of bonds or debentures secured by the mortgage of any immovable property of the housing finance company; or by any other asset or with an option to convert them into shares in the housing finance company provided that in the case of such bonds or debentures secured by mortgage of any immovable property or secured by other assets, the amount of such bonds or debentures shall not exceed the market value of such immovable property/ other assets;</w:t>
            </w:r>
          </w:p>
          <w:p w:rsidR="00877643" w:rsidRPr="00B46485" w:rsidRDefault="00877643" w:rsidP="00877643">
            <w:pPr>
              <w:spacing w:before="120"/>
              <w:ind w:left="318" w:firstLine="7"/>
              <w:jc w:val="both"/>
              <w:rPr>
                <w:rFonts w:ascii="Times New Roman" w:hAnsi="Times New Roman"/>
              </w:rPr>
            </w:pPr>
            <w:r w:rsidRPr="00B46485">
              <w:rPr>
                <w:rFonts w:ascii="Times New Roman" w:hAnsi="Times New Roman"/>
              </w:rPr>
              <w:br w:type="page"/>
              <w:t>(vii) any amount brought in by the promoters by way of unsecured loan in pursuance of stipulations of lending institutions subject to the fulfillment of the following conditions, namely :-</w:t>
            </w:r>
          </w:p>
          <w:p w:rsidR="00877643" w:rsidRPr="00B46485" w:rsidRDefault="00877643" w:rsidP="00877643">
            <w:pPr>
              <w:tabs>
                <w:tab w:val="right" w:pos="8730"/>
              </w:tabs>
              <w:ind w:left="678"/>
              <w:jc w:val="both"/>
              <w:rPr>
                <w:rFonts w:ascii="Times New Roman" w:hAnsi="Times New Roman"/>
              </w:rPr>
            </w:pPr>
            <w:r w:rsidRPr="00B46485">
              <w:rPr>
                <w:rFonts w:ascii="Times New Roman" w:hAnsi="Times New Roman"/>
              </w:rPr>
              <w:t>(a) the loan is brought in pursuance of the stipulation imposed by the lending public financial institution in fulfillment of the obligation of the promoters to contribute such finance,</w:t>
            </w:r>
          </w:p>
          <w:p w:rsidR="00877643" w:rsidRPr="00B46485" w:rsidRDefault="00877643" w:rsidP="00877643">
            <w:pPr>
              <w:ind w:left="678"/>
              <w:jc w:val="both"/>
              <w:rPr>
                <w:rFonts w:ascii="Times New Roman" w:hAnsi="Times New Roman"/>
              </w:rPr>
            </w:pPr>
            <w:r w:rsidRPr="00B46485">
              <w:rPr>
                <w:rFonts w:ascii="Times New Roman" w:hAnsi="Times New Roman"/>
              </w:rPr>
              <w:t>(b) the loan is provided by the promoters themselves and/or by their relatives, and not from their friends and business associates, and</w:t>
            </w:r>
          </w:p>
          <w:p w:rsidR="00877643" w:rsidRPr="00B46485" w:rsidRDefault="00877643" w:rsidP="00877643">
            <w:pPr>
              <w:tabs>
                <w:tab w:val="right" w:pos="8730"/>
              </w:tabs>
              <w:ind w:left="678"/>
              <w:jc w:val="both"/>
              <w:rPr>
                <w:rFonts w:ascii="Times New Roman" w:hAnsi="Times New Roman"/>
              </w:rPr>
            </w:pPr>
            <w:r w:rsidRPr="00B46485">
              <w:rPr>
                <w:rFonts w:ascii="Times New Roman" w:hAnsi="Times New Roman"/>
              </w:rPr>
              <w:t>(c) the exemption under this sub-clause shall be available only till the loan of  the lending public financial institution is repaid and  not thereafter;</w:t>
            </w:r>
          </w:p>
          <w:p w:rsidR="00877643" w:rsidRPr="00B46485" w:rsidRDefault="00877643" w:rsidP="00877643">
            <w:pPr>
              <w:spacing w:before="120"/>
              <w:ind w:left="318"/>
              <w:jc w:val="both"/>
              <w:rPr>
                <w:rFonts w:ascii="Times New Roman" w:hAnsi="Times New Roman"/>
              </w:rPr>
            </w:pPr>
            <w:r w:rsidRPr="00B46485">
              <w:rPr>
                <w:rFonts w:ascii="Times New Roman" w:hAnsi="Times New Roman"/>
              </w:rPr>
              <w:lastRenderedPageBreak/>
              <w:t>(viii) any amount received from a mutual fund which is governed by the Securities and Exchange Board of India (Mutual Funds) Regulations, 1996;</w:t>
            </w:r>
          </w:p>
          <w:p w:rsidR="00877643" w:rsidRPr="00B46485" w:rsidRDefault="00877643" w:rsidP="00877643">
            <w:pPr>
              <w:spacing w:before="120"/>
              <w:ind w:left="318"/>
              <w:jc w:val="both"/>
              <w:rPr>
                <w:rFonts w:ascii="Times New Roman" w:hAnsi="Times New Roman"/>
              </w:rPr>
            </w:pPr>
            <w:r w:rsidRPr="00B46485">
              <w:rPr>
                <w:rFonts w:ascii="Times New Roman" w:hAnsi="Times New Roman"/>
              </w:rPr>
              <w:t>(ix) any amount received as hybrid debt or subordinated debt the minimum maturity period of which is not less than sixty months;</w:t>
            </w:r>
          </w:p>
          <w:p w:rsidR="00877643" w:rsidRDefault="00877643" w:rsidP="00877643">
            <w:pPr>
              <w:spacing w:before="120"/>
              <w:ind w:left="318"/>
              <w:jc w:val="both"/>
              <w:rPr>
                <w:rFonts w:ascii="Times New Roman" w:hAnsi="Times New Roman"/>
              </w:rPr>
            </w:pPr>
            <w:r w:rsidRPr="00B46485">
              <w:rPr>
                <w:rFonts w:ascii="Times New Roman" w:hAnsi="Times New Roman"/>
              </w:rPr>
              <w:t>(x) any amount received from a relative of a director of a housing finance company;</w:t>
            </w:r>
          </w:p>
          <w:p w:rsidR="00B856CA" w:rsidRPr="00B856CA" w:rsidRDefault="00B856CA" w:rsidP="00877643">
            <w:pPr>
              <w:spacing w:before="120"/>
              <w:ind w:left="318"/>
              <w:jc w:val="both"/>
              <w:rPr>
                <w:rFonts w:ascii="Times New Roman" w:hAnsi="Times New Roman"/>
                <w:vertAlign w:val="superscript"/>
              </w:rPr>
            </w:pPr>
            <w:r>
              <w:rPr>
                <w:rFonts w:ascii="Times New Roman" w:hAnsi="Times New Roman"/>
                <w:vertAlign w:val="superscript"/>
              </w:rPr>
              <w:t>[</w:t>
            </w:r>
            <w:r>
              <w:rPr>
                <w:rFonts w:ascii="Times New Roman" w:hAnsi="Times New Roman"/>
              </w:rPr>
              <w:t xml:space="preserve">(xi) </w:t>
            </w:r>
            <w:proofErr w:type="gramStart"/>
            <w:r w:rsidRPr="00B856CA">
              <w:rPr>
                <w:rFonts w:ascii="Times New Roman" w:hAnsi="Times New Roman"/>
              </w:rPr>
              <w:t>any</w:t>
            </w:r>
            <w:proofErr w:type="gramEnd"/>
            <w:r w:rsidRPr="00B856CA">
              <w:rPr>
                <w:rFonts w:ascii="Times New Roman" w:hAnsi="Times New Roman"/>
              </w:rPr>
              <w:t xml:space="preserve"> amount received by issuance of commercial paper, in accordance with the guidelines issued by the Reserve Bank of India, vide Circular No. IECD.3/08.15.01/2000-2001 dated Octobe</w:t>
            </w:r>
            <w:r>
              <w:rPr>
                <w:rFonts w:ascii="Times New Roman" w:hAnsi="Times New Roman"/>
              </w:rPr>
              <w:t>r 10, 2000.</w:t>
            </w:r>
            <w:r>
              <w:rPr>
                <w:rFonts w:ascii="Times New Roman" w:hAnsi="Times New Roman"/>
                <w:vertAlign w:val="superscript"/>
              </w:rPr>
              <w:t>]</w:t>
            </w:r>
            <w:r>
              <w:rPr>
                <w:rStyle w:val="FootnoteReference"/>
                <w:rFonts w:ascii="Times New Roman" w:hAnsi="Times New Roman"/>
              </w:rPr>
              <w:footnoteReference w:id="3"/>
            </w:r>
          </w:p>
          <w:p w:rsidR="00877643" w:rsidRPr="00B46485" w:rsidRDefault="00877643" w:rsidP="00877643">
            <w:pPr>
              <w:tabs>
                <w:tab w:val="left" w:pos="450"/>
                <w:tab w:val="right" w:pos="8730"/>
              </w:tabs>
              <w:spacing w:before="120"/>
              <w:ind w:left="318" w:hanging="4"/>
              <w:jc w:val="both"/>
              <w:rPr>
                <w:rFonts w:ascii="Times New Roman" w:hAnsi="Times New Roman"/>
              </w:rPr>
            </w:pPr>
            <w:r w:rsidRPr="00B46485">
              <w:rPr>
                <w:rFonts w:ascii="Times New Roman" w:hAnsi="Times New Roman"/>
                <w:u w:val="single"/>
              </w:rPr>
              <w:t>Note</w:t>
            </w:r>
            <w:r w:rsidRPr="00B46485">
              <w:rPr>
                <w:rFonts w:ascii="Times New Roman" w:hAnsi="Times New Roman"/>
              </w:rPr>
              <w:t xml:space="preserve"> : The deposit shall be accepted only on an application made by the depositor containing therein a declaration that as on the date of deposit, he is related to the specific director in the capacity of a relative as defined under Companies Act, 1956 (1 of 1956);</w:t>
            </w:r>
          </w:p>
        </w:tc>
        <w:tc>
          <w:tcPr>
            <w:tcW w:w="1442" w:type="dxa"/>
            <w:gridSpan w:val="5"/>
            <w:tcBorders>
              <w:top w:val="nil"/>
              <w:left w:val="nil"/>
              <w:bottom w:val="nil"/>
              <w:right w:val="nil"/>
            </w:tcBorders>
          </w:tcPr>
          <w:p w:rsidR="00877643" w:rsidRPr="00B46485" w:rsidRDefault="00877643" w:rsidP="00877643">
            <w:pPr>
              <w:tabs>
                <w:tab w:val="left" w:pos="450"/>
                <w:tab w:val="right" w:pos="8730"/>
              </w:tabs>
              <w:spacing w:before="120"/>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ind w:hanging="4"/>
              <w:jc w:val="both"/>
              <w:rPr>
                <w:rFonts w:ascii="Times New Roman" w:hAnsi="Times New Roman"/>
                <w:vertAlign w:val="superscript"/>
              </w:rPr>
            </w:pPr>
            <w:r w:rsidRPr="00B46485">
              <w:rPr>
                <w:rFonts w:ascii="Times New Roman" w:hAnsi="Times New Roman"/>
              </w:rPr>
              <w:t>(</w:t>
            </w:r>
            <w:r>
              <w:rPr>
                <w:rFonts w:ascii="Times New Roman" w:hAnsi="Times New Roman"/>
              </w:rPr>
              <w:t>z</w:t>
            </w:r>
            <w:r w:rsidRPr="00B46485">
              <w:rPr>
                <w:rFonts w:ascii="Times New Roman" w:hAnsi="Times New Roman"/>
              </w:rPr>
              <w:t>) “public housing agency” shall include any authority, constituted in India by or under any law, engaged either for the purpose of dealing with and satisfying the need for housing accommodation or for the purpose of planning, development or improvement of cities, towns and villages or for both.</w:t>
            </w:r>
          </w:p>
          <w:p w:rsidR="00877643" w:rsidRPr="00B46485" w:rsidRDefault="00877643" w:rsidP="00877643">
            <w:pPr>
              <w:tabs>
                <w:tab w:val="left" w:pos="1440"/>
              </w:tabs>
              <w:spacing w:before="120"/>
              <w:jc w:val="both"/>
              <w:rPr>
                <w:rFonts w:ascii="Times New Roman" w:hAnsi="Times New Roman"/>
              </w:rPr>
            </w:pPr>
            <w:r w:rsidRPr="00B46485">
              <w:rPr>
                <w:rFonts w:ascii="Times New Roman" w:hAnsi="Times New Roman"/>
              </w:rPr>
              <w:t>(</w:t>
            </w:r>
            <w:proofErr w:type="spellStart"/>
            <w:r>
              <w:rPr>
                <w:rFonts w:ascii="Times New Roman" w:hAnsi="Times New Roman"/>
              </w:rPr>
              <w:t>za</w:t>
            </w:r>
            <w:proofErr w:type="spellEnd"/>
            <w:r w:rsidRPr="00B46485">
              <w:rPr>
                <w:rFonts w:ascii="Times New Roman" w:hAnsi="Times New Roman"/>
              </w:rPr>
              <w:t>)</w:t>
            </w:r>
            <w:r w:rsidRPr="00B46485">
              <w:rPr>
                <w:rFonts w:ascii="Times New Roman" w:hAnsi="Times New Roman"/>
                <w:b/>
              </w:rPr>
              <w:t xml:space="preserve"> </w:t>
            </w:r>
            <w:r w:rsidRPr="00B46485">
              <w:rPr>
                <w:rFonts w:ascii="Times New Roman" w:hAnsi="Times New Roman"/>
              </w:rPr>
              <w:t>“securities</w:t>
            </w:r>
            <w:r w:rsidRPr="00B46485">
              <w:rPr>
                <w:rFonts w:ascii="Times New Roman" w:hAnsi="Times New Roman"/>
                <w:b/>
              </w:rPr>
              <w:t>”</w:t>
            </w:r>
            <w:r w:rsidRPr="00B46485">
              <w:rPr>
                <w:rFonts w:ascii="Times New Roman" w:hAnsi="Times New Roman"/>
              </w:rPr>
              <w:t xml:space="preserve"> means securities as defined in section 2(h) of the Securities Contracts (Regulation) Act, 1956 (42 of 1956);</w:t>
            </w:r>
          </w:p>
          <w:p w:rsidR="00877643" w:rsidRPr="00B46485" w:rsidRDefault="00877643" w:rsidP="00877643">
            <w:pPr>
              <w:spacing w:before="120" w:after="12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z</w:t>
            </w:r>
            <w:r>
              <w:rPr>
                <w:rFonts w:ascii="Times New Roman" w:hAnsi="Times New Roman"/>
              </w:rPr>
              <w:t>b</w:t>
            </w:r>
            <w:proofErr w:type="spellEnd"/>
            <w:r w:rsidRPr="00B46485">
              <w:rPr>
                <w:rFonts w:ascii="Times New Roman" w:hAnsi="Times New Roman"/>
              </w:rPr>
              <w:t>) “standard asset” means the asset in respect of which, no default in repayment of principal or payment of interest is perceived and which does not disclose any problem nor carry more than normal risk attached to the business;</w:t>
            </w:r>
          </w:p>
        </w:tc>
        <w:tc>
          <w:tcPr>
            <w:tcW w:w="1442" w:type="dxa"/>
            <w:gridSpan w:val="5"/>
            <w:tcBorders>
              <w:top w:val="nil"/>
              <w:left w:val="nil"/>
              <w:bottom w:val="nil"/>
              <w:right w:val="nil"/>
            </w:tcBorders>
          </w:tcPr>
          <w:p w:rsidR="00877643" w:rsidRPr="00B46485" w:rsidRDefault="00877643" w:rsidP="00877643">
            <w:pPr>
              <w:spacing w:before="120"/>
              <w:ind w:left="450" w:hanging="4"/>
              <w:rPr>
                <w:rFonts w:ascii="Times New Roman" w:hAnsi="Times New Roman"/>
              </w:rPr>
            </w:pPr>
          </w:p>
        </w:tc>
      </w:tr>
      <w:tr w:rsidR="00877643" w:rsidRPr="00B46485" w:rsidTr="008821F4">
        <w:trPr>
          <w:gridAfter w:val="1"/>
          <w:wAfter w:w="43" w:type="dxa"/>
        </w:trPr>
        <w:tc>
          <w:tcPr>
            <w:tcW w:w="1353" w:type="dxa"/>
            <w:gridSpan w:val="2"/>
            <w:tcBorders>
              <w:top w:val="nil"/>
              <w:left w:val="nil"/>
              <w:bottom w:val="nil"/>
              <w:right w:val="nil"/>
            </w:tcBorders>
          </w:tcPr>
          <w:p w:rsidR="00877643" w:rsidRPr="00B46485" w:rsidRDefault="00877643" w:rsidP="00877643">
            <w:pPr>
              <w:tabs>
                <w:tab w:val="right" w:pos="8730"/>
              </w:tabs>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z</w:t>
            </w:r>
            <w:r>
              <w:rPr>
                <w:rFonts w:ascii="Times New Roman" w:hAnsi="Times New Roman"/>
              </w:rPr>
              <w:t>c</w:t>
            </w:r>
            <w:proofErr w:type="spellEnd"/>
            <w:r w:rsidRPr="00B46485">
              <w:rPr>
                <w:rFonts w:ascii="Times New Roman" w:hAnsi="Times New Roman"/>
              </w:rPr>
              <w:t>) “sub-standard asset” means -</w:t>
            </w:r>
          </w:p>
          <w:p w:rsidR="00877643" w:rsidRPr="00B46485" w:rsidRDefault="00877643" w:rsidP="00877643">
            <w:pPr>
              <w:spacing w:before="60"/>
              <w:ind w:left="677"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an asset, which has been classified as non-performing asset for a period not exceeding two years;</w:t>
            </w:r>
          </w:p>
          <w:p w:rsidR="00877643" w:rsidRPr="00B46485" w:rsidRDefault="00877643" w:rsidP="00877643">
            <w:pPr>
              <w:spacing w:before="60"/>
              <w:ind w:left="677"/>
              <w:jc w:val="both"/>
              <w:rPr>
                <w:rFonts w:ascii="Times New Roman" w:hAnsi="Times New Roman"/>
              </w:rPr>
            </w:pPr>
            <w:r w:rsidRPr="00B46485">
              <w:rPr>
                <w:rFonts w:ascii="Times New Roman" w:hAnsi="Times New Roman"/>
              </w:rPr>
              <w:t>Provided that with effect from March 31, 2005, an asset, which has been classified as non-performing asset for a period not exceeding twelve months shall be a sub-standard asset;</w:t>
            </w:r>
          </w:p>
          <w:p w:rsidR="00877643" w:rsidRPr="00B46485" w:rsidRDefault="00877643" w:rsidP="00877643">
            <w:pPr>
              <w:spacing w:before="60"/>
              <w:ind w:left="677" w:hanging="360"/>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 xml:space="preserve">an asset, where the terms of the agreement regarding interest and/or principal have been re-negotiated or rescheduled after release of any instalment of loan or an inter-corporate deposit which has been rolled over, until the expiry of one year of satisfactory performance under the re-negotiated or rescheduled terms:  </w:t>
            </w:r>
          </w:p>
          <w:p w:rsidR="00877643" w:rsidRPr="00B46485" w:rsidRDefault="00877643" w:rsidP="00877643">
            <w:pPr>
              <w:spacing w:before="60"/>
              <w:ind w:left="677"/>
              <w:jc w:val="both"/>
              <w:rPr>
                <w:rFonts w:ascii="Times New Roman" w:hAnsi="Times New Roman"/>
              </w:rPr>
            </w:pPr>
            <w:r w:rsidRPr="00B46485">
              <w:rPr>
                <w:rFonts w:ascii="Times New Roman" w:hAnsi="Times New Roman"/>
              </w:rPr>
              <w:t xml:space="preserve">Provided that where a delay in completion of a project is caused on account of factors beyond the control of the project implementing agency, terms of the loan agreement regarding interest and/ or principal may be rescheduled once before the completion of the project and such loans may be treated as standard asset, subject to the condition that such </w:t>
            </w:r>
            <w:proofErr w:type="spellStart"/>
            <w:r w:rsidRPr="00B46485">
              <w:rPr>
                <w:rFonts w:ascii="Times New Roman" w:hAnsi="Times New Roman"/>
              </w:rPr>
              <w:t>reschedulement</w:t>
            </w:r>
            <w:proofErr w:type="spellEnd"/>
            <w:r w:rsidRPr="00B46485">
              <w:rPr>
                <w:rFonts w:ascii="Times New Roman" w:hAnsi="Times New Roman"/>
              </w:rPr>
              <w:t xml:space="preserve"> shall be permitted only once by the Board of Directors of the concerned housing finance company and that interest on such loan is paid regularly and there is no default;</w:t>
            </w:r>
          </w:p>
          <w:p w:rsidR="00877643" w:rsidRDefault="00877643" w:rsidP="00877643">
            <w:pPr>
              <w:spacing w:before="60"/>
              <w:ind w:left="677"/>
              <w:jc w:val="both"/>
              <w:rPr>
                <w:rFonts w:ascii="Times New Roman" w:hAnsi="Times New Roman"/>
              </w:rPr>
            </w:pPr>
            <w:r w:rsidRPr="00B46485">
              <w:rPr>
                <w:rFonts w:ascii="Times New Roman" w:hAnsi="Times New Roman"/>
              </w:rPr>
              <w:t>Provided further that where natural calamities impair the repaying capacity of a borrower, terms of the loan agreement regarding interest and/ or principal may be rescheduled and such loans shall not be classified as sub-standard; the classification of such loans would thereafter be governed by the revised terms and conditions;</w:t>
            </w:r>
          </w:p>
          <w:p w:rsidR="00877643" w:rsidRPr="00B46485" w:rsidRDefault="00877643" w:rsidP="00877643">
            <w:pPr>
              <w:spacing w:before="60"/>
              <w:ind w:left="677"/>
              <w:jc w:val="both"/>
              <w:rPr>
                <w:rFonts w:ascii="Times New Roman" w:hAnsi="Times New Roman"/>
              </w:rPr>
            </w:pPr>
          </w:p>
        </w:tc>
        <w:tc>
          <w:tcPr>
            <w:tcW w:w="1442" w:type="dxa"/>
            <w:gridSpan w:val="5"/>
            <w:tcBorders>
              <w:top w:val="nil"/>
              <w:left w:val="nil"/>
              <w:bottom w:val="nil"/>
              <w:right w:val="nil"/>
            </w:tcBorders>
          </w:tcPr>
          <w:p w:rsidR="00877643" w:rsidRPr="00B46485" w:rsidRDefault="00877643" w:rsidP="00877643">
            <w:pPr>
              <w:tabs>
                <w:tab w:val="right" w:pos="8730"/>
              </w:tabs>
              <w:spacing w:before="120"/>
              <w:ind w:left="900"/>
              <w:rPr>
                <w:rFonts w:ascii="Times New Roman" w:hAnsi="Times New Roman"/>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772" w:type="dxa"/>
            <w:gridSpan w:val="20"/>
            <w:tcBorders>
              <w:top w:val="nil"/>
              <w:left w:val="nil"/>
              <w:bottom w:val="nil"/>
              <w:right w:val="nil"/>
            </w:tcBorders>
          </w:tcPr>
          <w:p w:rsidR="00877643" w:rsidRPr="00B46485" w:rsidRDefault="00877643" w:rsidP="00877643">
            <w:pPr>
              <w:tabs>
                <w:tab w:val="left" w:pos="408"/>
              </w:tabs>
              <w:spacing w:before="120"/>
              <w:jc w:val="both"/>
              <w:rPr>
                <w:rFonts w:ascii="Times New Roman" w:hAnsi="Times New Roman"/>
                <w:sz w:val="16"/>
                <w:vertAlign w:val="superscript"/>
              </w:rPr>
            </w:pPr>
            <w:r w:rsidRPr="00B46485">
              <w:rPr>
                <w:rFonts w:ascii="Times New Roman" w:hAnsi="Times New Roman"/>
              </w:rPr>
              <w:t>(</w:t>
            </w:r>
            <w:proofErr w:type="spellStart"/>
            <w:r w:rsidRPr="00B46485">
              <w:rPr>
                <w:rFonts w:ascii="Times New Roman" w:hAnsi="Times New Roman"/>
              </w:rPr>
              <w:t>z</w:t>
            </w:r>
            <w:r>
              <w:rPr>
                <w:rFonts w:ascii="Times New Roman" w:hAnsi="Times New Roman"/>
              </w:rPr>
              <w:t>d</w:t>
            </w:r>
            <w:proofErr w:type="spellEnd"/>
            <w:r w:rsidRPr="00B46485">
              <w:rPr>
                <w:rFonts w:ascii="Times New Roman" w:hAnsi="Times New Roman"/>
              </w:rPr>
              <w:t xml:space="preserve">) “subordinated debt” means a fully paid up capital instrument, which is unsecured and is subordinated to the claims of other creditors and is free from restrictive clauses and is not redeemable at the instance of the holder or without the consent of the supervisory authority of the </w:t>
            </w:r>
            <w:r>
              <w:rPr>
                <w:rFonts w:ascii="Times New Roman" w:hAnsi="Times New Roman"/>
              </w:rPr>
              <w:t>housing finance company</w:t>
            </w:r>
            <w:r w:rsidRPr="00B46485">
              <w:rPr>
                <w:rFonts w:ascii="Times New Roman" w:hAnsi="Times New Roman"/>
              </w:rPr>
              <w:t xml:space="preserve">.  The  book  value  of  such  instrument shall  be subjected  to  </w:t>
            </w:r>
            <w:r w:rsidRPr="00B46485">
              <w:rPr>
                <w:rFonts w:ascii="Times New Roman" w:hAnsi="Times New Roman"/>
              </w:rPr>
              <w:lastRenderedPageBreak/>
              <w:t>discounting as provided</w:t>
            </w:r>
            <w:r>
              <w:rPr>
                <w:rFonts w:ascii="Times New Roman" w:hAnsi="Times New Roman"/>
              </w:rPr>
              <w:t xml:space="preserve"> </w:t>
            </w:r>
            <w:r w:rsidRPr="00B46485">
              <w:rPr>
                <w:rFonts w:ascii="Times New Roman" w:hAnsi="Times New Roman"/>
              </w:rPr>
              <w:t>hereunder:</w:t>
            </w:r>
          </w:p>
        </w:tc>
        <w:tc>
          <w:tcPr>
            <w:tcW w:w="1442"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1"/>
          <w:wAfter w:w="43" w:type="dxa"/>
        </w:trPr>
        <w:tc>
          <w:tcPr>
            <w:tcW w:w="1689" w:type="dxa"/>
            <w:gridSpan w:val="3"/>
            <w:tcBorders>
              <w:top w:val="nil"/>
              <w:left w:val="nil"/>
              <w:bottom w:val="nil"/>
              <w:right w:val="nil"/>
            </w:tcBorders>
          </w:tcPr>
          <w:p w:rsidR="00877643" w:rsidRPr="00B46485" w:rsidRDefault="00877643" w:rsidP="00877643">
            <w:pPr>
              <w:jc w:val="both"/>
              <w:rPr>
                <w:rFonts w:ascii="Times New Roman" w:hAnsi="Times New Roman"/>
              </w:rPr>
            </w:pPr>
          </w:p>
        </w:tc>
        <w:tc>
          <w:tcPr>
            <w:tcW w:w="5427" w:type="dxa"/>
            <w:gridSpan w:val="12"/>
            <w:tcBorders>
              <w:top w:val="nil"/>
              <w:left w:val="nil"/>
              <w:bottom w:val="single" w:sz="6" w:space="0" w:color="auto"/>
              <w:right w:val="nil"/>
            </w:tcBorders>
          </w:tcPr>
          <w:p w:rsidR="00877643" w:rsidRPr="00B46485" w:rsidRDefault="00877643" w:rsidP="00877643">
            <w:pPr>
              <w:spacing w:after="120"/>
              <w:jc w:val="both"/>
              <w:rPr>
                <w:rFonts w:ascii="Times New Roman" w:hAnsi="Times New Roman"/>
                <w:i/>
              </w:rPr>
            </w:pPr>
          </w:p>
        </w:tc>
        <w:tc>
          <w:tcPr>
            <w:tcW w:w="2003" w:type="dxa"/>
            <w:gridSpan w:val="6"/>
            <w:tcBorders>
              <w:top w:val="nil"/>
              <w:left w:val="nil"/>
              <w:bottom w:val="single" w:sz="6" w:space="0" w:color="auto"/>
              <w:right w:val="nil"/>
            </w:tcBorders>
          </w:tcPr>
          <w:p w:rsidR="00877643" w:rsidRPr="00B46485" w:rsidRDefault="00877643" w:rsidP="00877643">
            <w:pPr>
              <w:rPr>
                <w:rFonts w:ascii="Times New Roman" w:hAnsi="Times New Roman"/>
                <w:i/>
              </w:rPr>
            </w:pPr>
          </w:p>
        </w:tc>
        <w:tc>
          <w:tcPr>
            <w:tcW w:w="1442"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1"/>
          <w:wAfter w:w="43" w:type="dxa"/>
        </w:trPr>
        <w:tc>
          <w:tcPr>
            <w:tcW w:w="1689" w:type="dxa"/>
            <w:gridSpan w:val="3"/>
            <w:tcBorders>
              <w:top w:val="nil"/>
              <w:left w:val="nil"/>
              <w:bottom w:val="nil"/>
              <w:right w:val="nil"/>
            </w:tcBorders>
          </w:tcPr>
          <w:p w:rsidR="00877643" w:rsidRPr="00B46485" w:rsidRDefault="00877643" w:rsidP="00877643">
            <w:pPr>
              <w:jc w:val="both"/>
              <w:rPr>
                <w:rFonts w:ascii="Times New Roman" w:hAnsi="Times New Roman"/>
              </w:rPr>
            </w:pPr>
          </w:p>
        </w:tc>
        <w:tc>
          <w:tcPr>
            <w:tcW w:w="5427" w:type="dxa"/>
            <w:gridSpan w:val="12"/>
            <w:tcBorders>
              <w:top w:val="single" w:sz="6" w:space="0" w:color="auto"/>
              <w:left w:val="nil"/>
              <w:bottom w:val="single" w:sz="6" w:space="0" w:color="auto"/>
              <w:right w:val="nil"/>
            </w:tcBorders>
          </w:tcPr>
          <w:p w:rsidR="00877643" w:rsidRPr="00B46485" w:rsidRDefault="00877643" w:rsidP="00877643">
            <w:pPr>
              <w:jc w:val="both"/>
              <w:rPr>
                <w:rFonts w:ascii="Times New Roman" w:hAnsi="Times New Roman"/>
                <w:i/>
              </w:rPr>
            </w:pPr>
            <w:r w:rsidRPr="00B46485">
              <w:rPr>
                <w:rFonts w:ascii="Times New Roman" w:hAnsi="Times New Roman"/>
                <w:i/>
              </w:rPr>
              <w:t>Remaining maturity of the instruments</w:t>
            </w:r>
          </w:p>
        </w:tc>
        <w:tc>
          <w:tcPr>
            <w:tcW w:w="2003" w:type="dxa"/>
            <w:gridSpan w:val="6"/>
            <w:tcBorders>
              <w:top w:val="single" w:sz="6" w:space="0" w:color="auto"/>
              <w:left w:val="nil"/>
              <w:bottom w:val="single" w:sz="6" w:space="0" w:color="auto"/>
              <w:right w:val="nil"/>
            </w:tcBorders>
          </w:tcPr>
          <w:p w:rsidR="00877643" w:rsidRPr="00B46485" w:rsidRDefault="00877643" w:rsidP="00877643">
            <w:pPr>
              <w:rPr>
                <w:rFonts w:ascii="Times New Roman" w:hAnsi="Times New Roman"/>
                <w:i/>
              </w:rPr>
            </w:pPr>
            <w:r w:rsidRPr="00B46485">
              <w:rPr>
                <w:rFonts w:ascii="Times New Roman" w:hAnsi="Times New Roman"/>
                <w:i/>
              </w:rPr>
              <w:t>Rate of discount (%)</w:t>
            </w:r>
          </w:p>
        </w:tc>
        <w:tc>
          <w:tcPr>
            <w:tcW w:w="1442"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1"/>
          <w:wAfter w:w="43" w:type="dxa"/>
        </w:trPr>
        <w:tc>
          <w:tcPr>
            <w:tcW w:w="1689" w:type="dxa"/>
            <w:gridSpan w:val="3"/>
            <w:tcBorders>
              <w:top w:val="nil"/>
              <w:left w:val="nil"/>
              <w:bottom w:val="nil"/>
              <w:right w:val="nil"/>
            </w:tcBorders>
          </w:tcPr>
          <w:p w:rsidR="00877643" w:rsidRPr="00B46485" w:rsidRDefault="00877643" w:rsidP="00877643">
            <w:pPr>
              <w:jc w:val="both"/>
              <w:rPr>
                <w:rFonts w:ascii="Times New Roman" w:hAnsi="Times New Roman"/>
              </w:rPr>
            </w:pPr>
          </w:p>
        </w:tc>
        <w:tc>
          <w:tcPr>
            <w:tcW w:w="5427" w:type="dxa"/>
            <w:gridSpan w:val="12"/>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up to one year</w:t>
            </w:r>
          </w:p>
        </w:tc>
        <w:tc>
          <w:tcPr>
            <w:tcW w:w="2003" w:type="dxa"/>
            <w:gridSpan w:val="6"/>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442"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1"/>
          <w:wAfter w:w="43" w:type="dxa"/>
        </w:trPr>
        <w:tc>
          <w:tcPr>
            <w:tcW w:w="1689" w:type="dxa"/>
            <w:gridSpan w:val="3"/>
            <w:tcBorders>
              <w:top w:val="nil"/>
              <w:left w:val="nil"/>
              <w:bottom w:val="nil"/>
              <w:right w:val="nil"/>
            </w:tcBorders>
          </w:tcPr>
          <w:p w:rsidR="00877643" w:rsidRPr="00B46485" w:rsidRDefault="00877643" w:rsidP="00877643">
            <w:pPr>
              <w:jc w:val="both"/>
              <w:rPr>
                <w:rFonts w:ascii="Times New Roman" w:hAnsi="Times New Roman"/>
              </w:rPr>
            </w:pPr>
          </w:p>
        </w:tc>
        <w:tc>
          <w:tcPr>
            <w:tcW w:w="5427" w:type="dxa"/>
            <w:gridSpan w:val="12"/>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 xml:space="preserve">(ii) More than one year but </w:t>
            </w:r>
            <w:proofErr w:type="spellStart"/>
            <w:r w:rsidRPr="00B46485">
              <w:rPr>
                <w:rFonts w:ascii="Times New Roman" w:hAnsi="Times New Roman"/>
              </w:rPr>
              <w:t>upto</w:t>
            </w:r>
            <w:proofErr w:type="spellEnd"/>
            <w:r w:rsidRPr="00B46485">
              <w:rPr>
                <w:rFonts w:ascii="Times New Roman" w:hAnsi="Times New Roman"/>
              </w:rPr>
              <w:t xml:space="preserve"> two years</w:t>
            </w:r>
          </w:p>
        </w:tc>
        <w:tc>
          <w:tcPr>
            <w:tcW w:w="2003" w:type="dxa"/>
            <w:gridSpan w:val="6"/>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80</w:t>
            </w:r>
          </w:p>
        </w:tc>
        <w:tc>
          <w:tcPr>
            <w:tcW w:w="1442"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1"/>
          <w:wAfter w:w="43" w:type="dxa"/>
        </w:trPr>
        <w:tc>
          <w:tcPr>
            <w:tcW w:w="1689" w:type="dxa"/>
            <w:gridSpan w:val="3"/>
            <w:tcBorders>
              <w:top w:val="nil"/>
              <w:left w:val="nil"/>
              <w:bottom w:val="nil"/>
              <w:right w:val="nil"/>
            </w:tcBorders>
          </w:tcPr>
          <w:p w:rsidR="00877643" w:rsidRPr="00B46485" w:rsidRDefault="00877643" w:rsidP="00877643">
            <w:pPr>
              <w:jc w:val="both"/>
              <w:rPr>
                <w:rFonts w:ascii="Times New Roman" w:hAnsi="Times New Roman"/>
              </w:rPr>
            </w:pPr>
          </w:p>
        </w:tc>
        <w:tc>
          <w:tcPr>
            <w:tcW w:w="5427" w:type="dxa"/>
            <w:gridSpan w:val="12"/>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 xml:space="preserve">(iii) More than two years but </w:t>
            </w:r>
            <w:proofErr w:type="spellStart"/>
            <w:r w:rsidRPr="00B46485">
              <w:rPr>
                <w:rFonts w:ascii="Times New Roman" w:hAnsi="Times New Roman"/>
              </w:rPr>
              <w:t>upto</w:t>
            </w:r>
            <w:proofErr w:type="spellEnd"/>
            <w:r w:rsidRPr="00B46485">
              <w:rPr>
                <w:rFonts w:ascii="Times New Roman" w:hAnsi="Times New Roman"/>
              </w:rPr>
              <w:t xml:space="preserve"> three years</w:t>
            </w:r>
          </w:p>
        </w:tc>
        <w:tc>
          <w:tcPr>
            <w:tcW w:w="2003" w:type="dxa"/>
            <w:gridSpan w:val="6"/>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60</w:t>
            </w:r>
          </w:p>
        </w:tc>
        <w:tc>
          <w:tcPr>
            <w:tcW w:w="1442"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1"/>
          <w:wAfter w:w="43" w:type="dxa"/>
        </w:trPr>
        <w:tc>
          <w:tcPr>
            <w:tcW w:w="1689" w:type="dxa"/>
            <w:gridSpan w:val="3"/>
            <w:tcBorders>
              <w:top w:val="nil"/>
              <w:left w:val="nil"/>
              <w:bottom w:val="nil"/>
              <w:right w:val="nil"/>
            </w:tcBorders>
          </w:tcPr>
          <w:p w:rsidR="00877643" w:rsidRPr="00B46485" w:rsidRDefault="00877643" w:rsidP="00877643">
            <w:pPr>
              <w:jc w:val="both"/>
              <w:rPr>
                <w:rFonts w:ascii="Times New Roman" w:hAnsi="Times New Roman"/>
              </w:rPr>
            </w:pPr>
          </w:p>
        </w:tc>
        <w:tc>
          <w:tcPr>
            <w:tcW w:w="5427" w:type="dxa"/>
            <w:gridSpan w:val="12"/>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 xml:space="preserve">(iv) More than three years but </w:t>
            </w:r>
            <w:proofErr w:type="spellStart"/>
            <w:r w:rsidRPr="00B46485">
              <w:rPr>
                <w:rFonts w:ascii="Times New Roman" w:hAnsi="Times New Roman"/>
              </w:rPr>
              <w:t>upto</w:t>
            </w:r>
            <w:proofErr w:type="spellEnd"/>
            <w:r w:rsidRPr="00B46485">
              <w:rPr>
                <w:rFonts w:ascii="Times New Roman" w:hAnsi="Times New Roman"/>
              </w:rPr>
              <w:t xml:space="preserve"> four years</w:t>
            </w:r>
          </w:p>
        </w:tc>
        <w:tc>
          <w:tcPr>
            <w:tcW w:w="2003" w:type="dxa"/>
            <w:gridSpan w:val="6"/>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40</w:t>
            </w:r>
          </w:p>
        </w:tc>
        <w:tc>
          <w:tcPr>
            <w:tcW w:w="1442"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1"/>
          <w:wAfter w:w="43" w:type="dxa"/>
        </w:trPr>
        <w:tc>
          <w:tcPr>
            <w:tcW w:w="1689" w:type="dxa"/>
            <w:gridSpan w:val="3"/>
            <w:tcBorders>
              <w:top w:val="nil"/>
              <w:left w:val="nil"/>
              <w:bottom w:val="nil"/>
              <w:right w:val="nil"/>
            </w:tcBorders>
          </w:tcPr>
          <w:p w:rsidR="00877643" w:rsidRPr="00B46485" w:rsidRDefault="00877643" w:rsidP="00877643">
            <w:pPr>
              <w:jc w:val="both"/>
              <w:rPr>
                <w:rFonts w:ascii="Times New Roman" w:hAnsi="Times New Roman"/>
              </w:rPr>
            </w:pPr>
          </w:p>
        </w:tc>
        <w:tc>
          <w:tcPr>
            <w:tcW w:w="5427" w:type="dxa"/>
            <w:gridSpan w:val="12"/>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 xml:space="preserve">(v) More than four years but </w:t>
            </w:r>
            <w:proofErr w:type="spellStart"/>
            <w:r w:rsidRPr="00B46485">
              <w:rPr>
                <w:rFonts w:ascii="Times New Roman" w:hAnsi="Times New Roman"/>
              </w:rPr>
              <w:t>upto</w:t>
            </w:r>
            <w:proofErr w:type="spellEnd"/>
            <w:r w:rsidRPr="00B46485">
              <w:rPr>
                <w:rFonts w:ascii="Times New Roman" w:hAnsi="Times New Roman"/>
              </w:rPr>
              <w:t xml:space="preserve"> five years</w:t>
            </w:r>
          </w:p>
        </w:tc>
        <w:tc>
          <w:tcPr>
            <w:tcW w:w="2003" w:type="dxa"/>
            <w:gridSpan w:val="6"/>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20</w:t>
            </w:r>
          </w:p>
        </w:tc>
        <w:tc>
          <w:tcPr>
            <w:tcW w:w="1442"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945" w:type="dxa"/>
            <w:gridSpan w:val="22"/>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to the extent such discounted value does not exceed fifty percent of the Tier-I capital;</w:t>
            </w:r>
          </w:p>
        </w:tc>
        <w:tc>
          <w:tcPr>
            <w:tcW w:w="1269" w:type="dxa"/>
            <w:gridSpan w:val="3"/>
            <w:tcBorders>
              <w:top w:val="nil"/>
              <w:left w:val="nil"/>
              <w:bottom w:val="nil"/>
              <w:right w:val="nil"/>
            </w:tcBorders>
          </w:tcPr>
          <w:p w:rsidR="00877643" w:rsidRPr="00B46485" w:rsidRDefault="00877643" w:rsidP="00877643">
            <w:pPr>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z</w:t>
            </w:r>
            <w:r>
              <w:rPr>
                <w:rFonts w:ascii="Times New Roman" w:hAnsi="Times New Roman"/>
              </w:rPr>
              <w:t>e</w:t>
            </w:r>
            <w:proofErr w:type="spellEnd"/>
            <w:r w:rsidRPr="00B46485">
              <w:rPr>
                <w:rFonts w:ascii="Times New Roman" w:hAnsi="Times New Roman"/>
              </w:rPr>
              <w:t xml:space="preserve">) “substantial interest” means holding of a beneficial interest by an individual or his spouse or minor child, whether singly or taken together in the shares of a company, the amount paid up on which exceeds ten percent of the paid up capital of the company; or the capital subscribed by all the </w:t>
            </w:r>
            <w:r>
              <w:rPr>
                <w:rFonts w:ascii="Times New Roman" w:hAnsi="Times New Roman"/>
              </w:rPr>
              <w:t>partners of a partnership firm;</w:t>
            </w:r>
          </w:p>
          <w:p w:rsidR="00877643" w:rsidRPr="00B46485" w:rsidRDefault="00877643" w:rsidP="00877643">
            <w:pPr>
              <w:spacing w:before="12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z</w:t>
            </w:r>
            <w:r>
              <w:rPr>
                <w:rFonts w:ascii="Times New Roman" w:hAnsi="Times New Roman"/>
              </w:rPr>
              <w:t>f</w:t>
            </w:r>
            <w:proofErr w:type="spellEnd"/>
            <w:r w:rsidRPr="00B46485">
              <w:rPr>
                <w:rFonts w:ascii="Times New Roman" w:hAnsi="Times New Roman"/>
              </w:rPr>
              <w:t>) “tier-I capital” means owned fund as reduced by investment in shares of other housing finance companies and in shares, debenture, bonds, outstanding loans and advances including hire purchase and lease finance made to and deposits with subsidiaries and companies in the same group exceeding, in aggregate, ten percent of the owned fund;</w:t>
            </w:r>
          </w:p>
          <w:p w:rsidR="00877643" w:rsidRPr="00B46485" w:rsidRDefault="00877643" w:rsidP="00877643">
            <w:pPr>
              <w:spacing w:before="12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z</w:t>
            </w:r>
            <w:r>
              <w:rPr>
                <w:rFonts w:ascii="Times New Roman" w:hAnsi="Times New Roman"/>
              </w:rPr>
              <w:t>g</w:t>
            </w:r>
            <w:proofErr w:type="spellEnd"/>
            <w:r w:rsidRPr="00B46485">
              <w:rPr>
                <w:rFonts w:ascii="Times New Roman" w:hAnsi="Times New Roman"/>
              </w:rPr>
              <w:t>) “tier-II capital” includes the following:-</w:t>
            </w:r>
          </w:p>
          <w:p w:rsidR="00877643" w:rsidRPr="00B46485" w:rsidRDefault="00877643" w:rsidP="00877643">
            <w:pPr>
              <w:ind w:left="677"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preference shares (other than th</w:t>
            </w:r>
            <w:r>
              <w:rPr>
                <w:rFonts w:ascii="Times New Roman" w:hAnsi="Times New Roman"/>
              </w:rPr>
              <w:t>ose compulsorily convertible in</w:t>
            </w:r>
            <w:r w:rsidRPr="00B46485">
              <w:rPr>
                <w:rFonts w:ascii="Times New Roman" w:hAnsi="Times New Roman"/>
              </w:rPr>
              <w:t>to equity);</w:t>
            </w:r>
          </w:p>
          <w:p w:rsidR="00877643" w:rsidRPr="00B46485" w:rsidRDefault="00877643" w:rsidP="00877643">
            <w:pPr>
              <w:ind w:left="677" w:hanging="360"/>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revaluation reserves at discounted rate of fifty five percent;</w:t>
            </w:r>
          </w:p>
          <w:p w:rsidR="00877643" w:rsidRPr="00B46485" w:rsidRDefault="00877643" w:rsidP="00877643">
            <w:pPr>
              <w:ind w:left="677" w:hanging="360"/>
              <w:jc w:val="both"/>
              <w:rPr>
                <w:rFonts w:ascii="Times New Roman" w:hAnsi="Times New Roman"/>
              </w:rPr>
            </w:pPr>
            <w:r>
              <w:rPr>
                <w:rFonts w:ascii="Times New Roman" w:hAnsi="Times New Roman"/>
                <w:vertAlign w:val="superscript"/>
              </w:rPr>
              <w:t>[</w:t>
            </w:r>
            <w:r w:rsidRPr="00B46485">
              <w:rPr>
                <w:rFonts w:ascii="Times New Roman" w:hAnsi="Times New Roman"/>
              </w:rPr>
              <w:t>(iii)</w:t>
            </w:r>
            <w:r w:rsidRPr="00B46485">
              <w:rPr>
                <w:rFonts w:ascii="Times New Roman" w:hAnsi="Times New Roman"/>
              </w:rPr>
              <w:tab/>
              <w:t xml:space="preserve">general provisions </w:t>
            </w:r>
            <w:r>
              <w:rPr>
                <w:rFonts w:ascii="Times New Roman" w:hAnsi="Times New Roman"/>
              </w:rPr>
              <w:t xml:space="preserve">(including that for standard assets) </w:t>
            </w:r>
            <w:r w:rsidRPr="00B46485">
              <w:rPr>
                <w:rFonts w:ascii="Times New Roman" w:hAnsi="Times New Roman"/>
              </w:rPr>
              <w:t>and loss reserves to the extent these are not attributable to actual diminution in value or identifiable potential loss in any specific asset and are available to meet unexpected losses</w:t>
            </w:r>
            <w:r>
              <w:rPr>
                <w:rFonts w:ascii="Times New Roman" w:hAnsi="Times New Roman"/>
              </w:rPr>
              <w:t>,</w:t>
            </w:r>
            <w:r w:rsidRPr="00B46485">
              <w:rPr>
                <w:rFonts w:ascii="Times New Roman" w:hAnsi="Times New Roman"/>
              </w:rPr>
              <w:t xml:space="preserve"> to the extent of one and one fourth percent of risk weighted assets</w:t>
            </w:r>
            <w:r>
              <w:rPr>
                <w:rFonts w:ascii="Times New Roman" w:hAnsi="Times New Roman"/>
                <w:vertAlign w:val="superscript"/>
              </w:rPr>
              <w:t>]</w:t>
            </w:r>
            <w:r w:rsidRPr="00B46485">
              <w:rPr>
                <w:rFonts w:ascii="Times New Roman" w:hAnsi="Times New Roman"/>
              </w:rPr>
              <w:t>;</w:t>
            </w:r>
            <w:r>
              <w:rPr>
                <w:rStyle w:val="FootnoteReference"/>
                <w:rFonts w:ascii="Times New Roman" w:hAnsi="Times New Roman"/>
              </w:rPr>
              <w:footnoteReference w:id="4"/>
            </w:r>
          </w:p>
          <w:p w:rsidR="00877643" w:rsidRPr="00B46485" w:rsidRDefault="00877643" w:rsidP="00877643">
            <w:pPr>
              <w:ind w:left="677" w:hanging="360"/>
              <w:jc w:val="both"/>
              <w:rPr>
                <w:rFonts w:ascii="Times New Roman" w:hAnsi="Times New Roman"/>
              </w:rPr>
            </w:pPr>
            <w:r w:rsidRPr="00B46485">
              <w:rPr>
                <w:rFonts w:ascii="Times New Roman" w:hAnsi="Times New Roman"/>
              </w:rPr>
              <w:t>(iv)</w:t>
            </w:r>
            <w:r w:rsidRPr="00B46485">
              <w:rPr>
                <w:rFonts w:ascii="Times New Roman" w:hAnsi="Times New Roman"/>
              </w:rPr>
              <w:tab/>
              <w:t>hybrid debt;</w:t>
            </w:r>
          </w:p>
          <w:p w:rsidR="00877643" w:rsidRPr="00B46485" w:rsidRDefault="00877643" w:rsidP="00877643">
            <w:pPr>
              <w:ind w:left="677" w:hanging="360"/>
              <w:jc w:val="both"/>
              <w:rPr>
                <w:rFonts w:ascii="Times New Roman" w:hAnsi="Times New Roman"/>
              </w:rPr>
            </w:pPr>
            <w:r w:rsidRPr="00B46485">
              <w:rPr>
                <w:rFonts w:ascii="Times New Roman" w:hAnsi="Times New Roman"/>
              </w:rPr>
              <w:t>(v)</w:t>
            </w:r>
            <w:r w:rsidRPr="00B46485">
              <w:rPr>
                <w:rFonts w:ascii="Times New Roman" w:hAnsi="Times New Roman"/>
              </w:rPr>
              <w:tab/>
              <w:t>subordinated debt</w:t>
            </w:r>
          </w:p>
          <w:p w:rsidR="00877643" w:rsidRPr="00B46485" w:rsidRDefault="00877643" w:rsidP="00877643">
            <w:pPr>
              <w:jc w:val="both"/>
              <w:rPr>
                <w:rFonts w:ascii="Times New Roman" w:hAnsi="Times New Roman"/>
              </w:rPr>
            </w:pPr>
            <w:r w:rsidRPr="00B46485">
              <w:rPr>
                <w:rFonts w:ascii="Times New Roman" w:hAnsi="Times New Roman"/>
              </w:rPr>
              <w:t xml:space="preserve"> to the extent the aggregate does not exceed Tier-I capital;</w:t>
            </w:r>
            <w:r>
              <w:rPr>
                <w:rFonts w:ascii="Times New Roman" w:hAnsi="Times New Roman"/>
              </w:rPr>
              <w:t xml:space="preserve"> and</w:t>
            </w:r>
          </w:p>
        </w:tc>
        <w:tc>
          <w:tcPr>
            <w:tcW w:w="1485" w:type="dxa"/>
            <w:gridSpan w:val="6"/>
            <w:tcBorders>
              <w:top w:val="nil"/>
              <w:left w:val="nil"/>
              <w:bottom w:val="nil"/>
              <w:right w:val="nil"/>
            </w:tcBorders>
          </w:tcPr>
          <w:p w:rsidR="00877643" w:rsidRPr="00B46485" w:rsidRDefault="00877643" w:rsidP="00877643">
            <w:pPr>
              <w:spacing w:before="120"/>
              <w:ind w:left="450"/>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vertAlign w:val="superscript"/>
              </w:rPr>
            </w:pPr>
            <w:r w:rsidRPr="00B46485">
              <w:rPr>
                <w:rFonts w:ascii="Times New Roman" w:hAnsi="Times New Roman"/>
              </w:rPr>
              <w:t>(</w:t>
            </w:r>
            <w:proofErr w:type="spellStart"/>
            <w:r w:rsidRPr="00B46485">
              <w:rPr>
                <w:rFonts w:ascii="Times New Roman" w:hAnsi="Times New Roman"/>
              </w:rPr>
              <w:t>z</w:t>
            </w:r>
            <w:r>
              <w:rPr>
                <w:rFonts w:ascii="Times New Roman" w:hAnsi="Times New Roman"/>
              </w:rPr>
              <w:t>h</w:t>
            </w:r>
            <w:proofErr w:type="spellEnd"/>
            <w:r w:rsidRPr="00B46485">
              <w:rPr>
                <w:rFonts w:ascii="Times New Roman" w:hAnsi="Times New Roman"/>
              </w:rPr>
              <w:t xml:space="preserve">) ‘Tiny deposit’ means the aggregate amount of public deposits not exceeding Rs. 10,000/- standing in the name of the sole or the first named depositor in the same capacity in all the branches of the </w:t>
            </w:r>
            <w:r>
              <w:rPr>
                <w:rFonts w:ascii="Times New Roman" w:hAnsi="Times New Roman"/>
              </w:rPr>
              <w:t>h</w:t>
            </w:r>
            <w:r w:rsidRPr="00B46485">
              <w:rPr>
                <w:rFonts w:ascii="Times New Roman" w:hAnsi="Times New Roman"/>
              </w:rPr>
              <w:t xml:space="preserve">ousing </w:t>
            </w:r>
            <w:r>
              <w:rPr>
                <w:rFonts w:ascii="Times New Roman" w:hAnsi="Times New Roman"/>
              </w:rPr>
              <w:t>f</w:t>
            </w:r>
            <w:r w:rsidRPr="00B46485">
              <w:rPr>
                <w:rFonts w:ascii="Times New Roman" w:hAnsi="Times New Roman"/>
              </w:rPr>
              <w:t xml:space="preserve">inance </w:t>
            </w:r>
            <w:r>
              <w:rPr>
                <w:rFonts w:ascii="Times New Roman" w:hAnsi="Times New Roman"/>
              </w:rPr>
              <w:t>c</w:t>
            </w:r>
            <w:r w:rsidRPr="00B46485">
              <w:rPr>
                <w:rFonts w:ascii="Times New Roman" w:hAnsi="Times New Roman"/>
              </w:rPr>
              <w:t>ompany.</w:t>
            </w:r>
          </w:p>
          <w:p w:rsidR="00877643" w:rsidRPr="00B46485" w:rsidRDefault="00877643" w:rsidP="00877643">
            <w:pPr>
              <w:spacing w:before="120"/>
              <w:jc w:val="both"/>
              <w:rPr>
                <w:rFonts w:ascii="Times New Roman" w:hAnsi="Times New Roman"/>
              </w:rPr>
            </w:pPr>
            <w:r w:rsidRPr="00B46485">
              <w:rPr>
                <w:rFonts w:ascii="Times New Roman" w:hAnsi="Times New Roman"/>
              </w:rPr>
              <w:t>(2)</w:t>
            </w:r>
            <w:r w:rsidRPr="00B46485">
              <w:rPr>
                <w:rFonts w:ascii="Times New Roman" w:hAnsi="Times New Roman"/>
                <w:vertAlign w:val="superscript"/>
              </w:rPr>
              <w:t xml:space="preserve">  </w:t>
            </w:r>
            <w:r w:rsidRPr="00B46485">
              <w:rPr>
                <w:rFonts w:ascii="Times New Roman" w:hAnsi="Times New Roman"/>
              </w:rPr>
              <w:t>Words or expressions used but not defined herein and defined in the National Housing Bank Act, 1987 shall have the same meaning as assigned to them therein. Any other words or</w:t>
            </w:r>
          </w:p>
        </w:tc>
        <w:tc>
          <w:tcPr>
            <w:tcW w:w="1485" w:type="dxa"/>
            <w:gridSpan w:val="6"/>
            <w:tcBorders>
              <w:top w:val="nil"/>
              <w:left w:val="nil"/>
              <w:bottom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expressions not defined herein or in the National Housing Bank Act, 1987 shall have the same meaning as assigned to them in the Reserve Bank of India Act, 1934 (2 of 1934), Banking Regulation Act, 1949 (10 of 1949) and the Companies Act, 1956 (1 of 1956);</w:t>
            </w:r>
          </w:p>
          <w:p w:rsidR="00877643" w:rsidRPr="00B46485" w:rsidRDefault="00877643" w:rsidP="00877643">
            <w:pPr>
              <w:tabs>
                <w:tab w:val="left" w:pos="318"/>
              </w:tabs>
              <w:spacing w:before="120"/>
              <w:jc w:val="both"/>
              <w:rPr>
                <w:rFonts w:ascii="Times New Roman" w:hAnsi="Times New Roman"/>
              </w:rPr>
            </w:pPr>
            <w:r w:rsidRPr="00B46485">
              <w:rPr>
                <w:rFonts w:ascii="Times New Roman" w:hAnsi="Times New Roman"/>
              </w:rPr>
              <w:t>(3)  (</w:t>
            </w:r>
            <w:proofErr w:type="gramStart"/>
            <w:r w:rsidRPr="00B46485">
              <w:rPr>
                <w:rFonts w:ascii="Times New Roman" w:hAnsi="Times New Roman"/>
              </w:rPr>
              <w:t>a</w:t>
            </w:r>
            <w:proofErr w:type="gramEnd"/>
            <w:r w:rsidRPr="00B46485">
              <w:rPr>
                <w:rFonts w:ascii="Times New Roman" w:hAnsi="Times New Roman"/>
              </w:rPr>
              <w:t>)  If any question arises as to whether a company is a financial institution or not, such question shall be decided by the National Housing Bank in consultation with the Central Government.</w:t>
            </w:r>
          </w:p>
          <w:p w:rsidR="00877643" w:rsidRPr="00B46485" w:rsidRDefault="00877643" w:rsidP="00877643">
            <w:pPr>
              <w:tabs>
                <w:tab w:val="left" w:pos="318"/>
              </w:tabs>
              <w:spacing w:before="120"/>
              <w:jc w:val="both"/>
              <w:rPr>
                <w:rFonts w:ascii="Times New Roman" w:hAnsi="Times New Roman"/>
              </w:rPr>
            </w:pPr>
            <w:r w:rsidRPr="00B46485">
              <w:rPr>
                <w:rFonts w:ascii="Times New Roman" w:hAnsi="Times New Roman"/>
              </w:rPr>
              <w:tab/>
              <w:t>(b) If any question arises as to whether a company is a housing finance company, the same shall be decided by the National Housing Bank.</w:t>
            </w:r>
          </w:p>
        </w:tc>
        <w:tc>
          <w:tcPr>
            <w:tcW w:w="1485" w:type="dxa"/>
            <w:gridSpan w:val="6"/>
            <w:tcBorders>
              <w:top w:val="nil"/>
              <w:left w:val="nil"/>
              <w:bottom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24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240"/>
              <w:jc w:val="center"/>
              <w:rPr>
                <w:rFonts w:ascii="Times New Roman" w:hAnsi="Times New Roman"/>
              </w:rPr>
            </w:pPr>
            <w:r w:rsidRPr="00B46485">
              <w:rPr>
                <w:rFonts w:ascii="Times New Roman" w:hAnsi="Times New Roman"/>
                <w:b/>
              </w:rPr>
              <w:t>CHAPTER II - ACCEPTANCE OF PUBLIC DEPOSITS</w:t>
            </w:r>
          </w:p>
        </w:tc>
        <w:tc>
          <w:tcPr>
            <w:tcW w:w="1485" w:type="dxa"/>
            <w:gridSpan w:val="6"/>
            <w:tcBorders>
              <w:top w:val="nil"/>
              <w:left w:val="nil"/>
              <w:bottom w:val="nil"/>
              <w:right w:val="nil"/>
            </w:tcBorders>
          </w:tcPr>
          <w:p w:rsidR="00877643" w:rsidRPr="00B46485" w:rsidRDefault="00877643" w:rsidP="00877643">
            <w:pPr>
              <w:spacing w:before="240"/>
              <w:rPr>
                <w:rFonts w:ascii="Times New Roman" w:hAnsi="Times New Roman"/>
                <w:b/>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tabs>
                <w:tab w:val="right" w:pos="8730"/>
              </w:tabs>
              <w:spacing w:before="120"/>
              <w:jc w:val="both"/>
              <w:rPr>
                <w:rFonts w:ascii="Times New Roman" w:hAnsi="Times New Roman"/>
              </w:rPr>
            </w:pPr>
          </w:p>
        </w:tc>
        <w:tc>
          <w:tcPr>
            <w:tcW w:w="7766" w:type="dxa"/>
            <w:gridSpan w:val="19"/>
            <w:tcBorders>
              <w:top w:val="nil"/>
              <w:left w:val="nil"/>
              <w:bottom w:val="nil"/>
              <w:right w:val="nil"/>
            </w:tcBorders>
          </w:tcPr>
          <w:p w:rsidR="00877643" w:rsidRPr="004A7F37" w:rsidRDefault="00877643" w:rsidP="00877643">
            <w:pPr>
              <w:spacing w:before="120"/>
              <w:jc w:val="both"/>
              <w:rPr>
                <w:rFonts w:ascii="Times New Roman" w:hAnsi="Times New Roman"/>
                <w:b/>
                <w:bCs/>
              </w:rPr>
            </w:pPr>
            <w:r w:rsidRPr="004A7F37">
              <w:rPr>
                <w:rFonts w:ascii="Times New Roman" w:hAnsi="Times New Roman"/>
                <w:b/>
                <w:bCs/>
              </w:rPr>
              <w:t>Restriction on acceptance of deposits</w:t>
            </w:r>
          </w:p>
          <w:p w:rsidR="00877643" w:rsidRPr="00B46485" w:rsidRDefault="00877643" w:rsidP="00877643">
            <w:pPr>
              <w:spacing w:before="120"/>
              <w:jc w:val="both"/>
              <w:rPr>
                <w:rFonts w:ascii="Times New Roman" w:hAnsi="Times New Roman"/>
              </w:rPr>
            </w:pPr>
            <w:r w:rsidRPr="00B46485">
              <w:rPr>
                <w:rFonts w:ascii="Times New Roman" w:hAnsi="Times New Roman"/>
                <w:b/>
              </w:rPr>
              <w:lastRenderedPageBreak/>
              <w:t>3</w:t>
            </w:r>
            <w:r w:rsidRPr="00B46485">
              <w:rPr>
                <w:rFonts w:ascii="Times New Roman" w:hAnsi="Times New Roman"/>
              </w:rPr>
              <w:t>. (1) No housing finance company shall accept or renew public deposits unless the housing finance company has obtained minimum investment grade rating for its fixed deposits from any one of the approved rating agencies, at least once a year and a copy of the rating is sent to the National Housing Bank and it is complying with all the prudential norms, provided that:</w:t>
            </w:r>
          </w:p>
          <w:p w:rsidR="00877643" w:rsidRPr="00B46485" w:rsidRDefault="00877643" w:rsidP="00877643">
            <w:pPr>
              <w:spacing w:before="120"/>
              <w:ind w:left="601"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a housing finance company having obtained  credit rating for its fixed deposits not below the minimum investment grade rating as above and complying with all the prudential norms, may accept public deposits not exceeding five times of its NOF.</w:t>
            </w:r>
          </w:p>
          <w:p w:rsidR="00877643" w:rsidRPr="00B46485" w:rsidRDefault="00877643" w:rsidP="00877643">
            <w:pPr>
              <w:spacing w:before="120"/>
              <w:ind w:left="601" w:hanging="360"/>
              <w:jc w:val="both"/>
              <w:rPr>
                <w:rFonts w:ascii="Times New Roman" w:hAnsi="Times New Roman"/>
              </w:rPr>
            </w:pPr>
            <w:r w:rsidRPr="00B46485">
              <w:rPr>
                <w:rFonts w:ascii="Times New Roman" w:hAnsi="Times New Roman"/>
                <w:bCs/>
              </w:rPr>
              <w:t xml:space="preserve"> (ii) </w:t>
            </w:r>
            <w:proofErr w:type="gramStart"/>
            <w:r w:rsidRPr="00B46485">
              <w:rPr>
                <w:rFonts w:ascii="Times New Roman" w:hAnsi="Times New Roman"/>
                <w:bCs/>
              </w:rPr>
              <w:t>a</w:t>
            </w:r>
            <w:proofErr w:type="gramEnd"/>
            <w:r w:rsidRPr="00B46485">
              <w:rPr>
                <w:rFonts w:ascii="Times New Roman" w:hAnsi="Times New Roman"/>
                <w:bCs/>
              </w:rPr>
              <w:t xml:space="preserve"> housing finance company which does not have the requisite rating for its fixed deposits shall obtain the same within a period of six months </w:t>
            </w:r>
            <w:r w:rsidRPr="00B46485">
              <w:rPr>
                <w:rFonts w:ascii="Times New Roman" w:hAnsi="Times New Roman"/>
              </w:rPr>
              <w:t>time from the date of notification or such extended period as may be permitted by the National Housing Bank, to obtain the prescribed rating for its fixed deposits.</w:t>
            </w:r>
          </w:p>
          <w:p w:rsidR="00877643" w:rsidRPr="00B46485" w:rsidRDefault="003E4443" w:rsidP="00877643">
            <w:pPr>
              <w:spacing w:before="120"/>
              <w:rPr>
                <w:rFonts w:ascii="Times New Roman" w:hAnsi="Times New Roman"/>
                <w:u w:val="single"/>
              </w:rPr>
            </w:pPr>
            <w:r>
              <w:rPr>
                <w:rStyle w:val="FootnoteReference"/>
                <w:rFonts w:ascii="Times New Roman" w:hAnsi="Times New Roman"/>
                <w:u w:val="single"/>
              </w:rPr>
              <w:footnoteReference w:id="5"/>
            </w:r>
            <w:r>
              <w:rPr>
                <w:rFonts w:ascii="Times New Roman" w:hAnsi="Times New Roman"/>
                <w:u w:val="single"/>
                <w:vertAlign w:val="superscript"/>
              </w:rPr>
              <w:t>[</w:t>
            </w:r>
            <w:r w:rsidR="00877643" w:rsidRPr="00327597">
              <w:rPr>
                <w:rFonts w:ascii="Times New Roman" w:hAnsi="Times New Roman"/>
                <w:u w:val="single"/>
              </w:rPr>
              <w:t>Approved Credit Rating Agencies</w:t>
            </w:r>
            <w:r>
              <w:rPr>
                <w:rFonts w:ascii="Times New Roman" w:hAnsi="Times New Roman"/>
                <w:u w:val="single"/>
              </w:rPr>
              <w:t xml:space="preserve"> and the Minimum Investment Grade Credit Rating</w:t>
            </w:r>
            <w:r w:rsidR="00877643" w:rsidRPr="00B46485">
              <w:rPr>
                <w:rFonts w:ascii="Times New Roman" w:hAnsi="Times New Roman"/>
                <w:u w:val="single"/>
              </w:rPr>
              <w:t xml:space="preserve"> </w:t>
            </w:r>
          </w:p>
          <w:p w:rsidR="00877643" w:rsidRDefault="00877643" w:rsidP="00877643">
            <w:pPr>
              <w:spacing w:before="120"/>
              <w:rPr>
                <w:rFonts w:ascii="Times New Roman" w:hAnsi="Times New Roman"/>
              </w:rPr>
            </w:pPr>
            <w:r w:rsidRPr="00B46485">
              <w:rPr>
                <w:rFonts w:ascii="Times New Roman" w:hAnsi="Times New Roman"/>
              </w:rPr>
              <w:t xml:space="preserve">The names of approved credit rating agencies </w:t>
            </w:r>
            <w:r w:rsidR="003E4443">
              <w:rPr>
                <w:rFonts w:ascii="Times New Roman" w:hAnsi="Times New Roman"/>
              </w:rPr>
              <w:t>and the minimum credit rating shall be as follows</w:t>
            </w:r>
            <w:r w:rsidRPr="00B46485">
              <w:rPr>
                <w:rFonts w:ascii="Times New Roman" w:hAnsi="Times New Roman"/>
              </w:rPr>
              <w:t xml:space="preserve">:- </w:t>
            </w:r>
          </w:p>
          <w:tbl>
            <w:tblPr>
              <w:tblW w:w="7526" w:type="dxa"/>
              <w:tblInd w:w="36" w:type="dxa"/>
              <w:tblLayout w:type="fixed"/>
              <w:tblLook w:val="0000" w:firstRow="0" w:lastRow="0" w:firstColumn="0" w:lastColumn="0" w:noHBand="0" w:noVBand="0"/>
            </w:tblPr>
            <w:tblGrid>
              <w:gridCol w:w="3988"/>
              <w:gridCol w:w="3538"/>
            </w:tblGrid>
            <w:tr w:rsidR="003E4443" w:rsidTr="003E4443">
              <w:trPr>
                <w:trHeight w:val="190"/>
              </w:trPr>
              <w:tc>
                <w:tcPr>
                  <w:tcW w:w="3988" w:type="dxa"/>
                </w:tcPr>
                <w:p w:rsidR="003E4443" w:rsidRDefault="003E4443" w:rsidP="003E4443">
                  <w:pPr>
                    <w:spacing w:before="120"/>
                    <w:ind w:left="-41"/>
                    <w:jc w:val="center"/>
                    <w:rPr>
                      <w:rFonts w:ascii="Times New Roman" w:hAnsi="Times New Roman"/>
                      <w:b/>
                      <w:bCs/>
                    </w:rPr>
                  </w:pPr>
                  <w:r w:rsidRPr="003E4443">
                    <w:rPr>
                      <w:rFonts w:ascii="Times New Roman" w:hAnsi="Times New Roman"/>
                      <w:b/>
                      <w:bCs/>
                    </w:rPr>
                    <w:t>Name of the agency</w:t>
                  </w:r>
                </w:p>
                <w:p w:rsidR="003E4443" w:rsidRPr="003E4443" w:rsidRDefault="003E4443" w:rsidP="003E4443">
                  <w:pPr>
                    <w:spacing w:before="120"/>
                    <w:ind w:left="-41"/>
                    <w:jc w:val="center"/>
                    <w:rPr>
                      <w:rFonts w:ascii="Times New Roman" w:hAnsi="Times New Roman"/>
                      <w:b/>
                      <w:bCs/>
                    </w:rPr>
                  </w:pPr>
                </w:p>
              </w:tc>
              <w:tc>
                <w:tcPr>
                  <w:tcW w:w="3538" w:type="dxa"/>
                </w:tcPr>
                <w:p w:rsidR="003E4443" w:rsidRPr="003E4443" w:rsidRDefault="003E4443" w:rsidP="003E4443">
                  <w:pPr>
                    <w:spacing w:before="120"/>
                    <w:ind w:left="-41"/>
                    <w:jc w:val="center"/>
                    <w:rPr>
                      <w:rFonts w:ascii="Times New Roman" w:hAnsi="Times New Roman"/>
                      <w:b/>
                      <w:bCs/>
                    </w:rPr>
                  </w:pPr>
                  <w:r w:rsidRPr="003E4443">
                    <w:rPr>
                      <w:rFonts w:ascii="Times New Roman" w:hAnsi="Times New Roman"/>
                      <w:b/>
                      <w:bCs/>
                    </w:rPr>
                    <w:t>Minimum Investment Grade Rating</w:t>
                  </w:r>
                </w:p>
              </w:tc>
            </w:tr>
            <w:tr w:rsidR="003E4443" w:rsidTr="003E4443">
              <w:trPr>
                <w:trHeight w:val="163"/>
              </w:trPr>
              <w:tc>
                <w:tcPr>
                  <w:tcW w:w="3988" w:type="dxa"/>
                </w:tcPr>
                <w:p w:rsidR="003E4443" w:rsidRDefault="003E4443" w:rsidP="003E4443">
                  <w:pPr>
                    <w:tabs>
                      <w:tab w:val="right" w:pos="8730"/>
                    </w:tabs>
                    <w:jc w:val="both"/>
                    <w:rPr>
                      <w:rFonts w:ascii="Times New Roman" w:hAnsi="Times New Roman"/>
                    </w:rPr>
                  </w:pPr>
                  <w:r>
                    <w:rPr>
                      <w:rFonts w:ascii="Times New Roman" w:hAnsi="Times New Roman"/>
                    </w:rPr>
                    <w:t xml:space="preserve">(a) </w:t>
                  </w:r>
                  <w:r w:rsidRPr="00B46485">
                    <w:rPr>
                      <w:rFonts w:ascii="Times New Roman" w:hAnsi="Times New Roman"/>
                    </w:rPr>
                    <w:t>The Credit Rating Information Services of India Ltd. (CRISIL)</w:t>
                  </w:r>
                </w:p>
                <w:p w:rsidR="003E4443" w:rsidRDefault="003E4443" w:rsidP="003E4443">
                  <w:pPr>
                    <w:tabs>
                      <w:tab w:val="right" w:pos="8730"/>
                    </w:tabs>
                    <w:jc w:val="both"/>
                    <w:rPr>
                      <w:rFonts w:ascii="Times New Roman" w:hAnsi="Times New Roman"/>
                    </w:rPr>
                  </w:pPr>
                </w:p>
              </w:tc>
              <w:tc>
                <w:tcPr>
                  <w:tcW w:w="3538" w:type="dxa"/>
                </w:tcPr>
                <w:p w:rsidR="003E4443" w:rsidRDefault="003E4443" w:rsidP="003E4443">
                  <w:pPr>
                    <w:spacing w:before="120"/>
                    <w:ind w:left="-41"/>
                    <w:jc w:val="center"/>
                    <w:rPr>
                      <w:rFonts w:ascii="Times New Roman" w:hAnsi="Times New Roman"/>
                    </w:rPr>
                  </w:pPr>
                  <w:r>
                    <w:rPr>
                      <w:rFonts w:ascii="Times New Roman" w:hAnsi="Times New Roman"/>
                    </w:rPr>
                    <w:t>FA – (FA Minus)</w:t>
                  </w:r>
                </w:p>
              </w:tc>
            </w:tr>
            <w:tr w:rsidR="003E4443" w:rsidTr="003E4443">
              <w:trPr>
                <w:trHeight w:val="176"/>
              </w:trPr>
              <w:tc>
                <w:tcPr>
                  <w:tcW w:w="3988" w:type="dxa"/>
                </w:tcPr>
                <w:p w:rsidR="003E4443" w:rsidRDefault="003E4443" w:rsidP="003E4443">
                  <w:pPr>
                    <w:tabs>
                      <w:tab w:val="right" w:pos="8730"/>
                    </w:tabs>
                    <w:jc w:val="both"/>
                    <w:rPr>
                      <w:rFonts w:ascii="Times New Roman" w:hAnsi="Times New Roman"/>
                    </w:rPr>
                  </w:pPr>
                  <w:r w:rsidRPr="00B46485">
                    <w:rPr>
                      <w:rFonts w:ascii="Times New Roman" w:hAnsi="Times New Roman"/>
                    </w:rPr>
                    <w:t>(b) ICRA Ltd.</w:t>
                  </w:r>
                </w:p>
              </w:tc>
              <w:tc>
                <w:tcPr>
                  <w:tcW w:w="3538" w:type="dxa"/>
                </w:tcPr>
                <w:p w:rsidR="003E4443" w:rsidRDefault="003E4443" w:rsidP="003E4443">
                  <w:pPr>
                    <w:spacing w:before="120"/>
                    <w:ind w:left="-41"/>
                    <w:jc w:val="center"/>
                    <w:rPr>
                      <w:rFonts w:ascii="Times New Roman" w:hAnsi="Times New Roman"/>
                    </w:rPr>
                  </w:pPr>
                  <w:r>
                    <w:rPr>
                      <w:rFonts w:ascii="Times New Roman" w:hAnsi="Times New Roman"/>
                    </w:rPr>
                    <w:t>MA – (MA Minus)</w:t>
                  </w:r>
                </w:p>
              </w:tc>
            </w:tr>
            <w:tr w:rsidR="003E4443" w:rsidTr="003E4443">
              <w:trPr>
                <w:trHeight w:val="163"/>
              </w:trPr>
              <w:tc>
                <w:tcPr>
                  <w:tcW w:w="3988" w:type="dxa"/>
                </w:tcPr>
                <w:p w:rsidR="003E4443" w:rsidRDefault="003E4443" w:rsidP="003E4443">
                  <w:pPr>
                    <w:tabs>
                      <w:tab w:val="left" w:pos="3653"/>
                      <w:tab w:val="right" w:pos="8730"/>
                    </w:tabs>
                    <w:jc w:val="both"/>
                    <w:rPr>
                      <w:rFonts w:ascii="Times New Roman" w:hAnsi="Times New Roman"/>
                    </w:rPr>
                  </w:pPr>
                  <w:r w:rsidRPr="00B46485">
                    <w:rPr>
                      <w:rFonts w:ascii="Times New Roman" w:hAnsi="Times New Roman"/>
                    </w:rPr>
                    <w:t>(c) Credit Analysis &amp; Research Ltd.(CARE)</w:t>
                  </w:r>
                </w:p>
              </w:tc>
              <w:tc>
                <w:tcPr>
                  <w:tcW w:w="3538" w:type="dxa"/>
                </w:tcPr>
                <w:p w:rsidR="003E4443" w:rsidRDefault="003E4443" w:rsidP="003E4443">
                  <w:pPr>
                    <w:spacing w:before="120"/>
                    <w:ind w:left="-41"/>
                    <w:jc w:val="center"/>
                    <w:rPr>
                      <w:rFonts w:ascii="Times New Roman" w:hAnsi="Times New Roman"/>
                    </w:rPr>
                  </w:pPr>
                  <w:r>
                    <w:rPr>
                      <w:rFonts w:ascii="Times New Roman" w:hAnsi="Times New Roman"/>
                    </w:rPr>
                    <w:t>CARE BBB (FD)</w:t>
                  </w:r>
                </w:p>
              </w:tc>
            </w:tr>
            <w:tr w:rsidR="003E4443" w:rsidTr="003E4443">
              <w:trPr>
                <w:trHeight w:val="203"/>
              </w:trPr>
              <w:tc>
                <w:tcPr>
                  <w:tcW w:w="3988" w:type="dxa"/>
                </w:tcPr>
                <w:p w:rsidR="003E4443" w:rsidRDefault="003E4443" w:rsidP="003E4443">
                  <w:pPr>
                    <w:spacing w:before="120"/>
                    <w:ind w:left="-41"/>
                    <w:rPr>
                      <w:rFonts w:ascii="Times New Roman" w:hAnsi="Times New Roman"/>
                    </w:rPr>
                  </w:pPr>
                  <w:r w:rsidRPr="00B46485">
                    <w:rPr>
                      <w:rFonts w:ascii="Times New Roman" w:hAnsi="Times New Roman"/>
                    </w:rPr>
                    <w:t>(d) FITCH Ratings India Private Ltd.</w:t>
                  </w:r>
                </w:p>
              </w:tc>
              <w:tc>
                <w:tcPr>
                  <w:tcW w:w="3538" w:type="dxa"/>
                </w:tcPr>
                <w:p w:rsidR="003E4443" w:rsidRDefault="003E4443" w:rsidP="003E4443">
                  <w:pPr>
                    <w:spacing w:before="120"/>
                    <w:ind w:left="-41"/>
                    <w:jc w:val="center"/>
                    <w:rPr>
                      <w:rFonts w:ascii="Times New Roman" w:hAnsi="Times New Roman"/>
                    </w:rPr>
                  </w:pPr>
                  <w:proofErr w:type="spellStart"/>
                  <w:r>
                    <w:rPr>
                      <w:rFonts w:ascii="Times New Roman" w:hAnsi="Times New Roman"/>
                    </w:rPr>
                    <w:t>tA</w:t>
                  </w:r>
                  <w:proofErr w:type="spellEnd"/>
                  <w:r>
                    <w:rPr>
                      <w:rFonts w:ascii="Times New Roman" w:hAnsi="Times New Roman"/>
                    </w:rPr>
                    <w:t xml:space="preserve"> – (</w:t>
                  </w:r>
                  <w:proofErr w:type="spellStart"/>
                  <w:r>
                    <w:rPr>
                      <w:rFonts w:ascii="Times New Roman" w:hAnsi="Times New Roman"/>
                    </w:rPr>
                    <w:t>ind</w:t>
                  </w:r>
                  <w:proofErr w:type="spellEnd"/>
                  <w:r>
                    <w:rPr>
                      <w:rFonts w:ascii="Times New Roman" w:hAnsi="Times New Roman"/>
                    </w:rPr>
                    <w:t>)(FD)</w:t>
                  </w:r>
                </w:p>
              </w:tc>
            </w:tr>
            <w:tr w:rsidR="003E4443" w:rsidTr="003E4443">
              <w:trPr>
                <w:trHeight w:val="231"/>
              </w:trPr>
              <w:tc>
                <w:tcPr>
                  <w:tcW w:w="3988" w:type="dxa"/>
                </w:tcPr>
                <w:p w:rsidR="003E4443" w:rsidRDefault="003E4443" w:rsidP="003E4443">
                  <w:pPr>
                    <w:spacing w:before="120"/>
                    <w:ind w:left="-41"/>
                    <w:rPr>
                      <w:rFonts w:ascii="Times New Roman" w:hAnsi="Times New Roman"/>
                    </w:rPr>
                  </w:pPr>
                  <w:r>
                    <w:rPr>
                      <w:rFonts w:ascii="Times New Roman" w:hAnsi="Times New Roman"/>
                    </w:rPr>
                    <w:t>(e) Brickwork Ratings India Pvt. Ltd.</w:t>
                  </w:r>
                </w:p>
              </w:tc>
              <w:tc>
                <w:tcPr>
                  <w:tcW w:w="3538" w:type="dxa"/>
                </w:tcPr>
                <w:p w:rsidR="003E4443" w:rsidRPr="003E4443" w:rsidRDefault="003E4443" w:rsidP="003E4443">
                  <w:pPr>
                    <w:spacing w:before="120"/>
                    <w:ind w:left="-41"/>
                    <w:jc w:val="center"/>
                    <w:rPr>
                      <w:rFonts w:ascii="Times New Roman" w:hAnsi="Times New Roman"/>
                      <w:vertAlign w:val="superscript"/>
                    </w:rPr>
                  </w:pPr>
                  <w:r>
                    <w:rPr>
                      <w:rFonts w:ascii="Times New Roman" w:hAnsi="Times New Roman"/>
                    </w:rPr>
                    <w:t>BWR FA</w:t>
                  </w:r>
                  <w:r>
                    <w:rPr>
                      <w:rFonts w:ascii="Times New Roman" w:hAnsi="Times New Roman"/>
                      <w:vertAlign w:val="superscript"/>
                    </w:rPr>
                    <w:t>]</w:t>
                  </w:r>
                </w:p>
              </w:tc>
            </w:tr>
          </w:tbl>
          <w:p w:rsidR="00877643" w:rsidRPr="00B46485" w:rsidRDefault="00877643" w:rsidP="00877643">
            <w:pPr>
              <w:tabs>
                <w:tab w:val="right" w:pos="8730"/>
              </w:tabs>
              <w:jc w:val="both"/>
              <w:rPr>
                <w:rFonts w:ascii="Times New Roman" w:hAnsi="Times New Roman"/>
              </w:rPr>
            </w:pPr>
          </w:p>
        </w:tc>
        <w:tc>
          <w:tcPr>
            <w:tcW w:w="1485" w:type="dxa"/>
            <w:gridSpan w:val="6"/>
            <w:tcBorders>
              <w:top w:val="nil"/>
              <w:left w:val="nil"/>
              <w:bottom w:val="nil"/>
              <w:right w:val="nil"/>
            </w:tcBorders>
          </w:tcPr>
          <w:p w:rsidR="00877643" w:rsidRPr="00B46485" w:rsidRDefault="00877643" w:rsidP="00877643">
            <w:pPr>
              <w:tabs>
                <w:tab w:val="right" w:pos="8730"/>
              </w:tabs>
              <w:spacing w:before="120"/>
              <w:jc w:val="both"/>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tabs>
                <w:tab w:val="right" w:pos="8730"/>
              </w:tabs>
              <w:spacing w:before="120"/>
              <w:jc w:val="both"/>
              <w:rPr>
                <w:rFonts w:ascii="Times New Roman" w:hAnsi="Times New Roman"/>
              </w:rPr>
            </w:pPr>
          </w:p>
        </w:tc>
        <w:tc>
          <w:tcPr>
            <w:tcW w:w="7766" w:type="dxa"/>
            <w:gridSpan w:val="19"/>
            <w:tcBorders>
              <w:top w:val="nil"/>
              <w:left w:val="nil"/>
              <w:right w:val="nil"/>
            </w:tcBorders>
          </w:tcPr>
          <w:p w:rsidR="003E4443" w:rsidRDefault="003E4443" w:rsidP="00877643">
            <w:pPr>
              <w:spacing w:before="120"/>
              <w:ind w:left="-14"/>
              <w:jc w:val="both"/>
              <w:rPr>
                <w:rFonts w:ascii="Times New Roman" w:hAnsi="Times New Roman"/>
              </w:rPr>
            </w:pPr>
          </w:p>
          <w:p w:rsidR="00877643" w:rsidRPr="00B46485" w:rsidRDefault="00877643" w:rsidP="00877643">
            <w:pPr>
              <w:spacing w:before="120"/>
              <w:ind w:left="-14"/>
              <w:jc w:val="both"/>
              <w:rPr>
                <w:rFonts w:ascii="Times New Roman" w:hAnsi="Times New Roman"/>
              </w:rPr>
            </w:pPr>
            <w:r w:rsidRPr="00B46485">
              <w:rPr>
                <w:rFonts w:ascii="Times New Roman" w:hAnsi="Times New Roman"/>
              </w:rPr>
              <w:t>(2) No housing finance company shall have deposits inclusive of public deposits, the aggregate amount of which together with the amounts, if any, held by it which are referred in clauses (iii) to (vii) of sub-section (bb) of Section 45 I of the Reserve Bank of India Act, 1934 (2 of 1934) as also loans or other assistance from the National Housing Bank, is in excess of sixteen times of its NOF</w:t>
            </w:r>
            <w:r w:rsidRPr="00B46485">
              <w:rPr>
                <w:rFonts w:ascii="Times New Roman" w:hAnsi="Times New Roman"/>
                <w:b/>
              </w:rPr>
              <w:t>.</w:t>
            </w:r>
          </w:p>
        </w:tc>
        <w:tc>
          <w:tcPr>
            <w:tcW w:w="1485" w:type="dxa"/>
            <w:gridSpan w:val="6"/>
            <w:tcBorders>
              <w:top w:val="nil"/>
              <w:left w:val="nil"/>
              <w:right w:val="nil"/>
            </w:tcBorders>
          </w:tcPr>
          <w:p w:rsidR="00877643" w:rsidRPr="00B46485" w:rsidRDefault="00877643" w:rsidP="00877643">
            <w:pPr>
              <w:tabs>
                <w:tab w:val="right" w:pos="8730"/>
              </w:tabs>
              <w:spacing w:before="120"/>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tabs>
                <w:tab w:val="right" w:pos="8730"/>
              </w:tabs>
              <w:jc w:val="both"/>
              <w:rPr>
                <w:rFonts w:ascii="Times New Roman" w:hAnsi="Times New Roman"/>
              </w:rPr>
            </w:pPr>
          </w:p>
        </w:tc>
        <w:tc>
          <w:tcPr>
            <w:tcW w:w="7766" w:type="dxa"/>
            <w:gridSpan w:val="19"/>
            <w:tcBorders>
              <w:top w:val="nil"/>
              <w:left w:val="nil"/>
              <w:right w:val="nil"/>
            </w:tcBorders>
          </w:tcPr>
          <w:p w:rsidR="00877643" w:rsidRPr="00B46485" w:rsidRDefault="00877643" w:rsidP="00877643">
            <w:pPr>
              <w:tabs>
                <w:tab w:val="right" w:pos="8730"/>
              </w:tabs>
              <w:spacing w:before="120"/>
              <w:jc w:val="both"/>
              <w:rPr>
                <w:rFonts w:ascii="Times New Roman" w:hAnsi="Times New Roman"/>
              </w:rPr>
            </w:pPr>
            <w:r w:rsidRPr="00B46485">
              <w:rPr>
                <w:rFonts w:ascii="Times New Roman" w:hAnsi="Times New Roman"/>
              </w:rPr>
              <w:t>(3) Where a housing finance company holds as on the date of commencement of these directions public deposits in excess of the limits specified in (1) above and as applicable to it or deposits inclusive of the items mentioned in (2) above in excess of the limits specified in (2) above, it shall -</w:t>
            </w:r>
          </w:p>
          <w:p w:rsidR="00877643" w:rsidRPr="00B46485" w:rsidRDefault="00877643" w:rsidP="00877643">
            <w:pPr>
              <w:tabs>
                <w:tab w:val="right" w:pos="8730"/>
              </w:tabs>
              <w:ind w:left="691" w:hanging="360"/>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 xml:space="preserve">not accept fresh deposit or open new deposit account; or </w:t>
            </w:r>
          </w:p>
          <w:p w:rsidR="00877643" w:rsidRPr="00B46485" w:rsidRDefault="00877643" w:rsidP="00877643">
            <w:pPr>
              <w:tabs>
                <w:tab w:val="right" w:pos="8730"/>
              </w:tabs>
              <w:ind w:left="691" w:hanging="360"/>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not renew the existing deposit or where the deposits are received under any recurring scheme, receive installments under such scheme after the expiry of the scheme period;</w:t>
            </w:r>
          </w:p>
          <w:p w:rsidR="00877643" w:rsidRPr="00B46485" w:rsidRDefault="00877643" w:rsidP="00877643">
            <w:pPr>
              <w:ind w:left="691" w:hanging="360"/>
              <w:rPr>
                <w:rFonts w:ascii="Times New Roman" w:hAnsi="Times New Roman"/>
              </w:rPr>
            </w:pPr>
            <w:r w:rsidRPr="00B46485">
              <w:rPr>
                <w:rFonts w:ascii="Times New Roman" w:hAnsi="Times New Roman"/>
              </w:rPr>
              <w:t xml:space="preserve">(iii) </w:t>
            </w:r>
            <w:r w:rsidRPr="00B46485">
              <w:rPr>
                <w:rFonts w:ascii="Times New Roman" w:hAnsi="Times New Roman"/>
              </w:rPr>
              <w:tab/>
            </w:r>
            <w:proofErr w:type="gramStart"/>
            <w:r w:rsidRPr="00B46485">
              <w:rPr>
                <w:rFonts w:ascii="Times New Roman" w:hAnsi="Times New Roman"/>
              </w:rPr>
              <w:t>reduce</w:t>
            </w:r>
            <w:proofErr w:type="gramEnd"/>
            <w:r w:rsidRPr="00B46485">
              <w:rPr>
                <w:rFonts w:ascii="Times New Roman" w:hAnsi="Times New Roman"/>
              </w:rPr>
              <w:t xml:space="preserve"> such excess deposit by repayment on maturity.</w:t>
            </w:r>
          </w:p>
          <w:p w:rsidR="00877643" w:rsidRPr="00B46485" w:rsidRDefault="00877643" w:rsidP="00877643">
            <w:pPr>
              <w:spacing w:before="120"/>
              <w:jc w:val="both"/>
              <w:rPr>
                <w:rFonts w:ascii="Times New Roman" w:hAnsi="Times New Roman"/>
              </w:rPr>
            </w:pPr>
            <w:r w:rsidRPr="00B46485">
              <w:rPr>
                <w:rFonts w:ascii="Times New Roman" w:hAnsi="Times New Roman"/>
              </w:rPr>
              <w:lastRenderedPageBreak/>
              <w:t xml:space="preserve">(4) In the event of down gradation of the credit rating to any level below investment grade, the housing finance company shall </w:t>
            </w:r>
          </w:p>
          <w:p w:rsidR="00877643" w:rsidRPr="00B46485" w:rsidRDefault="00877643" w:rsidP="00877643">
            <w:pPr>
              <w:ind w:left="691"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report the position within fifteen working days to the National Housing Bank;</w:t>
            </w:r>
          </w:p>
          <w:p w:rsidR="00877643" w:rsidRPr="00B46485" w:rsidRDefault="00877643" w:rsidP="00877643">
            <w:pPr>
              <w:ind w:left="691" w:hanging="360"/>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 xml:space="preserve">with immediate effect stop accepting fresh public deposit  and </w:t>
            </w:r>
          </w:p>
          <w:p w:rsidR="00877643" w:rsidRPr="00B46485" w:rsidRDefault="00877643" w:rsidP="00877643">
            <w:pPr>
              <w:ind w:left="691" w:hanging="360"/>
              <w:jc w:val="both"/>
              <w:rPr>
                <w:rFonts w:ascii="Times New Roman" w:hAnsi="Times New Roman"/>
                <w:b/>
                <w:vertAlign w:val="superscript"/>
              </w:rPr>
            </w:pPr>
            <w:r w:rsidRPr="00B46485">
              <w:rPr>
                <w:rFonts w:ascii="Times New Roman" w:hAnsi="Times New Roman"/>
              </w:rPr>
              <w:t xml:space="preserve">(iii) </w:t>
            </w:r>
            <w:r w:rsidRPr="00B46485">
              <w:rPr>
                <w:rFonts w:ascii="Times New Roman" w:hAnsi="Times New Roman"/>
              </w:rPr>
              <w:tab/>
            </w:r>
            <w:proofErr w:type="gramStart"/>
            <w:r w:rsidRPr="00B46485">
              <w:rPr>
                <w:rFonts w:ascii="Times New Roman" w:hAnsi="Times New Roman"/>
              </w:rPr>
              <w:t>reduce</w:t>
            </w:r>
            <w:proofErr w:type="gramEnd"/>
            <w:r w:rsidRPr="00B46485">
              <w:rPr>
                <w:rFonts w:ascii="Times New Roman" w:hAnsi="Times New Roman"/>
              </w:rPr>
              <w:t xml:space="preserve"> such excess deposit by repayment on maturity.</w:t>
            </w:r>
          </w:p>
        </w:tc>
        <w:tc>
          <w:tcPr>
            <w:tcW w:w="1485" w:type="dxa"/>
            <w:gridSpan w:val="6"/>
            <w:tcBorders>
              <w:top w:val="nil"/>
              <w:left w:val="nil"/>
              <w:right w:val="nil"/>
            </w:tcBorders>
          </w:tcPr>
          <w:p w:rsidR="00877643" w:rsidRPr="00B46485" w:rsidRDefault="00877643" w:rsidP="00877643">
            <w:pPr>
              <w:tabs>
                <w:tab w:val="right" w:pos="8730"/>
              </w:tabs>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tabs>
                <w:tab w:val="right" w:pos="8730"/>
              </w:tabs>
              <w:jc w:val="both"/>
              <w:rPr>
                <w:rFonts w:ascii="Times New Roman" w:hAnsi="Times New Roman"/>
              </w:rPr>
            </w:pPr>
          </w:p>
        </w:tc>
        <w:tc>
          <w:tcPr>
            <w:tcW w:w="7766" w:type="dxa"/>
            <w:gridSpan w:val="19"/>
            <w:tcBorders>
              <w:top w:val="nil"/>
              <w:left w:val="nil"/>
              <w:right w:val="nil"/>
            </w:tcBorders>
          </w:tcPr>
          <w:p w:rsidR="00877643" w:rsidRPr="004A7F37" w:rsidRDefault="00877643" w:rsidP="00877643">
            <w:pPr>
              <w:tabs>
                <w:tab w:val="right" w:pos="8730"/>
              </w:tabs>
              <w:spacing w:before="120"/>
              <w:jc w:val="both"/>
              <w:rPr>
                <w:rFonts w:ascii="Times New Roman" w:hAnsi="Times New Roman"/>
                <w:b/>
                <w:bCs/>
              </w:rPr>
            </w:pPr>
            <w:r w:rsidRPr="004A7F37">
              <w:rPr>
                <w:rFonts w:ascii="Times New Roman" w:hAnsi="Times New Roman"/>
                <w:b/>
                <w:bCs/>
              </w:rPr>
              <w:t>Period of deposits</w:t>
            </w:r>
          </w:p>
          <w:p w:rsidR="00877643" w:rsidRPr="00B46485" w:rsidRDefault="00877643" w:rsidP="00877643">
            <w:pPr>
              <w:tabs>
                <w:tab w:val="right" w:pos="8730"/>
              </w:tabs>
              <w:spacing w:before="120"/>
              <w:jc w:val="both"/>
              <w:rPr>
                <w:rFonts w:ascii="Times New Roman" w:hAnsi="Times New Roman"/>
              </w:rPr>
            </w:pPr>
            <w:r w:rsidRPr="00B46485">
              <w:rPr>
                <w:rFonts w:ascii="Times New Roman" w:hAnsi="Times New Roman"/>
                <w:b/>
              </w:rPr>
              <w:t>4.</w:t>
            </w:r>
            <w:r w:rsidRPr="00B46485">
              <w:rPr>
                <w:rFonts w:ascii="Times New Roman" w:hAnsi="Times New Roman"/>
              </w:rPr>
              <w:t xml:space="preserve"> No housing finance company shall accept or renew any public deposit:</w:t>
            </w:r>
          </w:p>
          <w:p w:rsidR="00877643" w:rsidRPr="00B46485" w:rsidRDefault="00877643" w:rsidP="00877643">
            <w:pPr>
              <w:tabs>
                <w:tab w:val="right" w:pos="8730"/>
              </w:tabs>
              <w:spacing w:before="60"/>
              <w:ind w:left="706" w:hanging="360"/>
              <w:jc w:val="both"/>
              <w:rPr>
                <w:rFonts w:ascii="Times New Roman" w:hAnsi="Times New Roman"/>
              </w:rPr>
            </w:pPr>
            <w:r w:rsidRPr="00B46485">
              <w:rPr>
                <w:rFonts w:ascii="Times New Roman" w:hAnsi="Times New Roman"/>
              </w:rPr>
              <w:t>(a)</w:t>
            </w:r>
            <w:r w:rsidRPr="00B46485">
              <w:rPr>
                <w:rFonts w:ascii="Times New Roman" w:hAnsi="Times New Roman"/>
              </w:rPr>
              <w:tab/>
              <w:t>which is repayable on demand or on notice; or</w:t>
            </w:r>
          </w:p>
          <w:p w:rsidR="00877643" w:rsidRPr="00B46485" w:rsidRDefault="00877643" w:rsidP="00877643">
            <w:pPr>
              <w:spacing w:before="120"/>
              <w:ind w:left="706" w:hanging="360"/>
              <w:jc w:val="both"/>
              <w:rPr>
                <w:rFonts w:ascii="Times New Roman" w:hAnsi="Times New Roman"/>
              </w:rPr>
            </w:pPr>
            <w:r w:rsidRPr="00B46485">
              <w:rPr>
                <w:rFonts w:ascii="Times New Roman" w:hAnsi="Times New Roman"/>
              </w:rPr>
              <w:t>(b)</w:t>
            </w:r>
            <w:r w:rsidRPr="00B46485">
              <w:rPr>
                <w:rFonts w:ascii="Times New Roman" w:hAnsi="Times New Roman"/>
              </w:rPr>
              <w:tab/>
            </w:r>
            <w:proofErr w:type="gramStart"/>
            <w:r w:rsidRPr="00B46485">
              <w:rPr>
                <w:rFonts w:ascii="Times New Roman" w:hAnsi="Times New Roman"/>
              </w:rPr>
              <w:t>unless</w:t>
            </w:r>
            <w:proofErr w:type="gramEnd"/>
            <w:r w:rsidRPr="00B46485">
              <w:rPr>
                <w:rFonts w:ascii="Times New Roman" w:hAnsi="Times New Roman"/>
              </w:rPr>
              <w:t xml:space="preserve"> such deposit is repayable after a period of twelve months or more but not later than eighty four months from the date of acceptance or renewal of such deposits.</w:t>
            </w:r>
          </w:p>
        </w:tc>
        <w:tc>
          <w:tcPr>
            <w:tcW w:w="1485" w:type="dxa"/>
            <w:gridSpan w:val="6"/>
            <w:tcBorders>
              <w:top w:val="nil"/>
              <w:left w:val="nil"/>
              <w:right w:val="nil"/>
            </w:tcBorders>
          </w:tcPr>
          <w:p w:rsidR="00877643" w:rsidRPr="00B46485" w:rsidRDefault="00877643" w:rsidP="00877643">
            <w:pPr>
              <w:tabs>
                <w:tab w:val="right" w:pos="8730"/>
              </w:tabs>
              <w:spacing w:before="120"/>
              <w:jc w:val="both"/>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tabs>
                <w:tab w:val="right" w:pos="8730"/>
              </w:tabs>
              <w:spacing w:before="120"/>
              <w:jc w:val="both"/>
              <w:rPr>
                <w:rFonts w:ascii="Times New Roman" w:hAnsi="Times New Roman"/>
              </w:rPr>
            </w:pPr>
          </w:p>
        </w:tc>
        <w:tc>
          <w:tcPr>
            <w:tcW w:w="7766" w:type="dxa"/>
            <w:gridSpan w:val="19"/>
            <w:tcBorders>
              <w:top w:val="nil"/>
              <w:left w:val="nil"/>
              <w:right w:val="nil"/>
            </w:tcBorders>
          </w:tcPr>
          <w:p w:rsidR="00877643" w:rsidRPr="00B46485" w:rsidRDefault="00877643" w:rsidP="00877643">
            <w:pPr>
              <w:tabs>
                <w:tab w:val="right" w:pos="8730"/>
              </w:tabs>
              <w:jc w:val="both"/>
              <w:rPr>
                <w:rFonts w:ascii="Times New Roman" w:hAnsi="Times New Roman"/>
                <w:i/>
              </w:rPr>
            </w:pPr>
            <w:r w:rsidRPr="00B46485">
              <w:rPr>
                <w:rFonts w:ascii="Times New Roman" w:hAnsi="Times New Roman"/>
                <w:i/>
                <w:u w:val="single"/>
              </w:rPr>
              <w:t>Explanation</w:t>
            </w:r>
          </w:p>
          <w:p w:rsidR="00877643" w:rsidRDefault="00877643" w:rsidP="00877643">
            <w:pPr>
              <w:jc w:val="both"/>
              <w:rPr>
                <w:rFonts w:ascii="Times New Roman" w:hAnsi="Times New Roman"/>
              </w:rPr>
            </w:pPr>
            <w:r w:rsidRPr="00B46485">
              <w:rPr>
                <w:rFonts w:ascii="Times New Roman" w:hAnsi="Times New Roman"/>
              </w:rPr>
              <w:t>Where a public deposit is in Instalments, the period of such deposit shall be computed from the date of receipt of first Installment.</w:t>
            </w:r>
          </w:p>
          <w:p w:rsidR="00723D90" w:rsidRPr="00B46485" w:rsidRDefault="00723D90" w:rsidP="00877643">
            <w:pPr>
              <w:jc w:val="both"/>
              <w:rPr>
                <w:rFonts w:ascii="Times New Roman" w:hAnsi="Times New Roman"/>
              </w:rPr>
            </w:pPr>
          </w:p>
        </w:tc>
        <w:tc>
          <w:tcPr>
            <w:tcW w:w="1485" w:type="dxa"/>
            <w:gridSpan w:val="6"/>
            <w:tcBorders>
              <w:top w:val="nil"/>
              <w:left w:val="nil"/>
              <w:right w:val="nil"/>
            </w:tcBorders>
          </w:tcPr>
          <w:p w:rsidR="00877643" w:rsidRPr="00B46485" w:rsidRDefault="00877643" w:rsidP="00877643">
            <w:pPr>
              <w:tabs>
                <w:tab w:val="right" w:pos="8730"/>
              </w:tabs>
              <w:spacing w:before="120"/>
              <w:jc w:val="both"/>
              <w:rPr>
                <w:rFonts w:ascii="Times New Roman" w:hAnsi="Times New Roman"/>
                <w:b/>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4A7F37" w:rsidRDefault="00877643" w:rsidP="00877643">
            <w:pPr>
              <w:spacing w:before="120"/>
              <w:jc w:val="both"/>
              <w:rPr>
                <w:rFonts w:ascii="Times New Roman" w:hAnsi="Times New Roman"/>
                <w:b/>
                <w:bCs/>
              </w:rPr>
            </w:pPr>
            <w:r w:rsidRPr="004A7F37">
              <w:rPr>
                <w:rFonts w:ascii="Times New Roman" w:hAnsi="Times New Roman"/>
                <w:b/>
                <w:bCs/>
              </w:rPr>
              <w:t>Joint deposit</w:t>
            </w:r>
          </w:p>
          <w:p w:rsidR="00877643" w:rsidRPr="00B46485" w:rsidRDefault="00877643" w:rsidP="00877643">
            <w:pPr>
              <w:spacing w:before="120"/>
              <w:jc w:val="both"/>
              <w:rPr>
                <w:rFonts w:ascii="Times New Roman" w:hAnsi="Times New Roman"/>
              </w:rPr>
            </w:pPr>
            <w:r w:rsidRPr="00B46485">
              <w:rPr>
                <w:rFonts w:ascii="Times New Roman" w:hAnsi="Times New Roman"/>
                <w:b/>
              </w:rPr>
              <w:t xml:space="preserve">5. </w:t>
            </w:r>
            <w:r w:rsidRPr="00B46485">
              <w:rPr>
                <w:rFonts w:ascii="Times New Roman" w:hAnsi="Times New Roman"/>
              </w:rPr>
              <w:t>Where so desired, deposits may be accepted in joint names with or without any of the clauses, namely, “Either or Survivor”, “Number One or Survivor/s”, “Anyone or Survivor/s</w:t>
            </w:r>
            <w:r>
              <w:rPr>
                <w:rFonts w:ascii="Times New Roman" w:hAnsi="Times New Roman"/>
              </w:rPr>
              <w:t>”</w:t>
            </w:r>
            <w:r w:rsidRPr="00B46485">
              <w:rPr>
                <w:rFonts w:ascii="Times New Roman" w:hAnsi="Times New Roman"/>
              </w:rPr>
              <w:t>.</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b/>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tabs>
                <w:tab w:val="right" w:pos="8730"/>
              </w:tabs>
              <w:spacing w:before="120"/>
              <w:ind w:left="-18" w:right="-18"/>
              <w:jc w:val="both"/>
              <w:rPr>
                <w:rFonts w:ascii="Times New Roman" w:hAnsi="Times New Roman"/>
              </w:rPr>
            </w:pPr>
          </w:p>
        </w:tc>
        <w:tc>
          <w:tcPr>
            <w:tcW w:w="7766" w:type="dxa"/>
            <w:gridSpan w:val="19"/>
            <w:tcBorders>
              <w:top w:val="nil"/>
              <w:left w:val="nil"/>
              <w:bottom w:val="nil"/>
              <w:right w:val="nil"/>
            </w:tcBorders>
          </w:tcPr>
          <w:p w:rsidR="00877643" w:rsidRPr="004A7F37" w:rsidRDefault="00877643" w:rsidP="00877643">
            <w:pPr>
              <w:spacing w:before="120"/>
              <w:jc w:val="both"/>
              <w:rPr>
                <w:rFonts w:ascii="Times New Roman" w:hAnsi="Times New Roman"/>
                <w:b/>
                <w:bCs/>
              </w:rPr>
            </w:pPr>
            <w:r w:rsidRPr="004A7F37">
              <w:rPr>
                <w:rFonts w:ascii="Times New Roman" w:hAnsi="Times New Roman"/>
                <w:b/>
                <w:bCs/>
              </w:rPr>
              <w:t>Particulars to be specified in application form soliciting public deposits</w:t>
            </w:r>
          </w:p>
          <w:p w:rsidR="00877643" w:rsidRPr="00B46485" w:rsidRDefault="00877643" w:rsidP="00877643">
            <w:pPr>
              <w:spacing w:before="120"/>
              <w:jc w:val="both"/>
              <w:rPr>
                <w:rFonts w:ascii="Times New Roman" w:hAnsi="Times New Roman"/>
              </w:rPr>
            </w:pPr>
            <w:r w:rsidRPr="00B46485">
              <w:rPr>
                <w:rFonts w:ascii="Times New Roman" w:hAnsi="Times New Roman"/>
                <w:b/>
              </w:rPr>
              <w:t xml:space="preserve">6 </w:t>
            </w: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No housing finance company shall accept or renew any public deposit except on a written application from the depositors in the form to be supplied by the housing finance company, which form shall contain all the particulars specified in the Non-Banking Financial Companies and Miscellaneous Non-Banking Companies (Advertisement) Rules, 1977, made under section 58A of the Companies Act, 1956 (1 of 1956) and also contain the particulars of the specific category of the depositors, i.e. whether the depositor is a shareholder or a director or a promoter of the housing finance company or a member of public or a relative of a director of the company.</w:t>
            </w:r>
          </w:p>
        </w:tc>
        <w:tc>
          <w:tcPr>
            <w:tcW w:w="1485" w:type="dxa"/>
            <w:gridSpan w:val="6"/>
            <w:tcBorders>
              <w:top w:val="nil"/>
              <w:left w:val="nil"/>
              <w:bottom w:val="nil"/>
              <w:right w:val="nil"/>
            </w:tcBorders>
          </w:tcPr>
          <w:p w:rsidR="00877643" w:rsidRPr="00B46485" w:rsidRDefault="00877643" w:rsidP="00877643">
            <w:pPr>
              <w:tabs>
                <w:tab w:val="right" w:pos="8730"/>
              </w:tabs>
              <w:spacing w:before="120"/>
              <w:ind w:left="-18" w:right="-18"/>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tabs>
                <w:tab w:val="right" w:pos="8730"/>
              </w:tabs>
              <w:spacing w:before="120"/>
              <w:ind w:left="-18" w:right="-18"/>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br w:type="page"/>
              <w:t>(ii) The application form shall also contain the following:-</w:t>
            </w:r>
          </w:p>
          <w:p w:rsidR="00877643" w:rsidRPr="00B46485" w:rsidRDefault="00877643" w:rsidP="00877643">
            <w:pPr>
              <w:tabs>
                <w:tab w:val="right" w:pos="8730"/>
              </w:tabs>
              <w:spacing w:before="60"/>
              <w:ind w:left="678" w:hanging="332"/>
              <w:jc w:val="both"/>
              <w:rPr>
                <w:rFonts w:ascii="Times New Roman" w:hAnsi="Times New Roman"/>
              </w:rPr>
            </w:pPr>
            <w:r w:rsidRPr="00B46485">
              <w:rPr>
                <w:rFonts w:ascii="Times New Roman" w:hAnsi="Times New Roman"/>
              </w:rPr>
              <w:t>(a)</w:t>
            </w:r>
            <w:r w:rsidRPr="00B46485">
              <w:rPr>
                <w:rFonts w:ascii="Times New Roman" w:hAnsi="Times New Roman"/>
              </w:rPr>
              <w:tab/>
              <w:t>the credit rating assigned for its deposits and the name of the credit rating agency which rated the housing finance company;</w:t>
            </w:r>
          </w:p>
          <w:p w:rsidR="00877643" w:rsidRPr="00B46485" w:rsidRDefault="00877643" w:rsidP="00877643">
            <w:pPr>
              <w:tabs>
                <w:tab w:val="right" w:pos="8730"/>
              </w:tabs>
              <w:spacing w:before="60"/>
              <w:ind w:left="677" w:hanging="331"/>
              <w:jc w:val="both"/>
              <w:rPr>
                <w:rFonts w:ascii="Times New Roman" w:hAnsi="Times New Roman"/>
              </w:rPr>
            </w:pPr>
            <w:r w:rsidRPr="00B46485">
              <w:rPr>
                <w:rFonts w:ascii="Times New Roman" w:hAnsi="Times New Roman"/>
              </w:rPr>
              <w:t>(b)</w:t>
            </w:r>
            <w:r w:rsidRPr="00B46485">
              <w:rPr>
                <w:rFonts w:ascii="Times New Roman" w:hAnsi="Times New Roman"/>
              </w:rPr>
              <w:tab/>
              <w:t xml:space="preserve">a statement to the effect that in case of any deficiency of the housing finance company in servicing its deposits, the depositor may approach the National Consumers Disputes </w:t>
            </w:r>
            <w:proofErr w:type="spellStart"/>
            <w:r w:rsidRPr="00B46485">
              <w:rPr>
                <w:rFonts w:ascii="Times New Roman" w:hAnsi="Times New Roman"/>
              </w:rPr>
              <w:t>Redressal</w:t>
            </w:r>
            <w:proofErr w:type="spellEnd"/>
            <w:r w:rsidRPr="00B46485">
              <w:rPr>
                <w:rFonts w:ascii="Times New Roman" w:hAnsi="Times New Roman"/>
              </w:rPr>
              <w:t xml:space="preserve"> Forum, the State Level Consumers Disputes </w:t>
            </w:r>
            <w:proofErr w:type="spellStart"/>
            <w:r w:rsidRPr="00B46485">
              <w:rPr>
                <w:rFonts w:ascii="Times New Roman" w:hAnsi="Times New Roman"/>
              </w:rPr>
              <w:t>Redressal</w:t>
            </w:r>
            <w:proofErr w:type="spellEnd"/>
            <w:r w:rsidRPr="00B46485">
              <w:rPr>
                <w:rFonts w:ascii="Times New Roman" w:hAnsi="Times New Roman"/>
              </w:rPr>
              <w:t xml:space="preserve"> Forum or the District Level Consumers Dispute </w:t>
            </w:r>
            <w:proofErr w:type="spellStart"/>
            <w:r w:rsidRPr="00B46485">
              <w:rPr>
                <w:rFonts w:ascii="Times New Roman" w:hAnsi="Times New Roman"/>
              </w:rPr>
              <w:t>Redressal</w:t>
            </w:r>
            <w:proofErr w:type="spellEnd"/>
            <w:r w:rsidRPr="00B46485">
              <w:rPr>
                <w:rFonts w:ascii="Times New Roman" w:hAnsi="Times New Roman"/>
              </w:rPr>
              <w:t xml:space="preserve"> Forum for relief;</w:t>
            </w:r>
          </w:p>
        </w:tc>
        <w:tc>
          <w:tcPr>
            <w:tcW w:w="1485" w:type="dxa"/>
            <w:gridSpan w:val="6"/>
            <w:tcBorders>
              <w:top w:val="nil"/>
              <w:left w:val="nil"/>
              <w:bottom w:val="nil"/>
              <w:right w:val="nil"/>
            </w:tcBorders>
          </w:tcPr>
          <w:p w:rsidR="00877643" w:rsidRPr="00B46485" w:rsidRDefault="00877643" w:rsidP="00877643">
            <w:pPr>
              <w:tabs>
                <w:tab w:val="right" w:pos="8730"/>
              </w:tabs>
              <w:spacing w:before="120"/>
              <w:ind w:left="-18" w:right="-18"/>
              <w:jc w:val="both"/>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tabs>
                <w:tab w:val="right" w:pos="8730"/>
              </w:tabs>
              <w:spacing w:before="120"/>
              <w:ind w:left="-18" w:right="-18"/>
              <w:jc w:val="both"/>
              <w:rPr>
                <w:rFonts w:ascii="Times New Roman" w:hAnsi="Times New Roman"/>
              </w:rPr>
            </w:pPr>
          </w:p>
        </w:tc>
        <w:tc>
          <w:tcPr>
            <w:tcW w:w="7766" w:type="dxa"/>
            <w:gridSpan w:val="19"/>
            <w:tcBorders>
              <w:top w:val="nil"/>
              <w:left w:val="nil"/>
              <w:right w:val="nil"/>
            </w:tcBorders>
          </w:tcPr>
          <w:p w:rsidR="00877643" w:rsidRPr="00B46485" w:rsidRDefault="00877643" w:rsidP="00877643">
            <w:pPr>
              <w:tabs>
                <w:tab w:val="right" w:pos="8730"/>
              </w:tabs>
              <w:spacing w:before="60"/>
              <w:ind w:left="677" w:hanging="331"/>
              <w:jc w:val="both"/>
              <w:rPr>
                <w:rFonts w:ascii="Times New Roman" w:hAnsi="Times New Roman"/>
              </w:rPr>
            </w:pPr>
            <w:r w:rsidRPr="00B46485">
              <w:rPr>
                <w:rFonts w:ascii="Times New Roman" w:hAnsi="Times New Roman"/>
              </w:rPr>
              <w:t xml:space="preserve">(c) a statement to the effect that in case of non-repayment of the deposit or part thereof in accordance with the terms and conditions of the deposit, the depositor may make an application to </w:t>
            </w:r>
            <w:proofErr w:type="spellStart"/>
            <w:r w:rsidRPr="00B46485">
              <w:rPr>
                <w:rFonts w:ascii="Times New Roman" w:hAnsi="Times New Roman"/>
              </w:rPr>
              <w:t>authorised</w:t>
            </w:r>
            <w:proofErr w:type="spellEnd"/>
            <w:r w:rsidRPr="00B46485">
              <w:rPr>
                <w:rFonts w:ascii="Times New Roman" w:hAnsi="Times New Roman"/>
              </w:rPr>
              <w:t xml:space="preserve"> officer of the National Housing Bank;</w:t>
            </w:r>
          </w:p>
          <w:p w:rsidR="00877643" w:rsidRPr="00B46485" w:rsidRDefault="00877643" w:rsidP="00877643">
            <w:pPr>
              <w:tabs>
                <w:tab w:val="right" w:pos="8730"/>
              </w:tabs>
              <w:spacing w:before="60"/>
              <w:ind w:left="677" w:hanging="331"/>
              <w:jc w:val="both"/>
              <w:rPr>
                <w:rFonts w:ascii="Times New Roman" w:hAnsi="Times New Roman"/>
              </w:rPr>
            </w:pPr>
            <w:r w:rsidRPr="00B46485">
              <w:rPr>
                <w:rFonts w:ascii="Times New Roman" w:hAnsi="Times New Roman"/>
              </w:rPr>
              <w:t>(d)</w:t>
            </w:r>
            <w:r w:rsidRPr="00B46485">
              <w:rPr>
                <w:rFonts w:ascii="Times New Roman" w:hAnsi="Times New Roman"/>
              </w:rPr>
              <w:tab/>
              <w:t>a statement to the effect that the financial position of the housing finance company as disclosed and the representations made in the application form are true and correct and that the housing finance company and its Board of Directors are responsible for the correctness and veracity thereof;</w:t>
            </w:r>
          </w:p>
          <w:p w:rsidR="00877643" w:rsidRPr="00B46485" w:rsidRDefault="00877643" w:rsidP="00877643">
            <w:pPr>
              <w:tabs>
                <w:tab w:val="right" w:pos="8730"/>
              </w:tabs>
              <w:spacing w:before="60"/>
              <w:ind w:left="677" w:hanging="331"/>
              <w:jc w:val="both"/>
              <w:rPr>
                <w:rFonts w:ascii="Times New Roman" w:hAnsi="Times New Roman"/>
              </w:rPr>
            </w:pPr>
            <w:r w:rsidRPr="00B46485">
              <w:rPr>
                <w:rFonts w:ascii="Times New Roman" w:hAnsi="Times New Roman"/>
              </w:rPr>
              <w:t>(e)</w:t>
            </w:r>
            <w:r w:rsidRPr="00B46485">
              <w:rPr>
                <w:rFonts w:ascii="Times New Roman" w:hAnsi="Times New Roman"/>
              </w:rPr>
              <w:tab/>
            </w:r>
            <w:proofErr w:type="gramStart"/>
            <w:r w:rsidRPr="00B46485">
              <w:rPr>
                <w:rFonts w:ascii="Times New Roman" w:hAnsi="Times New Roman"/>
              </w:rPr>
              <w:t>a</w:t>
            </w:r>
            <w:proofErr w:type="gramEnd"/>
            <w:r w:rsidRPr="00B46485">
              <w:rPr>
                <w:rFonts w:ascii="Times New Roman" w:hAnsi="Times New Roman"/>
              </w:rPr>
              <w:t xml:space="preserve"> statement to the effect that the housing finance company is within the regulatory framework of the National Housing Bank. It must, however, be distinctly understood that  the National Housing Bank does not undertake any responsibility for the financial soundness of the housing finance company or for the correctness of any of the statements or the representations made or opinions expressed by the housing finance company; and for repayment of deposit/ discharge of liabilities by the housing finance company;</w:t>
            </w:r>
          </w:p>
          <w:p w:rsidR="00877643" w:rsidRPr="00B46485" w:rsidRDefault="00877643" w:rsidP="00877643">
            <w:pPr>
              <w:tabs>
                <w:tab w:val="right" w:pos="8730"/>
              </w:tabs>
              <w:spacing w:before="60"/>
              <w:ind w:left="677" w:hanging="331"/>
              <w:jc w:val="both"/>
              <w:rPr>
                <w:rFonts w:ascii="Times New Roman" w:hAnsi="Times New Roman"/>
              </w:rPr>
            </w:pPr>
            <w:r w:rsidRPr="00B46485">
              <w:rPr>
                <w:rFonts w:ascii="Times New Roman" w:hAnsi="Times New Roman"/>
              </w:rPr>
              <w:t>(f)</w:t>
            </w:r>
            <w:r w:rsidRPr="00B46485">
              <w:rPr>
                <w:rFonts w:ascii="Times New Roman" w:hAnsi="Times New Roman"/>
              </w:rPr>
              <w:tab/>
              <w:t xml:space="preserve">the information relating to and the aggregate dues from the facilities, both fund and non-fund based, extended to, and the aggregate dues from companies in the same group or other entities or business ventures in which the directors and/or the housing </w:t>
            </w:r>
            <w:r w:rsidRPr="00B46485">
              <w:rPr>
                <w:rFonts w:ascii="Times New Roman" w:hAnsi="Times New Roman"/>
              </w:rPr>
              <w:lastRenderedPageBreak/>
              <w:t xml:space="preserve">finance company are/is holding substantial interest and the total amount of exposure to such entities; </w:t>
            </w:r>
          </w:p>
          <w:p w:rsidR="00877643" w:rsidRPr="00B46485" w:rsidRDefault="00877643" w:rsidP="00877643">
            <w:pPr>
              <w:tabs>
                <w:tab w:val="right" w:pos="8730"/>
              </w:tabs>
              <w:spacing w:before="60"/>
              <w:ind w:left="677" w:hanging="331"/>
              <w:jc w:val="both"/>
              <w:rPr>
                <w:rFonts w:ascii="Times New Roman" w:hAnsi="Times New Roman"/>
              </w:rPr>
            </w:pPr>
            <w:r w:rsidRPr="00B46485">
              <w:rPr>
                <w:rFonts w:ascii="Times New Roman" w:hAnsi="Times New Roman"/>
              </w:rPr>
              <w:t>(g)</w:t>
            </w:r>
            <w:r w:rsidRPr="00B46485">
              <w:rPr>
                <w:rFonts w:ascii="Times New Roman" w:hAnsi="Times New Roman"/>
              </w:rPr>
              <w:tab/>
            </w:r>
            <w:proofErr w:type="gramStart"/>
            <w:r w:rsidRPr="00B46485">
              <w:rPr>
                <w:rFonts w:ascii="Times New Roman" w:hAnsi="Times New Roman"/>
              </w:rPr>
              <w:t>at</w:t>
            </w:r>
            <w:proofErr w:type="gramEnd"/>
            <w:r w:rsidRPr="00B46485">
              <w:rPr>
                <w:rFonts w:ascii="Times New Roman" w:hAnsi="Times New Roman"/>
              </w:rPr>
              <w:t xml:space="preserve"> the end of application form but before signature of the depositor, the following verification clause by the depositor shall be appended. “I have gone through the financial and other statements/ particulars/representations furnished/ made by the housing finance company and after careful consideration I am making the deposit with the housing finance company at my own risk and volition.</w:t>
            </w:r>
          </w:p>
        </w:tc>
        <w:tc>
          <w:tcPr>
            <w:tcW w:w="1485" w:type="dxa"/>
            <w:gridSpan w:val="6"/>
            <w:tcBorders>
              <w:top w:val="nil"/>
              <w:left w:val="nil"/>
              <w:right w:val="nil"/>
            </w:tcBorders>
          </w:tcPr>
          <w:p w:rsidR="00877643" w:rsidRPr="00B46485" w:rsidRDefault="00877643" w:rsidP="00877643">
            <w:pPr>
              <w:tabs>
                <w:tab w:val="right" w:pos="8730"/>
              </w:tabs>
              <w:spacing w:before="120"/>
              <w:ind w:left="-18" w:right="-18"/>
              <w:jc w:val="both"/>
              <w:rPr>
                <w:rFonts w:ascii="Times New Roman" w:hAnsi="Times New Roman"/>
              </w:rPr>
            </w:pPr>
          </w:p>
          <w:p w:rsidR="00877643" w:rsidRPr="00B46485" w:rsidRDefault="00877643" w:rsidP="00877643">
            <w:pPr>
              <w:tabs>
                <w:tab w:val="right" w:pos="8730"/>
              </w:tabs>
              <w:spacing w:before="120"/>
              <w:ind w:left="720" w:hanging="720"/>
              <w:rPr>
                <w:rFonts w:ascii="Times New Roman" w:hAnsi="Times New Roman"/>
                <w:b/>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tabs>
                <w:tab w:val="left" w:pos="0"/>
              </w:tabs>
              <w:spacing w:before="120"/>
              <w:jc w:val="both"/>
              <w:rPr>
                <w:rFonts w:ascii="Times New Roman" w:hAnsi="Times New Roman"/>
              </w:rPr>
            </w:pPr>
          </w:p>
        </w:tc>
        <w:tc>
          <w:tcPr>
            <w:tcW w:w="7766" w:type="dxa"/>
            <w:gridSpan w:val="19"/>
            <w:tcBorders>
              <w:top w:val="nil"/>
              <w:left w:val="nil"/>
              <w:bottom w:val="nil"/>
              <w:right w:val="nil"/>
            </w:tcBorders>
          </w:tcPr>
          <w:p w:rsidR="00877643" w:rsidRPr="004A7F37" w:rsidRDefault="00877643" w:rsidP="00877643">
            <w:pPr>
              <w:tabs>
                <w:tab w:val="left" w:pos="0"/>
              </w:tabs>
              <w:spacing w:before="120"/>
              <w:jc w:val="both"/>
              <w:rPr>
                <w:rFonts w:ascii="Times New Roman" w:hAnsi="Times New Roman"/>
                <w:b/>
                <w:bCs/>
              </w:rPr>
            </w:pPr>
            <w:r w:rsidRPr="004A7F37">
              <w:rPr>
                <w:rFonts w:ascii="Times New Roman" w:hAnsi="Times New Roman"/>
                <w:b/>
                <w:bCs/>
              </w:rPr>
              <w:t>Introduction of depositors</w:t>
            </w:r>
          </w:p>
          <w:p w:rsidR="00877643" w:rsidRPr="00B46485" w:rsidRDefault="00877643" w:rsidP="00877643">
            <w:pPr>
              <w:tabs>
                <w:tab w:val="left" w:pos="0"/>
              </w:tabs>
              <w:spacing w:before="120"/>
              <w:jc w:val="both"/>
              <w:rPr>
                <w:rFonts w:ascii="Times New Roman" w:hAnsi="Times New Roman"/>
              </w:rPr>
            </w:pPr>
            <w:r w:rsidRPr="00B46485">
              <w:rPr>
                <w:rFonts w:ascii="Times New Roman" w:hAnsi="Times New Roman"/>
                <w:b/>
              </w:rPr>
              <w:t xml:space="preserve">7. </w:t>
            </w:r>
            <w:r w:rsidRPr="00B46485">
              <w:rPr>
                <w:rFonts w:ascii="Times New Roman" w:hAnsi="Times New Roman"/>
              </w:rPr>
              <w:t xml:space="preserve">Every housing finance company shall obtain proper introduction of new depositors before opening their accounts and accepting the deposits, and shall keep on its record the evidence on which it has relied for the purpose of such introduction. </w:t>
            </w:r>
          </w:p>
          <w:p w:rsidR="00877643" w:rsidRPr="00B46485" w:rsidRDefault="00877643" w:rsidP="00877643">
            <w:pPr>
              <w:tabs>
                <w:tab w:val="left" w:pos="0"/>
              </w:tabs>
              <w:spacing w:before="120"/>
              <w:jc w:val="both"/>
              <w:rPr>
                <w:rFonts w:ascii="Times New Roman" w:hAnsi="Times New Roman"/>
              </w:rPr>
            </w:pPr>
            <w:r w:rsidRPr="00B46485">
              <w:rPr>
                <w:rFonts w:ascii="Times New Roman" w:hAnsi="Times New Roman"/>
                <w:i/>
                <w:u w:val="single"/>
              </w:rPr>
              <w:t>Explanation</w:t>
            </w:r>
            <w:r w:rsidRPr="00B46485">
              <w:rPr>
                <w:rFonts w:ascii="Times New Roman" w:hAnsi="Times New Roman"/>
              </w:rPr>
              <w:t>:</w:t>
            </w:r>
          </w:p>
          <w:p w:rsidR="00877643" w:rsidRPr="00B46485" w:rsidRDefault="00877643" w:rsidP="00877643">
            <w:pPr>
              <w:tabs>
                <w:tab w:val="left" w:pos="0"/>
              </w:tabs>
              <w:jc w:val="both"/>
              <w:rPr>
                <w:rFonts w:ascii="Times New Roman" w:hAnsi="Times New Roman"/>
              </w:rPr>
            </w:pPr>
            <w:r w:rsidRPr="00B46485">
              <w:rPr>
                <w:rFonts w:ascii="Times New Roman" w:hAnsi="Times New Roman"/>
              </w:rPr>
              <w:t>For the purpose of this paragraph, introduction shall mean identification of the prospective depositor and may be done either by one of the existing depositors or on the basis of any one of Income Tax Permanent Account Number (PAN), Election Identity Card, Passport, or Ration Card.</w:t>
            </w:r>
          </w:p>
        </w:tc>
        <w:tc>
          <w:tcPr>
            <w:tcW w:w="1485" w:type="dxa"/>
            <w:gridSpan w:val="6"/>
            <w:tcBorders>
              <w:top w:val="nil"/>
              <w:left w:val="nil"/>
              <w:bottom w:val="nil"/>
              <w:right w:val="nil"/>
            </w:tcBorders>
          </w:tcPr>
          <w:p w:rsidR="00877643" w:rsidRPr="00B46485" w:rsidRDefault="00877643" w:rsidP="00877643">
            <w:pPr>
              <w:tabs>
                <w:tab w:val="left" w:pos="0"/>
              </w:tabs>
              <w:spacing w:before="120"/>
              <w:jc w:val="both"/>
              <w:rPr>
                <w:rFonts w:ascii="Times New Roman" w:hAnsi="Times New Roman"/>
                <w:b/>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tabs>
                <w:tab w:val="left" w:pos="0"/>
              </w:tabs>
              <w:spacing w:before="120"/>
              <w:jc w:val="both"/>
              <w:rPr>
                <w:rFonts w:ascii="Times New Roman" w:hAnsi="Times New Roman"/>
              </w:rPr>
            </w:pPr>
          </w:p>
        </w:tc>
        <w:tc>
          <w:tcPr>
            <w:tcW w:w="7766" w:type="dxa"/>
            <w:gridSpan w:val="19"/>
            <w:tcBorders>
              <w:top w:val="nil"/>
              <w:left w:val="nil"/>
              <w:bottom w:val="nil"/>
              <w:right w:val="nil"/>
            </w:tcBorders>
          </w:tcPr>
          <w:p w:rsidR="00877643" w:rsidRPr="004A7F37" w:rsidRDefault="00877643" w:rsidP="00877643">
            <w:pPr>
              <w:spacing w:before="120"/>
              <w:jc w:val="both"/>
              <w:rPr>
                <w:rFonts w:ascii="Times New Roman" w:hAnsi="Times New Roman"/>
                <w:b/>
                <w:bCs/>
              </w:rPr>
            </w:pPr>
            <w:r w:rsidRPr="004A7F37">
              <w:rPr>
                <w:rFonts w:ascii="Times New Roman" w:hAnsi="Times New Roman"/>
                <w:b/>
                <w:bCs/>
              </w:rPr>
              <w:t>Furnishing of receipts to depositors</w:t>
            </w:r>
          </w:p>
          <w:p w:rsidR="00877643" w:rsidRPr="00B46485" w:rsidRDefault="00877643" w:rsidP="00877643">
            <w:pPr>
              <w:spacing w:before="120"/>
              <w:jc w:val="both"/>
              <w:rPr>
                <w:rFonts w:ascii="Times New Roman" w:hAnsi="Times New Roman"/>
              </w:rPr>
            </w:pPr>
            <w:r w:rsidRPr="00B46485">
              <w:rPr>
                <w:rFonts w:ascii="Times New Roman" w:hAnsi="Times New Roman"/>
                <w:b/>
              </w:rPr>
              <w:t xml:space="preserve">8. </w:t>
            </w:r>
            <w:r w:rsidRPr="00B46485">
              <w:rPr>
                <w:rFonts w:ascii="Times New Roman" w:hAnsi="Times New Roman"/>
              </w:rPr>
              <w:t>(1) Every housing finance company shall furnish to every depositor or his agent, unless, it has done so already, a receipt for every amount which has been or which may be received by the housing finance company by way of deposit before or after the date of commencement of these Directions.</w:t>
            </w:r>
          </w:p>
          <w:p w:rsidR="00877643" w:rsidRPr="00B46485" w:rsidRDefault="00877643" w:rsidP="00877643">
            <w:pPr>
              <w:spacing w:before="120"/>
              <w:jc w:val="both"/>
              <w:rPr>
                <w:rFonts w:ascii="Times New Roman" w:hAnsi="Times New Roman"/>
              </w:rPr>
            </w:pPr>
            <w:r w:rsidRPr="00B46485">
              <w:rPr>
                <w:rFonts w:ascii="Times New Roman" w:hAnsi="Times New Roman"/>
              </w:rPr>
              <w:t>(2) The said receipt should be duly signed by an officer entitled to act for the housing finance company in this behalf and shall state the date of deposit, the name of depositor, the amount in words and figures received by the housing finance company by way of deposit, rate of interest payable thereon and the date on which the deposit is repayable.</w:t>
            </w:r>
          </w:p>
          <w:p w:rsidR="00877643" w:rsidRPr="00B46485" w:rsidRDefault="00877643" w:rsidP="00877643">
            <w:pPr>
              <w:spacing w:before="120"/>
              <w:jc w:val="both"/>
              <w:rPr>
                <w:rFonts w:ascii="Times New Roman" w:hAnsi="Times New Roman"/>
              </w:rPr>
            </w:pPr>
            <w:r w:rsidRPr="00B46485">
              <w:rPr>
                <w:rFonts w:ascii="Times New Roman" w:hAnsi="Times New Roman"/>
              </w:rPr>
              <w:t>Provided that, if such receipts pertain to Installments subsequent to the first installment of a recurring deposit it may contain only name of the depositor/s, date and amount of deposit.</w:t>
            </w:r>
          </w:p>
        </w:tc>
        <w:tc>
          <w:tcPr>
            <w:tcW w:w="1485" w:type="dxa"/>
            <w:gridSpan w:val="6"/>
            <w:tcBorders>
              <w:top w:val="nil"/>
              <w:left w:val="nil"/>
              <w:bottom w:val="nil"/>
              <w:right w:val="nil"/>
            </w:tcBorders>
          </w:tcPr>
          <w:p w:rsidR="00877643" w:rsidRPr="00B46485" w:rsidRDefault="00877643" w:rsidP="00877643">
            <w:pPr>
              <w:tabs>
                <w:tab w:val="left" w:pos="0"/>
              </w:tabs>
              <w:spacing w:before="120"/>
              <w:jc w:val="both"/>
              <w:rPr>
                <w:rFonts w:ascii="Times New Roman" w:hAnsi="Times New Roman"/>
              </w:rPr>
            </w:pPr>
          </w:p>
          <w:p w:rsidR="00877643" w:rsidRPr="00B46485" w:rsidRDefault="00877643" w:rsidP="00877643">
            <w:pPr>
              <w:tabs>
                <w:tab w:val="left" w:pos="0"/>
              </w:tabs>
              <w:spacing w:before="120"/>
              <w:rPr>
                <w:rFonts w:ascii="Times New Roman" w:hAnsi="Times New Roman"/>
                <w:b/>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2F69C4" w:rsidRDefault="00877643" w:rsidP="00877643">
            <w:pPr>
              <w:spacing w:before="120"/>
              <w:jc w:val="both"/>
              <w:rPr>
                <w:rFonts w:ascii="Times New Roman" w:hAnsi="Times New Roman"/>
                <w:b/>
                <w:bCs/>
              </w:rPr>
            </w:pPr>
            <w:r w:rsidRPr="002F69C4">
              <w:rPr>
                <w:rFonts w:ascii="Times New Roman" w:hAnsi="Times New Roman"/>
                <w:b/>
                <w:bCs/>
              </w:rPr>
              <w:t>Register of deposits</w:t>
            </w:r>
          </w:p>
          <w:p w:rsidR="00877643" w:rsidRPr="00B46485" w:rsidRDefault="00877643" w:rsidP="00877643">
            <w:pPr>
              <w:spacing w:before="120"/>
              <w:jc w:val="both"/>
              <w:rPr>
                <w:rFonts w:ascii="Times New Roman" w:hAnsi="Times New Roman"/>
              </w:rPr>
            </w:pPr>
            <w:r w:rsidRPr="00B46485">
              <w:rPr>
                <w:rFonts w:ascii="Times New Roman" w:hAnsi="Times New Roman"/>
                <w:b/>
              </w:rPr>
              <w:t xml:space="preserve">9. </w:t>
            </w:r>
            <w:r w:rsidRPr="00B46485">
              <w:rPr>
                <w:rFonts w:ascii="Times New Roman" w:hAnsi="Times New Roman"/>
              </w:rPr>
              <w:t>(1) Every housing finance company shall keep one or more registers in which shall be entered separately in the case of each depositor or group of joint depositors</w:t>
            </w:r>
            <w:r w:rsidRPr="00B46485">
              <w:rPr>
                <w:rFonts w:ascii="Times New Roman" w:hAnsi="Times New Roman"/>
                <w:b/>
                <w:i/>
              </w:rPr>
              <w:t xml:space="preserve"> </w:t>
            </w:r>
            <w:r w:rsidRPr="00B46485">
              <w:rPr>
                <w:rFonts w:ascii="Times New Roman" w:hAnsi="Times New Roman"/>
              </w:rPr>
              <w:t>the following particulars, namely,</w:t>
            </w:r>
          </w:p>
          <w:p w:rsidR="00877643" w:rsidRPr="00B46485" w:rsidRDefault="00877643" w:rsidP="00877643">
            <w:pPr>
              <w:spacing w:before="120"/>
              <w:ind w:left="677" w:right="-43" w:hanging="360"/>
              <w:jc w:val="both"/>
              <w:rPr>
                <w:rFonts w:ascii="Times New Roman" w:hAnsi="Times New Roman"/>
                <w:vertAlign w:val="superscript"/>
              </w:rPr>
            </w:pPr>
            <w:r w:rsidRPr="00B46485">
              <w:rPr>
                <w:rFonts w:ascii="Times New Roman" w:hAnsi="Times New Roman"/>
              </w:rPr>
              <w:t>(a)</w:t>
            </w:r>
            <w:r w:rsidRPr="00B46485">
              <w:rPr>
                <w:rFonts w:ascii="Times New Roman" w:hAnsi="Times New Roman"/>
              </w:rPr>
              <w:tab/>
              <w:t>name and address of the depositor or group of joint depositors, their nominees,</w:t>
            </w:r>
          </w:p>
          <w:p w:rsidR="00877643" w:rsidRPr="00B46485" w:rsidRDefault="00877643" w:rsidP="00877643">
            <w:pPr>
              <w:ind w:left="677" w:hanging="360"/>
              <w:jc w:val="both"/>
              <w:rPr>
                <w:rFonts w:ascii="Times New Roman" w:hAnsi="Times New Roman"/>
              </w:rPr>
            </w:pPr>
            <w:r w:rsidRPr="00B46485">
              <w:rPr>
                <w:rFonts w:ascii="Times New Roman" w:hAnsi="Times New Roman"/>
              </w:rPr>
              <w:t>(b)</w:t>
            </w:r>
            <w:r w:rsidRPr="00B46485">
              <w:rPr>
                <w:rFonts w:ascii="Times New Roman" w:hAnsi="Times New Roman"/>
              </w:rPr>
              <w:tab/>
              <w:t>date and amount of each deposit,</w:t>
            </w:r>
          </w:p>
          <w:p w:rsidR="00877643" w:rsidRPr="00B46485" w:rsidRDefault="00877643" w:rsidP="00877643">
            <w:pPr>
              <w:ind w:left="677" w:hanging="360"/>
              <w:jc w:val="both"/>
              <w:rPr>
                <w:rFonts w:ascii="Times New Roman" w:hAnsi="Times New Roman"/>
              </w:rPr>
            </w:pPr>
            <w:r w:rsidRPr="00B46485">
              <w:rPr>
                <w:rFonts w:ascii="Times New Roman" w:hAnsi="Times New Roman"/>
              </w:rPr>
              <w:t>(c)</w:t>
            </w:r>
            <w:r w:rsidRPr="00B46485">
              <w:rPr>
                <w:rFonts w:ascii="Times New Roman" w:hAnsi="Times New Roman"/>
              </w:rPr>
              <w:tab/>
              <w:t>duration and due date of each deposit,</w:t>
            </w:r>
          </w:p>
          <w:p w:rsidR="00877643" w:rsidRPr="00B46485" w:rsidRDefault="00877643" w:rsidP="00877643">
            <w:pPr>
              <w:ind w:left="677" w:hanging="360"/>
              <w:jc w:val="both"/>
              <w:rPr>
                <w:rFonts w:ascii="Times New Roman" w:hAnsi="Times New Roman"/>
              </w:rPr>
            </w:pPr>
            <w:r w:rsidRPr="00B46485">
              <w:rPr>
                <w:rFonts w:ascii="Times New Roman" w:hAnsi="Times New Roman"/>
              </w:rPr>
              <w:t>(d)</w:t>
            </w:r>
            <w:r w:rsidRPr="00B46485">
              <w:rPr>
                <w:rFonts w:ascii="Times New Roman" w:hAnsi="Times New Roman"/>
              </w:rPr>
              <w:tab/>
              <w:t>date and amount of accrued interest or premium on each deposit,</w:t>
            </w:r>
          </w:p>
          <w:p w:rsidR="00877643" w:rsidRPr="00B46485" w:rsidRDefault="00877643" w:rsidP="00877643">
            <w:pPr>
              <w:ind w:left="677" w:hanging="360"/>
              <w:jc w:val="both"/>
              <w:rPr>
                <w:rFonts w:ascii="Times New Roman" w:hAnsi="Times New Roman"/>
              </w:rPr>
            </w:pPr>
            <w:r w:rsidRPr="00B46485">
              <w:rPr>
                <w:rFonts w:ascii="Times New Roman" w:hAnsi="Times New Roman"/>
              </w:rPr>
              <w:t>(e)</w:t>
            </w:r>
            <w:r w:rsidRPr="00B46485">
              <w:rPr>
                <w:rFonts w:ascii="Times New Roman" w:hAnsi="Times New Roman"/>
              </w:rPr>
              <w:tab/>
              <w:t xml:space="preserve">date and amount of each repayment, whether of principal, interest or premium, </w:t>
            </w:r>
          </w:p>
          <w:p w:rsidR="00877643" w:rsidRPr="00B46485" w:rsidRDefault="00877643" w:rsidP="00877643">
            <w:pPr>
              <w:ind w:left="677" w:hanging="360"/>
              <w:jc w:val="both"/>
              <w:rPr>
                <w:rFonts w:ascii="Times New Roman" w:hAnsi="Times New Roman"/>
              </w:rPr>
            </w:pPr>
            <w:r w:rsidRPr="00B46485">
              <w:rPr>
                <w:rFonts w:ascii="Times New Roman" w:hAnsi="Times New Roman"/>
              </w:rPr>
              <w:t xml:space="preserve">(f) </w:t>
            </w:r>
            <w:r w:rsidRPr="00B46485">
              <w:rPr>
                <w:rFonts w:ascii="Times New Roman" w:hAnsi="Times New Roman"/>
              </w:rPr>
              <w:tab/>
              <w:t>date of claim made by the depositor,</w:t>
            </w:r>
          </w:p>
          <w:p w:rsidR="00877643" w:rsidRPr="00B46485" w:rsidRDefault="00877643" w:rsidP="00877643">
            <w:pPr>
              <w:ind w:left="677" w:hanging="360"/>
              <w:jc w:val="both"/>
              <w:rPr>
                <w:rFonts w:ascii="Times New Roman" w:hAnsi="Times New Roman"/>
              </w:rPr>
            </w:pPr>
            <w:r w:rsidRPr="00B46485">
              <w:rPr>
                <w:rFonts w:ascii="Times New Roman" w:hAnsi="Times New Roman"/>
              </w:rPr>
              <w:t xml:space="preserve">(g) </w:t>
            </w:r>
            <w:r w:rsidRPr="00B46485">
              <w:rPr>
                <w:rFonts w:ascii="Times New Roman" w:hAnsi="Times New Roman"/>
              </w:rPr>
              <w:tab/>
              <w:t>the reasons for delay in repayment beyond five working days, and</w:t>
            </w:r>
          </w:p>
          <w:p w:rsidR="00877643" w:rsidRPr="00B46485" w:rsidRDefault="00877643" w:rsidP="00877643">
            <w:pPr>
              <w:ind w:left="677" w:hanging="360"/>
              <w:jc w:val="both"/>
              <w:rPr>
                <w:rFonts w:ascii="Times New Roman" w:hAnsi="Times New Roman"/>
              </w:rPr>
            </w:pPr>
            <w:r w:rsidRPr="00B46485">
              <w:rPr>
                <w:rFonts w:ascii="Times New Roman" w:hAnsi="Times New Roman"/>
              </w:rPr>
              <w:t>(h)</w:t>
            </w:r>
            <w:r w:rsidRPr="00B46485">
              <w:rPr>
                <w:rFonts w:ascii="Times New Roman" w:hAnsi="Times New Roman"/>
              </w:rPr>
              <w:tab/>
            </w:r>
            <w:proofErr w:type="gramStart"/>
            <w:r w:rsidRPr="00B46485">
              <w:rPr>
                <w:rFonts w:ascii="Times New Roman" w:hAnsi="Times New Roman"/>
              </w:rPr>
              <w:t>any</w:t>
            </w:r>
            <w:proofErr w:type="gramEnd"/>
            <w:r w:rsidRPr="00B46485">
              <w:rPr>
                <w:rFonts w:ascii="Times New Roman" w:hAnsi="Times New Roman"/>
              </w:rPr>
              <w:t xml:space="preserve"> other particulars relating to the deposits.</w:t>
            </w:r>
          </w:p>
          <w:p w:rsidR="00877643" w:rsidRPr="00B46485" w:rsidRDefault="00877643" w:rsidP="00877643">
            <w:pPr>
              <w:spacing w:before="120"/>
              <w:jc w:val="both"/>
              <w:rPr>
                <w:rFonts w:ascii="Times New Roman" w:hAnsi="Times New Roman"/>
              </w:rPr>
            </w:pPr>
            <w:r w:rsidRPr="00B46485">
              <w:rPr>
                <w:rFonts w:ascii="Times New Roman" w:hAnsi="Times New Roman"/>
              </w:rPr>
              <w:t>(2)  The register or registers aforesaid shall be kept at each branch in respect of the deposit accounts opened by that branch of the housing finance company and a consolidated register for all the branches taken together at the registered office of the housing finance company and shall be preserved in good order for a period of not less than eight years following the financial year in which the latest entry is made of the repayment or renewal of any deposit of which particulars are contained in the register:</w:t>
            </w:r>
          </w:p>
          <w:p w:rsidR="00877643" w:rsidRPr="00B46485" w:rsidRDefault="00877643" w:rsidP="00877643">
            <w:pPr>
              <w:spacing w:before="120"/>
              <w:jc w:val="both"/>
              <w:rPr>
                <w:rFonts w:ascii="Times New Roman" w:hAnsi="Times New Roman"/>
              </w:rPr>
            </w:pPr>
            <w:r w:rsidRPr="00B46485">
              <w:rPr>
                <w:rFonts w:ascii="Times New Roman" w:hAnsi="Times New Roman"/>
              </w:rPr>
              <w:t xml:space="preserve">Provided that, if the housing finance company keeps the books of account referred to in sub-section (1) of Section 209 of the Companies Act, 1956 (1 of 1956) at any place other than its Registered Office in accordance with the provisions to that sub-section, it shall be sufficient compliance with this sub-paragraph if the register aforesaid is kept at such other place, subject </w:t>
            </w:r>
            <w:r w:rsidRPr="00B46485">
              <w:rPr>
                <w:rFonts w:ascii="Times New Roman" w:hAnsi="Times New Roman"/>
              </w:rPr>
              <w:lastRenderedPageBreak/>
              <w:t>to the condition that the housing finance company delivers to the National Housing Bank a copy of the notice filed with the Registrar under the proviso to the said sub-section within seven days of such filing.</w:t>
            </w:r>
          </w:p>
        </w:tc>
        <w:tc>
          <w:tcPr>
            <w:tcW w:w="1485" w:type="dxa"/>
            <w:gridSpan w:val="6"/>
            <w:tcBorders>
              <w:top w:val="nil"/>
              <w:left w:val="nil"/>
              <w:bottom w:val="nil"/>
              <w:right w:val="nil"/>
            </w:tcBorders>
          </w:tcPr>
          <w:p w:rsidR="00877643" w:rsidRPr="00B46485" w:rsidRDefault="00877643" w:rsidP="00877643">
            <w:pPr>
              <w:spacing w:before="120"/>
              <w:rPr>
                <w:rFonts w:ascii="Times New Roman" w:hAnsi="Times New Roman"/>
                <w:b/>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right w:val="nil"/>
            </w:tcBorders>
          </w:tcPr>
          <w:p w:rsidR="00877643" w:rsidRPr="002F69C4" w:rsidRDefault="00877643" w:rsidP="00877643">
            <w:pPr>
              <w:spacing w:before="120"/>
              <w:jc w:val="both"/>
              <w:rPr>
                <w:rFonts w:ascii="Times New Roman" w:hAnsi="Times New Roman"/>
                <w:b/>
                <w:bCs/>
              </w:rPr>
            </w:pPr>
            <w:r w:rsidRPr="002F69C4">
              <w:rPr>
                <w:rFonts w:ascii="Times New Roman" w:hAnsi="Times New Roman"/>
                <w:b/>
                <w:bCs/>
              </w:rPr>
              <w:t>Information to be included in the Board’s Report</w:t>
            </w:r>
          </w:p>
          <w:p w:rsidR="00877643" w:rsidRPr="00B46485" w:rsidRDefault="00877643" w:rsidP="00877643">
            <w:pPr>
              <w:spacing w:before="120"/>
              <w:jc w:val="both"/>
              <w:rPr>
                <w:rFonts w:ascii="Times New Roman" w:hAnsi="Times New Roman"/>
              </w:rPr>
            </w:pPr>
            <w:r w:rsidRPr="00B46485">
              <w:rPr>
                <w:rFonts w:ascii="Times New Roman" w:hAnsi="Times New Roman"/>
                <w:b/>
              </w:rPr>
              <w:t xml:space="preserve">10. </w:t>
            </w:r>
            <w:r w:rsidRPr="00B46485">
              <w:rPr>
                <w:rFonts w:ascii="Times New Roman" w:hAnsi="Times New Roman"/>
              </w:rPr>
              <w:t>(1)</w:t>
            </w:r>
            <w:r w:rsidRPr="00B46485">
              <w:rPr>
                <w:rFonts w:ascii="Times New Roman" w:hAnsi="Times New Roman"/>
              </w:rPr>
              <w:tab/>
              <w:t>In every report of the Board of Directors laid before the housing finance company in a general meeting under sub-section (1) of Section 217 of the companies Act, 1956 (1 of 1956) after the date of commencement of these Directions there shall be included, the following particulars or information, namely:</w:t>
            </w:r>
          </w:p>
          <w:p w:rsidR="00877643" w:rsidRPr="00B46485" w:rsidRDefault="00877643" w:rsidP="00877643">
            <w:pPr>
              <w:tabs>
                <w:tab w:val="left" w:pos="2610"/>
                <w:tab w:val="right" w:pos="8730"/>
              </w:tabs>
              <w:spacing w:before="120"/>
              <w:ind w:left="677" w:hanging="360"/>
              <w:jc w:val="both"/>
              <w:rPr>
                <w:rFonts w:ascii="Times New Roman" w:hAnsi="Times New Roman"/>
              </w:rPr>
            </w:pPr>
            <w:r w:rsidRPr="00B46485">
              <w:rPr>
                <w:rFonts w:ascii="Times New Roman" w:hAnsi="Times New Roman"/>
              </w:rPr>
              <w:t xml:space="preserve">(a) </w:t>
            </w:r>
            <w:r w:rsidRPr="00B46485">
              <w:rPr>
                <w:rFonts w:ascii="Times New Roman" w:hAnsi="Times New Roman"/>
              </w:rPr>
              <w:tab/>
              <w:t>the total number of accounts of public deposit of the housing finance company which have not been claimed by the depositors or not paid by the housing finance company after the date on which the deposit became due for re-payment; and</w:t>
            </w:r>
          </w:p>
          <w:p w:rsidR="00877643" w:rsidRPr="00B46485" w:rsidRDefault="00877643" w:rsidP="00877643">
            <w:pPr>
              <w:spacing w:before="120"/>
              <w:ind w:left="677" w:hanging="360"/>
              <w:jc w:val="both"/>
              <w:rPr>
                <w:rFonts w:ascii="Times New Roman" w:hAnsi="Times New Roman"/>
              </w:rPr>
            </w:pPr>
            <w:r w:rsidRPr="00B46485">
              <w:rPr>
                <w:rFonts w:ascii="Times New Roman" w:hAnsi="Times New Roman"/>
              </w:rPr>
              <w:t xml:space="preserve">(b) </w:t>
            </w:r>
            <w:r w:rsidRPr="00B46485">
              <w:rPr>
                <w:rFonts w:ascii="Times New Roman" w:hAnsi="Times New Roman"/>
              </w:rPr>
              <w:tab/>
            </w:r>
            <w:proofErr w:type="gramStart"/>
            <w:r w:rsidRPr="00B46485">
              <w:rPr>
                <w:rFonts w:ascii="Times New Roman" w:hAnsi="Times New Roman"/>
              </w:rPr>
              <w:t>the</w:t>
            </w:r>
            <w:proofErr w:type="gramEnd"/>
            <w:r w:rsidRPr="00B46485">
              <w:rPr>
                <w:rFonts w:ascii="Times New Roman" w:hAnsi="Times New Roman"/>
              </w:rPr>
              <w:t xml:space="preserve"> total amounts due under such accounts remaining unclaimed or unpaid beyond the dates referred to in clause (a) as aforesaid.</w:t>
            </w:r>
          </w:p>
          <w:p w:rsidR="00877643" w:rsidRPr="00B46485" w:rsidRDefault="00877643" w:rsidP="00877643">
            <w:pPr>
              <w:spacing w:before="120"/>
              <w:jc w:val="both"/>
              <w:rPr>
                <w:rFonts w:ascii="Times New Roman" w:hAnsi="Times New Roman"/>
              </w:rPr>
            </w:pPr>
            <w:r w:rsidRPr="00B46485">
              <w:rPr>
                <w:rFonts w:ascii="Times New Roman" w:hAnsi="Times New Roman"/>
              </w:rPr>
              <w:t>(2)  The said particulars or information shall be furnished with reference to the position as on the last date of the financial year to which the report relates and if the amounts remaining unclaimed or undisbursed as referred to in clause (b) of the preceding sub-paragraph exceed in the aggregate the sum of rupees five lakhs, there shall also be included in the report a statement on the steps taken or proposed to be taken by the Board of Directors for the repayment of the amounts due to the depositors or group of joint depositors and remaining unclaimed or undisbursed.</w:t>
            </w:r>
          </w:p>
        </w:tc>
        <w:tc>
          <w:tcPr>
            <w:tcW w:w="1485" w:type="dxa"/>
            <w:gridSpan w:val="6"/>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c>
          <w:tcPr>
            <w:tcW w:w="1353" w:type="dxa"/>
            <w:gridSpan w:val="2"/>
            <w:tcBorders>
              <w:top w:val="nil"/>
              <w:left w:val="nil"/>
              <w:right w:val="nil"/>
            </w:tcBorders>
          </w:tcPr>
          <w:p w:rsidR="00877643" w:rsidRPr="00B46485" w:rsidRDefault="00877643" w:rsidP="00877643">
            <w:pPr>
              <w:tabs>
                <w:tab w:val="right" w:pos="8730"/>
              </w:tabs>
              <w:spacing w:before="120"/>
              <w:ind w:hanging="14"/>
              <w:jc w:val="both"/>
              <w:rPr>
                <w:rFonts w:ascii="Times New Roman" w:hAnsi="Times New Roman"/>
              </w:rPr>
            </w:pPr>
          </w:p>
        </w:tc>
        <w:tc>
          <w:tcPr>
            <w:tcW w:w="7766" w:type="dxa"/>
            <w:gridSpan w:val="19"/>
            <w:tcBorders>
              <w:top w:val="nil"/>
              <w:left w:val="nil"/>
              <w:right w:val="nil"/>
            </w:tcBorders>
          </w:tcPr>
          <w:p w:rsidR="00877643" w:rsidRPr="002F69C4" w:rsidRDefault="00877643" w:rsidP="00877643">
            <w:pPr>
              <w:tabs>
                <w:tab w:val="right" w:pos="8730"/>
              </w:tabs>
              <w:spacing w:before="120"/>
              <w:jc w:val="both"/>
              <w:rPr>
                <w:rFonts w:ascii="Times New Roman" w:hAnsi="Times New Roman"/>
                <w:b/>
                <w:bCs/>
              </w:rPr>
            </w:pPr>
            <w:r w:rsidRPr="002F69C4">
              <w:rPr>
                <w:rFonts w:ascii="Times New Roman" w:hAnsi="Times New Roman"/>
                <w:b/>
                <w:bCs/>
              </w:rPr>
              <w:t>Ceiling on the rate of interest and brokerage and interest on overdue public deposits</w:t>
            </w:r>
          </w:p>
          <w:p w:rsidR="00877643" w:rsidRPr="00B46485" w:rsidRDefault="00877643" w:rsidP="00877643">
            <w:pPr>
              <w:spacing w:before="120"/>
              <w:jc w:val="both"/>
              <w:rPr>
                <w:rFonts w:ascii="Times New Roman" w:hAnsi="Times New Roman"/>
              </w:rPr>
            </w:pPr>
            <w:r w:rsidRPr="00B46485">
              <w:rPr>
                <w:rFonts w:ascii="Times New Roman" w:hAnsi="Times New Roman"/>
                <w:b/>
              </w:rPr>
              <w:t xml:space="preserve">11. </w:t>
            </w:r>
            <w:r w:rsidRPr="00B46485">
              <w:rPr>
                <w:rFonts w:ascii="Times New Roman" w:hAnsi="Times New Roman"/>
              </w:rPr>
              <w:t>(1) (a) On and from 6</w:t>
            </w:r>
            <w:r w:rsidRPr="00B46485">
              <w:rPr>
                <w:rFonts w:ascii="Times New Roman" w:hAnsi="Times New Roman"/>
                <w:vertAlign w:val="superscript"/>
              </w:rPr>
              <w:t>th</w:t>
            </w:r>
            <w:r w:rsidRPr="00B46485">
              <w:rPr>
                <w:rFonts w:ascii="Times New Roman" w:hAnsi="Times New Roman"/>
              </w:rPr>
              <w:t xml:space="preserve"> July, 2007 no housing finance company shall invite or accept or renew any public deposit at a rate of interest exceeding twelve and half per cent per annum</w:t>
            </w:r>
            <w:r>
              <w:rPr>
                <w:rFonts w:ascii="Times New Roman" w:hAnsi="Times New Roman"/>
              </w:rPr>
              <w:t xml:space="preserve"> such interest being payable or compounded </w:t>
            </w:r>
            <w:r w:rsidRPr="00B46485">
              <w:rPr>
                <w:rFonts w:ascii="Times New Roman" w:hAnsi="Times New Roman"/>
              </w:rPr>
              <w:t xml:space="preserve">at rests which </w:t>
            </w:r>
            <w:r>
              <w:rPr>
                <w:rFonts w:ascii="Times New Roman" w:hAnsi="Times New Roman"/>
              </w:rPr>
              <w:t>should</w:t>
            </w:r>
            <w:r w:rsidRPr="00B46485">
              <w:rPr>
                <w:rFonts w:ascii="Times New Roman" w:hAnsi="Times New Roman"/>
              </w:rPr>
              <w:t xml:space="preserve"> not be shorter than monthly rests.</w:t>
            </w:r>
          </w:p>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b</w:t>
            </w:r>
            <w:r w:rsidRPr="00B46485">
              <w:rPr>
                <w:rFonts w:ascii="Times New Roman" w:hAnsi="Times New Roman"/>
              </w:rPr>
              <w:t>) On and from 20</w:t>
            </w:r>
            <w:r w:rsidRPr="00B46485">
              <w:rPr>
                <w:rFonts w:ascii="Times New Roman" w:hAnsi="Times New Roman"/>
                <w:vertAlign w:val="superscript"/>
              </w:rPr>
              <w:t>th</w:t>
            </w:r>
            <w:r w:rsidRPr="00B46485">
              <w:rPr>
                <w:rFonts w:ascii="Times New Roman" w:hAnsi="Times New Roman"/>
              </w:rPr>
              <w:t xml:space="preserve"> September 2003, no housing finance company shall invite or accept or renew </w:t>
            </w:r>
            <w:proofErr w:type="spellStart"/>
            <w:r w:rsidRPr="00B46485">
              <w:rPr>
                <w:rFonts w:ascii="Times New Roman" w:hAnsi="Times New Roman"/>
              </w:rPr>
              <w:t>repatriable</w:t>
            </w:r>
            <w:proofErr w:type="spellEnd"/>
            <w:r w:rsidRPr="00B46485">
              <w:rPr>
                <w:rFonts w:ascii="Times New Roman" w:hAnsi="Times New Roman"/>
              </w:rPr>
              <w:t xml:space="preserve"> deposits from non-resident Indians in terms of Notification No. FEMA.5/2000-RB dated May 03, 2000 under Non-Resident (External) Account Scheme at a rate exceeding the rates specified by the Reserve Bank of India for such deposits with scheduled commercial banks.</w:t>
            </w:r>
          </w:p>
          <w:p w:rsidR="00877643" w:rsidRPr="00B46485" w:rsidRDefault="00877643" w:rsidP="00877643">
            <w:pPr>
              <w:spacing w:before="120"/>
              <w:jc w:val="both"/>
              <w:rPr>
                <w:rFonts w:ascii="Times New Roman" w:hAnsi="Times New Roman"/>
              </w:rPr>
            </w:pPr>
            <w:r w:rsidRPr="00B46485">
              <w:rPr>
                <w:rFonts w:ascii="Times New Roman" w:hAnsi="Times New Roman"/>
              </w:rPr>
              <w:t>Explanation: The period of deposits shall not be less than one year and not more than three years.</w:t>
            </w:r>
          </w:p>
          <w:p w:rsidR="00877643" w:rsidRPr="00B46485" w:rsidRDefault="00877643" w:rsidP="00877643">
            <w:pPr>
              <w:spacing w:before="120"/>
              <w:jc w:val="both"/>
              <w:rPr>
                <w:rFonts w:ascii="Times New Roman" w:hAnsi="Times New Roman"/>
              </w:rPr>
            </w:pPr>
            <w:r w:rsidRPr="00B46485">
              <w:rPr>
                <w:rFonts w:ascii="Times New Roman" w:hAnsi="Times New Roman"/>
              </w:rPr>
              <w:t>(</w:t>
            </w:r>
            <w:r>
              <w:rPr>
                <w:rFonts w:ascii="Times New Roman" w:hAnsi="Times New Roman"/>
              </w:rPr>
              <w:t>c</w:t>
            </w:r>
            <w:r w:rsidRPr="00B46485">
              <w:rPr>
                <w:rFonts w:ascii="Times New Roman" w:hAnsi="Times New Roman"/>
              </w:rPr>
              <w:t>) No housing finance company shall pay to any broker on public deposit collected by or through him,</w:t>
            </w:r>
          </w:p>
          <w:p w:rsidR="00877643" w:rsidRPr="00B46485" w:rsidRDefault="00877643" w:rsidP="00877643">
            <w:pPr>
              <w:spacing w:before="60"/>
              <w:ind w:left="318" w:hanging="318"/>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brokerage, commission, incentive or any other benefit by whatever name called in excess of two per cent of the deposit so collected;</w:t>
            </w:r>
            <w:r w:rsidRPr="00B46485">
              <w:rPr>
                <w:rFonts w:ascii="Times New Roman" w:hAnsi="Times New Roman"/>
              </w:rPr>
              <w:tab/>
            </w:r>
          </w:p>
          <w:p w:rsidR="00877643" w:rsidRPr="00B46485" w:rsidRDefault="00877643" w:rsidP="00877643">
            <w:pPr>
              <w:spacing w:before="60" w:after="60"/>
              <w:ind w:left="317" w:hanging="317"/>
              <w:jc w:val="both"/>
              <w:rPr>
                <w:rFonts w:ascii="Times New Roman" w:hAnsi="Times New Roman"/>
              </w:rPr>
            </w:pPr>
            <w:r w:rsidRPr="00B46485">
              <w:rPr>
                <w:rFonts w:ascii="Times New Roman" w:hAnsi="Times New Roman"/>
              </w:rPr>
              <w:t>(ii)</w:t>
            </w:r>
            <w:r w:rsidRPr="00B46485">
              <w:rPr>
                <w:rFonts w:ascii="Times New Roman" w:hAnsi="Times New Roman"/>
              </w:rPr>
              <w:tab/>
            </w:r>
            <w:proofErr w:type="gramStart"/>
            <w:r w:rsidRPr="00B46485">
              <w:rPr>
                <w:rFonts w:ascii="Times New Roman" w:hAnsi="Times New Roman"/>
              </w:rPr>
              <w:t>expenses</w:t>
            </w:r>
            <w:proofErr w:type="gramEnd"/>
            <w:r w:rsidRPr="00B46485">
              <w:rPr>
                <w:rFonts w:ascii="Times New Roman" w:hAnsi="Times New Roman"/>
              </w:rPr>
              <w:t xml:space="preserve"> by way of reimbursement on the basis or relative vouchers/bills produced by him, in excess of 0.5% of the deposit so collected.</w:t>
            </w:r>
          </w:p>
        </w:tc>
        <w:tc>
          <w:tcPr>
            <w:tcW w:w="1485" w:type="dxa"/>
            <w:gridSpan w:val="6"/>
            <w:tcBorders>
              <w:top w:val="nil"/>
              <w:left w:val="nil"/>
              <w:right w:val="nil"/>
            </w:tcBorders>
          </w:tcPr>
          <w:p w:rsidR="00877643" w:rsidRPr="00B46485" w:rsidRDefault="00877643" w:rsidP="00877643">
            <w:pPr>
              <w:tabs>
                <w:tab w:val="right" w:pos="8730"/>
              </w:tabs>
              <w:spacing w:before="120"/>
              <w:jc w:val="both"/>
              <w:rPr>
                <w:rFonts w:ascii="Times New Roman" w:hAnsi="Times New Roman"/>
                <w:b/>
              </w:rPr>
            </w:pPr>
          </w:p>
        </w:tc>
      </w:tr>
      <w:tr w:rsidR="00877643" w:rsidRPr="00B46485" w:rsidTr="008821F4">
        <w:tc>
          <w:tcPr>
            <w:tcW w:w="1353" w:type="dxa"/>
            <w:gridSpan w:val="2"/>
            <w:tcBorders>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 xml:space="preserve">(2) </w:t>
            </w:r>
            <w:r w:rsidRPr="00B46485">
              <w:rPr>
                <w:rFonts w:ascii="Times New Roman" w:hAnsi="Times New Roman"/>
                <w:i/>
              </w:rPr>
              <w:t xml:space="preserve">Payment of interest on overdue deposit - </w:t>
            </w:r>
            <w:r w:rsidRPr="00B46485">
              <w:rPr>
                <w:rFonts w:ascii="Times New Roman" w:hAnsi="Times New Roman"/>
              </w:rPr>
              <w:t>A housing  finance company may, at its discretion, allow interest on an overdue public deposit or a portion of the said overdue deposit from the date of maturity of the deposit subject to the conditions that -</w:t>
            </w:r>
          </w:p>
          <w:p w:rsidR="00877643" w:rsidRPr="00B46485" w:rsidRDefault="00877643" w:rsidP="00877643">
            <w:pPr>
              <w:tabs>
                <w:tab w:val="right" w:pos="8730"/>
              </w:tabs>
              <w:spacing w:before="60"/>
              <w:ind w:left="678"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the total amount of overdue deposit or the part thereof is renewed in accordance with other relevant provisions of these Directions, from the date of its maturity till some future date, and</w:t>
            </w:r>
          </w:p>
        </w:tc>
        <w:tc>
          <w:tcPr>
            <w:tcW w:w="1485" w:type="dxa"/>
            <w:gridSpan w:val="6"/>
            <w:tcBorders>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tabs>
                <w:tab w:val="right" w:pos="8730"/>
              </w:tabs>
              <w:spacing w:before="60"/>
              <w:ind w:left="678" w:hanging="360"/>
              <w:jc w:val="both"/>
              <w:rPr>
                <w:rFonts w:ascii="Times New Roman" w:hAnsi="Times New Roman"/>
              </w:rPr>
            </w:pPr>
            <w:r w:rsidRPr="00B46485">
              <w:rPr>
                <w:rFonts w:ascii="Times New Roman" w:hAnsi="Times New Roman"/>
              </w:rPr>
              <w:t>(ii)</w:t>
            </w:r>
            <w:r w:rsidRPr="00B46485">
              <w:rPr>
                <w:rFonts w:ascii="Times New Roman" w:hAnsi="Times New Roman"/>
              </w:rPr>
              <w:tab/>
              <w:t>the interest allowed shall be at the appropriate rate operative on the date of maturity of such overdue deposit which shall be payable only on the amount of deposit so renewed:</w:t>
            </w:r>
          </w:p>
          <w:p w:rsidR="00877643" w:rsidRPr="00B46485" w:rsidRDefault="00877643" w:rsidP="00877643">
            <w:pPr>
              <w:tabs>
                <w:tab w:val="left" w:pos="4050"/>
              </w:tabs>
              <w:spacing w:before="60"/>
              <w:jc w:val="both"/>
              <w:rPr>
                <w:rFonts w:ascii="Times New Roman" w:hAnsi="Times New Roman"/>
              </w:rPr>
            </w:pPr>
            <w:r w:rsidRPr="00B46485">
              <w:rPr>
                <w:rFonts w:ascii="Times New Roman" w:hAnsi="Times New Roman"/>
              </w:rPr>
              <w:t xml:space="preserve">Provided that where a housing finance company fails to repay the deposit along with interest on maturity on the claim made by the depositor, the housing finance company shall pay </w:t>
            </w:r>
            <w:r w:rsidRPr="00B46485">
              <w:rPr>
                <w:rFonts w:ascii="Times New Roman" w:hAnsi="Times New Roman"/>
              </w:rPr>
              <w:lastRenderedPageBreak/>
              <w:t>interest from the date of claim till the date of repayment at the rate as applicable to the deposit.</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124B41" w:rsidRDefault="00877643" w:rsidP="00877643">
            <w:pPr>
              <w:spacing w:before="120" w:after="40"/>
              <w:jc w:val="both"/>
              <w:rPr>
                <w:rFonts w:ascii="Times New Roman" w:hAnsi="Times New Roman"/>
                <w:b/>
                <w:bCs/>
              </w:rPr>
            </w:pPr>
            <w:r w:rsidRPr="00124B41">
              <w:rPr>
                <w:rFonts w:ascii="Times New Roman" w:hAnsi="Times New Roman"/>
                <w:b/>
                <w:bCs/>
              </w:rPr>
              <w:t>General provisions regarding repayment of deposits</w:t>
            </w:r>
          </w:p>
          <w:p w:rsidR="00877643" w:rsidRPr="00B46485" w:rsidRDefault="00877643" w:rsidP="00877643">
            <w:pPr>
              <w:spacing w:before="120" w:after="40"/>
              <w:jc w:val="both"/>
              <w:rPr>
                <w:rFonts w:ascii="Times New Roman" w:hAnsi="Times New Roman"/>
              </w:rPr>
            </w:pPr>
            <w:r w:rsidRPr="00B46485">
              <w:rPr>
                <w:rFonts w:ascii="Times New Roman" w:hAnsi="Times New Roman"/>
                <w:b/>
              </w:rPr>
              <w:t xml:space="preserve">12. </w:t>
            </w:r>
            <w:r w:rsidRPr="00B46485">
              <w:rPr>
                <w:rFonts w:ascii="Times New Roman" w:hAnsi="Times New Roman"/>
              </w:rPr>
              <w:t>(</w:t>
            </w:r>
            <w:proofErr w:type="spellStart"/>
            <w:proofErr w:type="gramStart"/>
            <w:r w:rsidRPr="00B46485">
              <w:rPr>
                <w:rFonts w:ascii="Times New Roman" w:hAnsi="Times New Roman"/>
              </w:rPr>
              <w:t>i</w:t>
            </w:r>
            <w:proofErr w:type="spellEnd"/>
            <w:proofErr w:type="gramEnd"/>
            <w:r w:rsidRPr="00B46485">
              <w:rPr>
                <w:rFonts w:ascii="Times New Roman" w:hAnsi="Times New Roman"/>
              </w:rPr>
              <w:t>) No housing finance company shall repay any public deposit within a period of three months from the date of its acceptance.</w:t>
            </w:r>
          </w:p>
          <w:p w:rsidR="00877643" w:rsidRPr="00B46485" w:rsidRDefault="00877643" w:rsidP="00877643">
            <w:pPr>
              <w:spacing w:before="120"/>
              <w:jc w:val="both"/>
              <w:rPr>
                <w:rFonts w:ascii="Times New Roman" w:hAnsi="Times New Roman"/>
              </w:rPr>
            </w:pPr>
            <w:r w:rsidRPr="00B46485">
              <w:rPr>
                <w:rFonts w:ascii="Times New Roman" w:hAnsi="Times New Roman"/>
              </w:rPr>
              <w:t>(ii) Where a housing finance company at the request of depositor/s repays a public</w:t>
            </w:r>
            <w:r w:rsidRPr="00B46485">
              <w:rPr>
                <w:rFonts w:ascii="Times New Roman" w:hAnsi="Times New Roman"/>
                <w:vertAlign w:val="superscript"/>
              </w:rPr>
              <w:t xml:space="preserve"> </w:t>
            </w:r>
            <w:r w:rsidRPr="00B46485">
              <w:rPr>
                <w:rFonts w:ascii="Times New Roman" w:hAnsi="Times New Roman"/>
              </w:rPr>
              <w:t>deposit after the period indicated in clause (</w:t>
            </w:r>
            <w:proofErr w:type="spellStart"/>
            <w:r w:rsidRPr="00B46485">
              <w:rPr>
                <w:rFonts w:ascii="Times New Roman" w:hAnsi="Times New Roman"/>
              </w:rPr>
              <w:t>i</w:t>
            </w:r>
            <w:proofErr w:type="spellEnd"/>
            <w:r w:rsidRPr="00B46485">
              <w:rPr>
                <w:rFonts w:ascii="Times New Roman" w:hAnsi="Times New Roman"/>
              </w:rPr>
              <w:t>) above but before its maturity, it shall pay interest at the following rate:</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3426" w:type="dxa"/>
            <w:gridSpan w:val="10"/>
            <w:tcBorders>
              <w:top w:val="nil"/>
              <w:left w:val="nil"/>
              <w:bottom w:val="nil"/>
              <w:right w:val="nil"/>
            </w:tcBorders>
          </w:tcPr>
          <w:p w:rsidR="00877643" w:rsidRPr="00B46485" w:rsidRDefault="00877643" w:rsidP="00877643">
            <w:pPr>
              <w:spacing w:before="120"/>
              <w:ind w:left="523" w:hanging="320"/>
              <w:jc w:val="both"/>
              <w:rPr>
                <w:rFonts w:ascii="Times New Roman" w:hAnsi="Times New Roman"/>
              </w:rPr>
            </w:pPr>
            <w:r w:rsidRPr="00B46485">
              <w:rPr>
                <w:rFonts w:ascii="Times New Roman" w:hAnsi="Times New Roman"/>
              </w:rPr>
              <w:t xml:space="preserve">(a) </w:t>
            </w:r>
            <w:r w:rsidRPr="00B46485">
              <w:rPr>
                <w:rFonts w:ascii="Times New Roman" w:hAnsi="Times New Roman"/>
              </w:rPr>
              <w:tab/>
              <w:t>minimum lock in period</w:t>
            </w:r>
          </w:p>
        </w:tc>
        <w:tc>
          <w:tcPr>
            <w:tcW w:w="3886" w:type="dxa"/>
            <w:gridSpan w:val="8"/>
            <w:tcBorders>
              <w:top w:val="nil"/>
              <w:left w:val="nil"/>
              <w:bottom w:val="nil"/>
              <w:right w:val="nil"/>
            </w:tcBorders>
          </w:tcPr>
          <w:p w:rsidR="00877643" w:rsidRPr="00B46485" w:rsidRDefault="00877643" w:rsidP="00877643">
            <w:pPr>
              <w:spacing w:before="120"/>
              <w:jc w:val="center"/>
              <w:rPr>
                <w:rFonts w:ascii="Times New Roman" w:hAnsi="Times New Roman"/>
              </w:rPr>
            </w:pPr>
            <w:r w:rsidRPr="00B46485">
              <w:rPr>
                <w:rFonts w:ascii="Times New Roman" w:hAnsi="Times New Roman"/>
              </w:rPr>
              <w:t>three months</w:t>
            </w:r>
          </w:p>
        </w:tc>
        <w:tc>
          <w:tcPr>
            <w:tcW w:w="1945" w:type="dxa"/>
            <w:gridSpan w:val="8"/>
            <w:tcBorders>
              <w:top w:val="nil"/>
              <w:left w:val="nil"/>
              <w:bottom w:val="nil"/>
              <w:right w:val="nil"/>
            </w:tcBorders>
          </w:tcPr>
          <w:p w:rsidR="00877643" w:rsidRPr="00B46485" w:rsidRDefault="00877643" w:rsidP="00877643">
            <w:pPr>
              <w:ind w:left="252"/>
              <w:jc w:val="both"/>
              <w:rPr>
                <w:rFonts w:ascii="Times New Roman" w:hAnsi="Times New Roman"/>
              </w:rPr>
            </w:pPr>
          </w:p>
        </w:tc>
      </w:tr>
      <w:tr w:rsidR="00877643" w:rsidRPr="00B46485" w:rsidTr="008821F4">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3426" w:type="dxa"/>
            <w:gridSpan w:val="10"/>
            <w:tcBorders>
              <w:top w:val="nil"/>
              <w:left w:val="nil"/>
              <w:bottom w:val="nil"/>
              <w:right w:val="nil"/>
            </w:tcBorders>
          </w:tcPr>
          <w:p w:rsidR="00877643" w:rsidRPr="00B46485" w:rsidRDefault="00877643" w:rsidP="00877643">
            <w:pPr>
              <w:spacing w:before="120"/>
              <w:ind w:left="523" w:hanging="320"/>
              <w:jc w:val="both"/>
              <w:rPr>
                <w:rFonts w:ascii="Times New Roman" w:hAnsi="Times New Roman"/>
              </w:rPr>
            </w:pPr>
            <w:r w:rsidRPr="00B46485">
              <w:rPr>
                <w:rFonts w:ascii="Times New Roman" w:hAnsi="Times New Roman"/>
              </w:rPr>
              <w:t xml:space="preserve">(b) </w:t>
            </w:r>
            <w:r w:rsidRPr="00B46485">
              <w:rPr>
                <w:rFonts w:ascii="Times New Roman" w:hAnsi="Times New Roman"/>
              </w:rPr>
              <w:tab/>
              <w:t>after three months but before six months</w:t>
            </w:r>
          </w:p>
        </w:tc>
        <w:tc>
          <w:tcPr>
            <w:tcW w:w="3886" w:type="dxa"/>
            <w:gridSpan w:val="8"/>
            <w:tcBorders>
              <w:top w:val="nil"/>
              <w:left w:val="nil"/>
              <w:bottom w:val="nil"/>
              <w:right w:val="nil"/>
            </w:tcBorders>
          </w:tcPr>
          <w:p w:rsidR="00877643" w:rsidRPr="00B46485" w:rsidRDefault="00877643" w:rsidP="00877643">
            <w:pPr>
              <w:spacing w:before="120"/>
              <w:jc w:val="center"/>
              <w:rPr>
                <w:rFonts w:ascii="Times New Roman" w:hAnsi="Times New Roman"/>
              </w:rPr>
            </w:pPr>
            <w:r w:rsidRPr="00B46485">
              <w:rPr>
                <w:rFonts w:ascii="Times New Roman" w:hAnsi="Times New Roman"/>
              </w:rPr>
              <w:t>no interest</w:t>
            </w:r>
          </w:p>
        </w:tc>
        <w:tc>
          <w:tcPr>
            <w:tcW w:w="1945" w:type="dxa"/>
            <w:gridSpan w:val="8"/>
            <w:tcBorders>
              <w:top w:val="nil"/>
              <w:left w:val="nil"/>
              <w:bottom w:val="nil"/>
              <w:right w:val="nil"/>
            </w:tcBorders>
          </w:tcPr>
          <w:p w:rsidR="00877643" w:rsidRPr="00B46485" w:rsidRDefault="00877643" w:rsidP="00877643">
            <w:pPr>
              <w:ind w:left="252"/>
              <w:jc w:val="both"/>
              <w:rPr>
                <w:rFonts w:ascii="Times New Roman" w:hAnsi="Times New Roman"/>
              </w:rPr>
            </w:pPr>
          </w:p>
        </w:tc>
      </w:tr>
      <w:tr w:rsidR="00877643" w:rsidRPr="00B46485" w:rsidTr="008821F4">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3426" w:type="dxa"/>
            <w:gridSpan w:val="10"/>
            <w:tcBorders>
              <w:top w:val="nil"/>
              <w:left w:val="nil"/>
              <w:bottom w:val="nil"/>
              <w:right w:val="nil"/>
            </w:tcBorders>
          </w:tcPr>
          <w:p w:rsidR="00877643" w:rsidRPr="00B46485" w:rsidRDefault="00877643" w:rsidP="00877643">
            <w:pPr>
              <w:spacing w:before="120"/>
              <w:ind w:left="523" w:hanging="320"/>
              <w:jc w:val="both"/>
              <w:rPr>
                <w:rFonts w:ascii="Times New Roman" w:hAnsi="Times New Roman"/>
              </w:rPr>
            </w:pPr>
            <w:r w:rsidRPr="00B46485">
              <w:rPr>
                <w:rFonts w:ascii="Times New Roman" w:hAnsi="Times New Roman"/>
              </w:rPr>
              <w:t xml:space="preserve">(c) </w:t>
            </w:r>
            <w:r w:rsidRPr="00B46485">
              <w:rPr>
                <w:rFonts w:ascii="Times New Roman" w:hAnsi="Times New Roman"/>
              </w:rPr>
              <w:tab/>
              <w:t>After six months but before the date of maturity.</w:t>
            </w:r>
          </w:p>
        </w:tc>
        <w:tc>
          <w:tcPr>
            <w:tcW w:w="3886" w:type="dxa"/>
            <w:gridSpan w:val="8"/>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The interest payable shall be two percent lower than the interest rate applicable to a public deposit for the period for which the deposit has run or if no rate has been specified for that period, then three percent lower than the minimum rate at which the public deposits are accepted by that Housing Finance Company.</w:t>
            </w:r>
          </w:p>
        </w:tc>
        <w:tc>
          <w:tcPr>
            <w:tcW w:w="1945" w:type="dxa"/>
            <w:gridSpan w:val="8"/>
            <w:tcBorders>
              <w:top w:val="nil"/>
              <w:left w:val="nil"/>
              <w:bottom w:val="nil"/>
              <w:right w:val="nil"/>
            </w:tcBorders>
          </w:tcPr>
          <w:p w:rsidR="00877643" w:rsidRPr="00B46485" w:rsidRDefault="00877643" w:rsidP="00877643">
            <w:pPr>
              <w:spacing w:before="120"/>
              <w:ind w:left="252"/>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bCs/>
              </w:rPr>
              <w:t>(iii)  A housing finance company may grant a loan up to seventy-five percent of the amount of public deposit to a depositor after the expiry of three months from the date of public deposit at a rate of interest two percentage points above the interest rate payable on the public deposit.</w:t>
            </w:r>
          </w:p>
        </w:tc>
        <w:tc>
          <w:tcPr>
            <w:tcW w:w="1485" w:type="dxa"/>
            <w:gridSpan w:val="6"/>
            <w:tcBorders>
              <w:top w:val="nil"/>
              <w:left w:val="nil"/>
              <w:bottom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(iv) It is obligatory on the part of a</w:t>
            </w:r>
            <w:r>
              <w:rPr>
                <w:rFonts w:ascii="Times New Roman" w:hAnsi="Times New Roman"/>
              </w:rPr>
              <w:t xml:space="preserve"> </w:t>
            </w:r>
            <w:r w:rsidRPr="00B46485">
              <w:rPr>
                <w:rFonts w:ascii="Times New Roman" w:hAnsi="Times New Roman"/>
                <w:bCs/>
              </w:rPr>
              <w:t xml:space="preserve">housing finance company </w:t>
            </w:r>
            <w:r w:rsidRPr="00B46485">
              <w:rPr>
                <w:rFonts w:ascii="Times New Roman" w:hAnsi="Times New Roman"/>
              </w:rPr>
              <w:t>to intimate the details of maturity of the deposit to the depositor at least two months before the date of maturity of the deposit.</w:t>
            </w:r>
          </w:p>
          <w:p w:rsidR="00877643" w:rsidRPr="00B46485" w:rsidRDefault="00877643" w:rsidP="00877643">
            <w:pPr>
              <w:pStyle w:val="NormalWeb"/>
              <w:spacing w:before="120" w:beforeAutospacing="0" w:after="0" w:afterAutospacing="0"/>
              <w:jc w:val="both"/>
              <w:rPr>
                <w:rFonts w:ascii="Times New Roman" w:hAnsi="Times New Roman"/>
              </w:rPr>
            </w:pPr>
            <w:r w:rsidRPr="00B46485">
              <w:rPr>
                <w:rFonts w:ascii="Times New Roman" w:hAnsi="Times New Roman"/>
              </w:rPr>
              <w:t xml:space="preserve">(v) </w:t>
            </w:r>
            <w:proofErr w:type="gramStart"/>
            <w:r w:rsidRPr="00B46485">
              <w:rPr>
                <w:rFonts w:ascii="Times New Roman" w:hAnsi="Times New Roman"/>
              </w:rPr>
              <w:t>all</w:t>
            </w:r>
            <w:proofErr w:type="gramEnd"/>
            <w:r w:rsidRPr="00B46485">
              <w:rPr>
                <w:rFonts w:ascii="Times New Roman" w:hAnsi="Times New Roman"/>
              </w:rPr>
              <w:t xml:space="preserve"> deposit accounts standing to the credit of sole/first named depositor in the same capacity shall be clubbed and treated as one deposit account for the purpose of premature repayment.</w:t>
            </w:r>
          </w:p>
          <w:p w:rsidR="00877643" w:rsidRPr="00B46485" w:rsidRDefault="00877643" w:rsidP="00877643">
            <w:pPr>
              <w:spacing w:before="120"/>
              <w:jc w:val="both"/>
              <w:rPr>
                <w:rFonts w:ascii="Times New Roman" w:hAnsi="Times New Roman"/>
                <w:bCs/>
              </w:rPr>
            </w:pPr>
            <w:r w:rsidRPr="00B46485">
              <w:rPr>
                <w:rFonts w:ascii="Times New Roman" w:hAnsi="Times New Roman"/>
                <w:bCs/>
              </w:rPr>
              <w:t xml:space="preserve">(vi) Provided that in the event of death of a depositor, the public deposit may be paid prematurely to the surviving depositor/s in the case of joint holding with the survivor clause, or to the nominee or legal heir/s with interest at the contracted rate up to the date of repayment. </w:t>
            </w:r>
          </w:p>
          <w:p w:rsidR="00877643" w:rsidRPr="00B46485" w:rsidRDefault="00877643" w:rsidP="00877643">
            <w:pPr>
              <w:spacing w:before="120"/>
              <w:jc w:val="both"/>
              <w:rPr>
                <w:rFonts w:ascii="Times New Roman" w:hAnsi="Times New Roman"/>
              </w:rPr>
            </w:pPr>
            <w:r w:rsidRPr="00B46485">
              <w:rPr>
                <w:rFonts w:ascii="Times New Roman" w:hAnsi="Times New Roman"/>
              </w:rPr>
              <w:t xml:space="preserve">(vii) For the purpose, </w:t>
            </w:r>
            <w:r w:rsidRPr="00B46485">
              <w:rPr>
                <w:rFonts w:ascii="Times New Roman" w:hAnsi="Times New Roman"/>
                <w:bCs/>
              </w:rPr>
              <w:t>housing finance compan</w:t>
            </w:r>
            <w:r>
              <w:rPr>
                <w:rFonts w:ascii="Times New Roman" w:hAnsi="Times New Roman"/>
                <w:bCs/>
              </w:rPr>
              <w:t>ie</w:t>
            </w:r>
            <w:r w:rsidRPr="00B46485">
              <w:rPr>
                <w:rFonts w:ascii="Times New Roman" w:hAnsi="Times New Roman"/>
              </w:rPr>
              <w:t xml:space="preserve">s are classified into two categories viz. a problem </w:t>
            </w:r>
            <w:r w:rsidRPr="00B46485">
              <w:rPr>
                <w:rFonts w:ascii="Times New Roman" w:hAnsi="Times New Roman"/>
                <w:bCs/>
              </w:rPr>
              <w:t>housing finance company</w:t>
            </w:r>
            <w:r w:rsidRPr="00B46485">
              <w:rPr>
                <w:rFonts w:ascii="Times New Roman" w:hAnsi="Times New Roman"/>
              </w:rPr>
              <w:t xml:space="preserve"> and a normally run </w:t>
            </w:r>
            <w:r w:rsidRPr="00B46485">
              <w:rPr>
                <w:rFonts w:ascii="Times New Roman" w:hAnsi="Times New Roman"/>
                <w:bCs/>
              </w:rPr>
              <w:t>housing finance company</w:t>
            </w:r>
            <w:r w:rsidRPr="00B46485">
              <w:rPr>
                <w:rFonts w:ascii="Times New Roman" w:hAnsi="Times New Roman"/>
              </w:rPr>
              <w:t>. A</w:t>
            </w:r>
            <w:r>
              <w:rPr>
                <w:rFonts w:ascii="Times New Roman" w:hAnsi="Times New Roman"/>
              </w:rPr>
              <w:t xml:space="preserve"> </w:t>
            </w:r>
            <w:r w:rsidRPr="00B46485">
              <w:rPr>
                <w:rFonts w:ascii="Times New Roman" w:hAnsi="Times New Roman"/>
                <w:bCs/>
              </w:rPr>
              <w:t>housing finance company</w:t>
            </w:r>
            <w:r w:rsidRPr="00B46485">
              <w:rPr>
                <w:rFonts w:ascii="Times New Roman" w:hAnsi="Times New Roman"/>
              </w:rPr>
              <w:t xml:space="preserve">, which is normally run </w:t>
            </w:r>
            <w:r w:rsidRPr="00B46485">
              <w:rPr>
                <w:rFonts w:ascii="Times New Roman" w:hAnsi="Times New Roman"/>
                <w:bCs/>
              </w:rPr>
              <w:t>housing finance company</w:t>
            </w:r>
            <w:r w:rsidRPr="00B46485">
              <w:rPr>
                <w:rFonts w:ascii="Times New Roman" w:hAnsi="Times New Roman"/>
              </w:rPr>
              <w:t xml:space="preserve">, </w:t>
            </w:r>
            <w:r w:rsidRPr="00B46485">
              <w:rPr>
                <w:rFonts w:ascii="Times New Roman" w:hAnsi="Times New Roman"/>
                <w:bCs/>
              </w:rPr>
              <w:t>with effect from the date of this notification,</w:t>
            </w:r>
            <w:r w:rsidRPr="00B46485">
              <w:rPr>
                <w:rFonts w:ascii="Times New Roman" w:hAnsi="Times New Roman"/>
                <w:b/>
              </w:rPr>
              <w:t xml:space="preserve"> </w:t>
            </w:r>
            <w:r w:rsidRPr="00B46485">
              <w:rPr>
                <w:rFonts w:ascii="Times New Roman" w:hAnsi="Times New Roman"/>
              </w:rPr>
              <w:t>can permit premature repayment of a public deposit after the lock-in period at its sole discretion</w:t>
            </w:r>
            <w:r>
              <w:rPr>
                <w:rFonts w:ascii="Times New Roman" w:hAnsi="Times New Roman"/>
              </w:rPr>
              <w:t xml:space="preserve"> only and premature closure can</w:t>
            </w:r>
            <w:r w:rsidRPr="00B46485">
              <w:rPr>
                <w:rFonts w:ascii="Times New Roman" w:hAnsi="Times New Roman"/>
              </w:rPr>
              <w:t xml:space="preserve">not be claimed as a matter of right by the depositors. The problem </w:t>
            </w:r>
            <w:r w:rsidRPr="00B46485">
              <w:rPr>
                <w:rFonts w:ascii="Times New Roman" w:hAnsi="Times New Roman"/>
                <w:bCs/>
              </w:rPr>
              <w:t>housing finance compa</w:t>
            </w:r>
            <w:r>
              <w:rPr>
                <w:rFonts w:ascii="Times New Roman" w:hAnsi="Times New Roman"/>
                <w:bCs/>
              </w:rPr>
              <w:t>nie</w:t>
            </w:r>
            <w:r w:rsidRPr="00B46485">
              <w:rPr>
                <w:rFonts w:ascii="Times New Roman" w:hAnsi="Times New Roman"/>
              </w:rPr>
              <w:t>s have been prohibited from making premature repayment of any public deposits or granting any loan against public deposits except in the case of death of the depositor or in the case of tiny deposit up to Rs.10</w:t>
            </w:r>
            <w:proofErr w:type="gramStart"/>
            <w:r w:rsidRPr="00B46485">
              <w:rPr>
                <w:rFonts w:ascii="Times New Roman" w:hAnsi="Times New Roman"/>
              </w:rPr>
              <w:t>,000</w:t>
            </w:r>
            <w:proofErr w:type="gramEnd"/>
            <w:r w:rsidRPr="00B46485">
              <w:rPr>
                <w:rFonts w:ascii="Times New Roman" w:hAnsi="Times New Roman"/>
              </w:rPr>
              <w:t>/- in entirety  or  to enable the depositor to meet expenses of an emergent nature up to an amount not exceeding Rs.10,000/-.</w:t>
            </w:r>
          </w:p>
          <w:p w:rsidR="00877643" w:rsidRPr="00B46485" w:rsidRDefault="00877643" w:rsidP="00877643">
            <w:pPr>
              <w:spacing w:before="120"/>
              <w:jc w:val="both"/>
              <w:rPr>
                <w:rFonts w:ascii="Times New Roman" w:hAnsi="Times New Roman"/>
                <w:bCs/>
              </w:rPr>
            </w:pPr>
            <w:r w:rsidRPr="00B46485">
              <w:rPr>
                <w:rFonts w:ascii="Times New Roman" w:hAnsi="Times New Roman"/>
                <w:bCs/>
              </w:rPr>
              <w:t>A problem housing finance company is one which:</w:t>
            </w:r>
          </w:p>
          <w:p w:rsidR="00877643" w:rsidRPr="00B46485" w:rsidRDefault="00877643" w:rsidP="00877643">
            <w:pPr>
              <w:overflowPunct/>
              <w:autoSpaceDE/>
              <w:autoSpaceDN/>
              <w:adjustRightInd/>
              <w:spacing w:before="60"/>
              <w:ind w:left="588" w:hanging="318"/>
              <w:jc w:val="both"/>
              <w:textAlignment w:val="auto"/>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w:t>
            </w:r>
            <w:r w:rsidRPr="00B46485">
              <w:rPr>
                <w:rFonts w:ascii="Times New Roman" w:hAnsi="Times New Roman"/>
              </w:rPr>
              <w:tab/>
              <w:t>has refused or failed to meet within five working days any lawful demand for repayment of the matured public deposits; or</w:t>
            </w:r>
          </w:p>
          <w:p w:rsidR="00877643" w:rsidRPr="00B46485" w:rsidRDefault="00877643" w:rsidP="00877643">
            <w:pPr>
              <w:overflowPunct/>
              <w:autoSpaceDE/>
              <w:autoSpaceDN/>
              <w:adjustRightInd/>
              <w:ind w:left="588" w:hanging="318"/>
              <w:jc w:val="both"/>
              <w:textAlignment w:val="auto"/>
              <w:rPr>
                <w:rFonts w:ascii="Times New Roman" w:hAnsi="Times New Roman"/>
              </w:rPr>
            </w:pPr>
            <w:r w:rsidRPr="00B46485">
              <w:rPr>
                <w:rFonts w:ascii="Times New Roman" w:hAnsi="Times New Roman"/>
              </w:rPr>
              <w:t>(ii)</w:t>
            </w:r>
            <w:r w:rsidRPr="00B46485">
              <w:rPr>
                <w:rFonts w:ascii="Times New Roman" w:hAnsi="Times New Roman"/>
              </w:rPr>
              <w:tab/>
              <w:t xml:space="preserve">intimates the </w:t>
            </w:r>
            <w:r>
              <w:rPr>
                <w:rFonts w:ascii="Times New Roman" w:hAnsi="Times New Roman"/>
              </w:rPr>
              <w:t>Company Law Board</w:t>
            </w:r>
            <w:r w:rsidRPr="00B46485">
              <w:rPr>
                <w:rFonts w:ascii="Times New Roman" w:hAnsi="Times New Roman"/>
              </w:rPr>
              <w:t xml:space="preserve"> under section 58AA of the Companies Act, 1956, about its default to a small depositor in repayment of any public deposit or part thereof or any interest thereupon; or</w:t>
            </w:r>
          </w:p>
        </w:tc>
        <w:tc>
          <w:tcPr>
            <w:tcW w:w="1485" w:type="dxa"/>
            <w:gridSpan w:val="6"/>
            <w:tcBorders>
              <w:top w:val="nil"/>
              <w:left w:val="nil"/>
              <w:bottom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overflowPunct/>
              <w:autoSpaceDE/>
              <w:autoSpaceDN/>
              <w:adjustRightInd/>
              <w:ind w:left="588" w:hanging="318"/>
              <w:jc w:val="both"/>
              <w:textAlignment w:val="auto"/>
              <w:rPr>
                <w:rFonts w:ascii="Times New Roman" w:hAnsi="Times New Roman"/>
              </w:rPr>
            </w:pPr>
            <w:r w:rsidRPr="00B46485">
              <w:rPr>
                <w:rFonts w:ascii="Times New Roman" w:hAnsi="Times New Roman"/>
              </w:rPr>
              <w:t>(iii)</w:t>
            </w:r>
            <w:r w:rsidRPr="00B46485">
              <w:rPr>
                <w:rFonts w:ascii="Times New Roman" w:hAnsi="Times New Roman"/>
              </w:rPr>
              <w:tab/>
              <w:t xml:space="preserve">approaches the Bank for withdrawal of the liquid asset securities to meet its deposit </w:t>
            </w:r>
            <w:r w:rsidRPr="00B46485">
              <w:rPr>
                <w:rFonts w:ascii="Times New Roman" w:hAnsi="Times New Roman"/>
              </w:rPr>
              <w:lastRenderedPageBreak/>
              <w:t>obligations; or</w:t>
            </w:r>
            <w:r w:rsidR="00B27A1A">
              <w:rPr>
                <w:rFonts w:ascii="Times New Roman" w:hAnsi="Times New Roman"/>
              </w:rPr>
              <w:t xml:space="preserve"> </w:t>
            </w:r>
            <w:r>
              <w:rPr>
                <w:rFonts w:ascii="Times New Roman" w:hAnsi="Times New Roman"/>
              </w:rPr>
              <w:t>closure</w:t>
            </w:r>
          </w:p>
          <w:p w:rsidR="00877643" w:rsidRPr="00B46485" w:rsidRDefault="00877643" w:rsidP="00877643">
            <w:pPr>
              <w:overflowPunct/>
              <w:autoSpaceDE/>
              <w:autoSpaceDN/>
              <w:adjustRightInd/>
              <w:spacing w:before="60"/>
              <w:ind w:left="588" w:hanging="318"/>
              <w:jc w:val="both"/>
              <w:textAlignment w:val="auto"/>
              <w:rPr>
                <w:rFonts w:ascii="Times New Roman" w:hAnsi="Times New Roman"/>
              </w:rPr>
            </w:pPr>
            <w:r w:rsidRPr="00B46485">
              <w:rPr>
                <w:rFonts w:ascii="Times New Roman" w:hAnsi="Times New Roman"/>
              </w:rPr>
              <w:t>(iv)</w:t>
            </w:r>
            <w:r w:rsidRPr="00B46485">
              <w:rPr>
                <w:rFonts w:ascii="Times New Roman" w:hAnsi="Times New Roman"/>
              </w:rPr>
              <w:tab/>
              <w:t xml:space="preserve">approaches the Bank for any relief or relaxation or exemption from the provisions of </w:t>
            </w:r>
            <w:r>
              <w:rPr>
                <w:rFonts w:ascii="Times New Roman" w:hAnsi="Times New Roman"/>
              </w:rPr>
              <w:t>these d</w:t>
            </w:r>
            <w:r w:rsidRPr="00B46485">
              <w:rPr>
                <w:rFonts w:ascii="Times New Roman" w:hAnsi="Times New Roman"/>
              </w:rPr>
              <w:t>irections</w:t>
            </w:r>
            <w:r>
              <w:rPr>
                <w:rFonts w:ascii="Times New Roman" w:hAnsi="Times New Roman"/>
              </w:rPr>
              <w:t xml:space="preserve"> </w:t>
            </w:r>
            <w:r w:rsidRPr="00B46485">
              <w:rPr>
                <w:rFonts w:ascii="Times New Roman" w:hAnsi="Times New Roman"/>
              </w:rPr>
              <w:t>for avoiding default in meeting public deposit or other obligations; or</w:t>
            </w:r>
          </w:p>
          <w:p w:rsidR="00877643" w:rsidRPr="00B46485" w:rsidRDefault="00877643" w:rsidP="00877643">
            <w:pPr>
              <w:spacing w:before="120"/>
              <w:jc w:val="both"/>
              <w:rPr>
                <w:rFonts w:ascii="Times New Roman" w:hAnsi="Times New Roman"/>
                <w:b/>
              </w:rPr>
            </w:pPr>
            <w:proofErr w:type="gramStart"/>
            <w:r w:rsidRPr="00B46485">
              <w:rPr>
                <w:rFonts w:ascii="Times New Roman" w:hAnsi="Times New Roman"/>
              </w:rPr>
              <w:t>has</w:t>
            </w:r>
            <w:proofErr w:type="gramEnd"/>
            <w:r w:rsidRPr="00B46485">
              <w:rPr>
                <w:rFonts w:ascii="Times New Roman" w:hAnsi="Times New Roman"/>
              </w:rPr>
              <w:t xml:space="preserve"> been identified by the </w:t>
            </w:r>
            <w:r>
              <w:rPr>
                <w:rFonts w:ascii="Times New Roman" w:hAnsi="Times New Roman"/>
              </w:rPr>
              <w:t>National Housing Bank</w:t>
            </w:r>
            <w:r w:rsidRPr="00B46485">
              <w:rPr>
                <w:rFonts w:ascii="Times New Roman" w:hAnsi="Times New Roman"/>
              </w:rPr>
              <w:t xml:space="preserve"> to be a problem </w:t>
            </w:r>
            <w:r w:rsidRPr="00B46485">
              <w:rPr>
                <w:rFonts w:ascii="Times New Roman" w:hAnsi="Times New Roman"/>
                <w:bCs/>
              </w:rPr>
              <w:t xml:space="preserve">housing finance company </w:t>
            </w:r>
            <w:r w:rsidRPr="00B46485">
              <w:rPr>
                <w:rFonts w:ascii="Times New Roman" w:hAnsi="Times New Roman"/>
              </w:rPr>
              <w:t xml:space="preserve">either </w:t>
            </w:r>
            <w:proofErr w:type="spellStart"/>
            <w:r w:rsidRPr="00B46485">
              <w:rPr>
                <w:rFonts w:ascii="Times New Roman" w:hAnsi="Times New Roman"/>
                <w:i/>
              </w:rPr>
              <w:t>suo</w:t>
            </w:r>
            <w:proofErr w:type="spellEnd"/>
            <w:r w:rsidRPr="00B46485">
              <w:rPr>
                <w:rFonts w:ascii="Times New Roman" w:hAnsi="Times New Roman"/>
                <w:i/>
              </w:rPr>
              <w:t xml:space="preserve"> </w:t>
            </w:r>
            <w:proofErr w:type="spellStart"/>
            <w:r w:rsidRPr="00B46485">
              <w:rPr>
                <w:rFonts w:ascii="Times New Roman" w:hAnsi="Times New Roman"/>
                <w:i/>
              </w:rPr>
              <w:t>moto</w:t>
            </w:r>
            <w:proofErr w:type="spellEnd"/>
            <w:r w:rsidRPr="00B46485">
              <w:rPr>
                <w:rFonts w:ascii="Times New Roman" w:hAnsi="Times New Roman"/>
              </w:rPr>
              <w:t xml:space="preserve"> or based on the complaints from the depositors about non-repayment of public deposits or on complaints from the company’s lenders about non-payment of dues.</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b/>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124B41" w:rsidRDefault="00877643" w:rsidP="00877643">
            <w:pPr>
              <w:spacing w:before="120"/>
              <w:jc w:val="both"/>
              <w:rPr>
                <w:rFonts w:ascii="Times New Roman" w:hAnsi="Times New Roman"/>
                <w:b/>
                <w:bCs/>
              </w:rPr>
            </w:pPr>
            <w:r w:rsidRPr="00124B41">
              <w:rPr>
                <w:rFonts w:ascii="Times New Roman" w:hAnsi="Times New Roman"/>
                <w:b/>
                <w:bCs/>
              </w:rPr>
              <w:t>Renewal of public deposit before maturity</w:t>
            </w:r>
          </w:p>
          <w:p w:rsidR="00877643" w:rsidRPr="00B46485" w:rsidRDefault="00877643" w:rsidP="00877643">
            <w:pPr>
              <w:spacing w:before="120"/>
              <w:jc w:val="both"/>
              <w:rPr>
                <w:rFonts w:ascii="Times New Roman" w:hAnsi="Times New Roman"/>
              </w:rPr>
            </w:pPr>
            <w:r w:rsidRPr="00B46485">
              <w:rPr>
                <w:rFonts w:ascii="Times New Roman" w:hAnsi="Times New Roman"/>
                <w:b/>
              </w:rPr>
              <w:t>13.</w:t>
            </w:r>
            <w:r w:rsidRPr="00B46485">
              <w:rPr>
                <w:rFonts w:ascii="Times New Roman" w:hAnsi="Times New Roman"/>
              </w:rPr>
              <w:t xml:space="preserve"> Where any housing finance company permits an existing depositor to renew his public deposit before maturity for availing the benefit of higher rate of interest, such company shall pay the depositor the increase in the rate of interest provided,</w:t>
            </w:r>
          </w:p>
          <w:p w:rsidR="00877643" w:rsidRPr="00B46485" w:rsidRDefault="00877643" w:rsidP="00877643">
            <w:pPr>
              <w:ind w:left="498"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w:t>
            </w:r>
            <w:r w:rsidRPr="00B46485">
              <w:rPr>
                <w:rFonts w:ascii="Times New Roman" w:hAnsi="Times New Roman"/>
              </w:rPr>
              <w:tab/>
              <w:t>the public deposit is renewed in accordance with the other provisions of these directions and for a period longer than the remaining period of the original contract; and</w:t>
            </w:r>
          </w:p>
          <w:p w:rsidR="00877643" w:rsidRPr="00B46485" w:rsidRDefault="00877643" w:rsidP="00877643">
            <w:pPr>
              <w:ind w:left="498" w:hanging="360"/>
              <w:jc w:val="both"/>
              <w:rPr>
                <w:rFonts w:ascii="Times New Roman" w:hAnsi="Times New Roman"/>
              </w:rPr>
            </w:pPr>
            <w:r w:rsidRPr="00B46485">
              <w:rPr>
                <w:rFonts w:ascii="Times New Roman" w:hAnsi="Times New Roman"/>
              </w:rPr>
              <w:t xml:space="preserve">(ii) </w:t>
            </w:r>
            <w:r w:rsidRPr="00B46485">
              <w:rPr>
                <w:rFonts w:ascii="Times New Roman" w:hAnsi="Times New Roman"/>
              </w:rPr>
              <w:tab/>
            </w:r>
            <w:proofErr w:type="gramStart"/>
            <w:r w:rsidRPr="00B46485">
              <w:rPr>
                <w:rFonts w:ascii="Times New Roman" w:hAnsi="Times New Roman"/>
              </w:rPr>
              <w:t>the</w:t>
            </w:r>
            <w:proofErr w:type="gramEnd"/>
            <w:r w:rsidRPr="00B46485">
              <w:rPr>
                <w:rFonts w:ascii="Times New Roman" w:hAnsi="Times New Roman"/>
              </w:rPr>
              <w:t xml:space="preserve"> interest on the expired period of the public deposit is reduced by one percentage point from the rate at which the housing finance company would have ordinarily paid, had the deposit been accepted for the period for which such public deposit had run; any interest paid earlier in excess of such reduced rate is recovered/adjusted.</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tabs>
                <w:tab w:val="left" w:pos="4770"/>
              </w:tabs>
              <w:spacing w:before="120"/>
              <w:jc w:val="both"/>
              <w:rPr>
                <w:rFonts w:ascii="Times New Roman" w:hAnsi="Times New Roman"/>
              </w:rPr>
            </w:pPr>
          </w:p>
        </w:tc>
        <w:tc>
          <w:tcPr>
            <w:tcW w:w="7766" w:type="dxa"/>
            <w:gridSpan w:val="19"/>
            <w:tcBorders>
              <w:top w:val="nil"/>
              <w:left w:val="nil"/>
              <w:right w:val="nil"/>
            </w:tcBorders>
          </w:tcPr>
          <w:p w:rsidR="00877643" w:rsidRPr="00124B41" w:rsidRDefault="00877643" w:rsidP="00877643">
            <w:pPr>
              <w:tabs>
                <w:tab w:val="left" w:pos="4770"/>
              </w:tabs>
              <w:spacing w:before="120"/>
              <w:jc w:val="both"/>
              <w:rPr>
                <w:rFonts w:ascii="Times New Roman" w:hAnsi="Times New Roman"/>
                <w:b/>
                <w:bCs/>
              </w:rPr>
            </w:pPr>
            <w:r w:rsidRPr="00124B41">
              <w:rPr>
                <w:rFonts w:ascii="Times New Roman" w:hAnsi="Times New Roman"/>
                <w:b/>
                <w:bCs/>
              </w:rPr>
              <w:t>Safe custody of approved securities</w:t>
            </w:r>
          </w:p>
          <w:p w:rsidR="00877643" w:rsidRPr="00B46485" w:rsidRDefault="00877643" w:rsidP="00877643">
            <w:pPr>
              <w:tabs>
                <w:tab w:val="left" w:pos="4770"/>
              </w:tabs>
              <w:spacing w:before="120"/>
              <w:jc w:val="both"/>
              <w:rPr>
                <w:rFonts w:ascii="Times New Roman" w:hAnsi="Times New Roman"/>
              </w:rPr>
            </w:pPr>
            <w:r w:rsidRPr="00B46485">
              <w:rPr>
                <w:rFonts w:ascii="Times New Roman" w:hAnsi="Times New Roman"/>
                <w:b/>
              </w:rPr>
              <w:t xml:space="preserve">14. </w:t>
            </w:r>
            <w:r w:rsidRPr="00B46485">
              <w:rPr>
                <w:rFonts w:ascii="Times New Roman" w:hAnsi="Times New Roman"/>
              </w:rPr>
              <w:t>(1) Every housing finance company shall entrust to one of the scheduled commercial banks designated by it on that behalf, in the place where the registered office of the housing finance company is situated, the unencumbered approved securities required to be maintained by it in pursuance of Section 29B of the National Housing Bank Act, 1987;</w:t>
            </w:r>
          </w:p>
          <w:p w:rsidR="00877643" w:rsidRDefault="00877643" w:rsidP="00877643">
            <w:pPr>
              <w:tabs>
                <w:tab w:val="left" w:pos="4770"/>
              </w:tabs>
              <w:spacing w:before="120"/>
              <w:jc w:val="both"/>
              <w:rPr>
                <w:rFonts w:ascii="Times New Roman" w:hAnsi="Times New Roman"/>
              </w:rPr>
            </w:pPr>
            <w:r>
              <w:rPr>
                <w:rFonts w:ascii="Times New Roman" w:hAnsi="Times New Roman"/>
              </w:rPr>
              <w:t xml:space="preserve">Provided that where a housing finance company intends to entrust these securities to the Stock Holding Corporation of India Ltd. or to its designated bankers at a place other than the place at which its registered office is situated or to keep them in the form of </w:t>
            </w:r>
            <w:r w:rsidRPr="00B46485">
              <w:rPr>
                <w:rFonts w:ascii="Times New Roman" w:hAnsi="Times New Roman"/>
              </w:rPr>
              <w:t>Constituent’s Subsidiary General Ledger Account</w:t>
            </w:r>
            <w:r>
              <w:rPr>
                <w:rFonts w:ascii="Times New Roman" w:hAnsi="Times New Roman"/>
              </w:rPr>
              <w:t xml:space="preserve"> with a schedule commercial bank, or with a depository participant registered with Securities and Exchange Board of India established under Securities and Exchange Board of India Act, 1992 (15 of 1992), it shall obtain the prior approval in writing, of the National Housing Bank.</w:t>
            </w:r>
          </w:p>
          <w:p w:rsidR="00877643" w:rsidRPr="00B46485" w:rsidRDefault="00877643" w:rsidP="00877643">
            <w:pPr>
              <w:spacing w:before="120"/>
              <w:jc w:val="both"/>
              <w:rPr>
                <w:rFonts w:ascii="Times New Roman" w:hAnsi="Times New Roman"/>
              </w:rPr>
            </w:pPr>
            <w:r w:rsidRPr="00B46485">
              <w:rPr>
                <w:rFonts w:ascii="Times New Roman" w:hAnsi="Times New Roman"/>
              </w:rPr>
              <w:t xml:space="preserve"> (2) the securities mentioned in sub-paragraph (1) above shall continue to be entrusted to such designated banker or to the Stock Holding Corporation of India Ltd. or the depository participant or held in the constituent’s subsidiary General Ledger Account with the scheduled commercial bank for the benefit of the depositors and shall not be withdrawn or </w:t>
            </w:r>
            <w:proofErr w:type="spellStart"/>
            <w:r w:rsidRPr="00B46485">
              <w:rPr>
                <w:rFonts w:ascii="Times New Roman" w:hAnsi="Times New Roman"/>
              </w:rPr>
              <w:t>encashed</w:t>
            </w:r>
            <w:proofErr w:type="spellEnd"/>
            <w:r w:rsidRPr="00B46485">
              <w:rPr>
                <w:rFonts w:ascii="Times New Roman" w:hAnsi="Times New Roman"/>
              </w:rPr>
              <w:t xml:space="preserve"> or otherwise dealt with by the housing finance company except for repayment to the depositors.</w:t>
            </w:r>
          </w:p>
          <w:p w:rsidR="00877643" w:rsidRPr="00B46485" w:rsidRDefault="00877643" w:rsidP="00877643">
            <w:pPr>
              <w:tabs>
                <w:tab w:val="left" w:pos="4770"/>
              </w:tabs>
              <w:spacing w:before="120"/>
              <w:ind w:left="360" w:hanging="360"/>
              <w:jc w:val="both"/>
              <w:rPr>
                <w:rFonts w:ascii="Times New Roman" w:hAnsi="Times New Roman"/>
              </w:rPr>
            </w:pPr>
            <w:r w:rsidRPr="00B46485">
              <w:rPr>
                <w:rFonts w:ascii="Times New Roman" w:hAnsi="Times New Roman"/>
              </w:rPr>
              <w:t>Provided that,</w:t>
            </w:r>
          </w:p>
          <w:p w:rsidR="00877643" w:rsidRDefault="00877643" w:rsidP="00877643">
            <w:pPr>
              <w:spacing w:before="120"/>
              <w:jc w:val="both"/>
              <w:rPr>
                <w:rFonts w:ascii="Times New Roman" w:hAnsi="Times New Roman"/>
              </w:rPr>
            </w:pPr>
            <w:r>
              <w:rPr>
                <w:rFonts w:ascii="Times New Roman" w:hAnsi="Times New Roman"/>
              </w:rPr>
              <w:t xml:space="preserve">(1) </w:t>
            </w:r>
            <w:r w:rsidRPr="00B46485">
              <w:rPr>
                <w:rFonts w:ascii="Times New Roman" w:hAnsi="Times New Roman"/>
              </w:rPr>
              <w:t>a housing finance company shall be entitled to withdraw a portion of such securities proportionate to the reduction of its deposits duly certified to that effect by its auditors;</w:t>
            </w:r>
          </w:p>
          <w:p w:rsidR="00877643" w:rsidRDefault="00877643" w:rsidP="00877643">
            <w:pPr>
              <w:spacing w:before="120"/>
              <w:jc w:val="both"/>
              <w:rPr>
                <w:rFonts w:ascii="Times New Roman" w:hAnsi="Times New Roman"/>
              </w:rPr>
            </w:pPr>
            <w:r>
              <w:rPr>
                <w:rFonts w:ascii="Times New Roman" w:hAnsi="Times New Roman"/>
              </w:rPr>
              <w:t xml:space="preserve">(2) </w:t>
            </w:r>
            <w:proofErr w:type="gramStart"/>
            <w:r w:rsidRPr="00B46485">
              <w:rPr>
                <w:rFonts w:ascii="Times New Roman" w:hAnsi="Times New Roman"/>
              </w:rPr>
              <w:t>where</w:t>
            </w:r>
            <w:proofErr w:type="gramEnd"/>
            <w:r w:rsidRPr="00B46485">
              <w:rPr>
                <w:rFonts w:ascii="Times New Roman" w:hAnsi="Times New Roman"/>
              </w:rPr>
              <w:t xml:space="preserve"> the housing finance company intends to substitute such securities, it may do so by entrusting substitute securities of equal value to the designated bank before such withdrawal.</w:t>
            </w:r>
          </w:p>
          <w:p w:rsidR="00877643" w:rsidRPr="00B46485" w:rsidRDefault="00877643" w:rsidP="00877643">
            <w:pPr>
              <w:tabs>
                <w:tab w:val="left" w:pos="4770"/>
              </w:tabs>
              <w:spacing w:before="120"/>
              <w:jc w:val="both"/>
              <w:rPr>
                <w:rFonts w:ascii="Times New Roman" w:hAnsi="Times New Roman"/>
                <w:u w:val="single"/>
              </w:rPr>
            </w:pPr>
            <w:r w:rsidRPr="00B46485">
              <w:rPr>
                <w:rFonts w:ascii="Times New Roman" w:hAnsi="Times New Roman"/>
                <w:u w:val="single"/>
              </w:rPr>
              <w:t xml:space="preserve">Explanation </w:t>
            </w:r>
          </w:p>
          <w:p w:rsidR="00877643" w:rsidRPr="00B46485" w:rsidRDefault="00877643" w:rsidP="00877643">
            <w:pPr>
              <w:spacing w:before="120"/>
              <w:jc w:val="both"/>
              <w:rPr>
                <w:rFonts w:ascii="Times New Roman" w:hAnsi="Times New Roman"/>
              </w:rPr>
            </w:pPr>
            <w:r w:rsidRPr="00B46485">
              <w:rPr>
                <w:rFonts w:ascii="Times New Roman" w:hAnsi="Times New Roman"/>
              </w:rPr>
              <w:t>‘scheduled commercial bank’ means a bank included in the Second Schedule to the Reserve Bank of India Act, 1934 (2 of 1934) excluding a Regional  Rural  Bank  or a Co-operative Bank.</w:t>
            </w:r>
          </w:p>
        </w:tc>
        <w:tc>
          <w:tcPr>
            <w:tcW w:w="1485" w:type="dxa"/>
            <w:gridSpan w:val="6"/>
            <w:tcBorders>
              <w:top w:val="nil"/>
              <w:left w:val="nil"/>
              <w:right w:val="nil"/>
            </w:tcBorders>
          </w:tcPr>
          <w:p w:rsidR="00877643" w:rsidRPr="00B46485" w:rsidRDefault="00877643" w:rsidP="00877643">
            <w:pPr>
              <w:tabs>
                <w:tab w:val="left" w:pos="4770"/>
              </w:tabs>
              <w:spacing w:before="120"/>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tabs>
                <w:tab w:val="left" w:pos="4770"/>
              </w:tabs>
              <w:spacing w:before="120"/>
              <w:ind w:left="-108" w:right="-105"/>
              <w:jc w:val="both"/>
              <w:rPr>
                <w:rFonts w:ascii="Times New Roman" w:hAnsi="Times New Roman"/>
              </w:rPr>
            </w:pPr>
          </w:p>
        </w:tc>
        <w:tc>
          <w:tcPr>
            <w:tcW w:w="7766" w:type="dxa"/>
            <w:gridSpan w:val="19"/>
            <w:tcBorders>
              <w:top w:val="nil"/>
              <w:left w:val="nil"/>
              <w:bottom w:val="nil"/>
              <w:right w:val="nil"/>
            </w:tcBorders>
          </w:tcPr>
          <w:p w:rsidR="00877643" w:rsidRPr="00124B41" w:rsidRDefault="00877643" w:rsidP="00877643">
            <w:pPr>
              <w:tabs>
                <w:tab w:val="left" w:pos="4770"/>
              </w:tabs>
              <w:spacing w:before="120"/>
              <w:jc w:val="both"/>
              <w:rPr>
                <w:rFonts w:ascii="Times New Roman" w:hAnsi="Times New Roman"/>
                <w:b/>
              </w:rPr>
            </w:pPr>
            <w:r w:rsidRPr="00124B41">
              <w:rPr>
                <w:rFonts w:ascii="Times New Roman" w:hAnsi="Times New Roman"/>
                <w:b/>
                <w:iCs/>
              </w:rPr>
              <w:t xml:space="preserve">Creation of Floating Charge in </w:t>
            </w:r>
            <w:proofErr w:type="spellStart"/>
            <w:r w:rsidRPr="00124B41">
              <w:rPr>
                <w:rFonts w:ascii="Times New Roman" w:hAnsi="Times New Roman"/>
                <w:b/>
                <w:iCs/>
              </w:rPr>
              <w:t>favour</w:t>
            </w:r>
            <w:proofErr w:type="spellEnd"/>
            <w:r w:rsidRPr="00124B41">
              <w:rPr>
                <w:rFonts w:ascii="Times New Roman" w:hAnsi="Times New Roman"/>
                <w:b/>
                <w:iCs/>
              </w:rPr>
              <w:t xml:space="preserve"> of the Depositors</w:t>
            </w:r>
          </w:p>
          <w:p w:rsidR="00877643" w:rsidRPr="00B46485" w:rsidRDefault="00877643" w:rsidP="00877643">
            <w:pPr>
              <w:tabs>
                <w:tab w:val="left" w:pos="4770"/>
              </w:tabs>
              <w:spacing w:before="120"/>
              <w:jc w:val="both"/>
              <w:rPr>
                <w:rFonts w:ascii="Times New Roman" w:hAnsi="Times New Roman"/>
                <w:b/>
              </w:rPr>
            </w:pPr>
            <w:r w:rsidRPr="00B46485">
              <w:rPr>
                <w:rFonts w:ascii="Times New Roman" w:hAnsi="Times New Roman"/>
                <w:b/>
              </w:rPr>
              <w:t>1</w:t>
            </w:r>
            <w:r>
              <w:rPr>
                <w:rFonts w:ascii="Times New Roman" w:hAnsi="Times New Roman"/>
                <w:b/>
              </w:rPr>
              <w:t>5</w:t>
            </w:r>
            <w:r w:rsidRPr="00B46485">
              <w:rPr>
                <w:rFonts w:ascii="Times New Roman" w:hAnsi="Times New Roman"/>
              </w:rPr>
              <w:t xml:space="preserve">. All Housing Finance Companies accepting/holding public deposits shall create floating charge on the assets invested by them in terms of sub-sections (1) and (2) of Section 29B of the National Housing Bank Act, 1987 in </w:t>
            </w:r>
            <w:proofErr w:type="spellStart"/>
            <w:r w:rsidRPr="00B46485">
              <w:rPr>
                <w:rFonts w:ascii="Times New Roman" w:hAnsi="Times New Roman"/>
              </w:rPr>
              <w:t>favour</w:t>
            </w:r>
            <w:proofErr w:type="spellEnd"/>
            <w:r w:rsidRPr="00B46485">
              <w:rPr>
                <w:rFonts w:ascii="Times New Roman" w:hAnsi="Times New Roman"/>
              </w:rPr>
              <w:t xml:space="preserve"> of their depositors in a manner as may be prescribed by </w:t>
            </w:r>
            <w:r>
              <w:rPr>
                <w:rFonts w:ascii="Times New Roman" w:hAnsi="Times New Roman"/>
              </w:rPr>
              <w:t>National Housing Bank</w:t>
            </w:r>
            <w:r w:rsidRPr="00B46485">
              <w:rPr>
                <w:rFonts w:ascii="Times New Roman" w:hAnsi="Times New Roman"/>
              </w:rPr>
              <w:t xml:space="preserve"> from time to time, in this behalf.</w:t>
            </w:r>
          </w:p>
        </w:tc>
        <w:tc>
          <w:tcPr>
            <w:tcW w:w="1485" w:type="dxa"/>
            <w:gridSpan w:val="6"/>
            <w:tcBorders>
              <w:top w:val="nil"/>
              <w:left w:val="nil"/>
              <w:bottom w:val="nil"/>
              <w:right w:val="nil"/>
            </w:tcBorders>
          </w:tcPr>
          <w:p w:rsidR="00877643" w:rsidRPr="00B46485" w:rsidRDefault="00877643" w:rsidP="00877643">
            <w:pPr>
              <w:tabs>
                <w:tab w:val="left" w:pos="4770"/>
              </w:tabs>
              <w:spacing w:before="120"/>
              <w:ind w:right="-70"/>
              <w:jc w:val="both"/>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tabs>
                <w:tab w:val="left" w:pos="4770"/>
              </w:tabs>
              <w:spacing w:before="120"/>
              <w:jc w:val="both"/>
              <w:rPr>
                <w:rFonts w:ascii="Times New Roman" w:hAnsi="Times New Roman"/>
              </w:rPr>
            </w:pPr>
          </w:p>
        </w:tc>
        <w:tc>
          <w:tcPr>
            <w:tcW w:w="7766" w:type="dxa"/>
            <w:gridSpan w:val="19"/>
            <w:tcBorders>
              <w:top w:val="nil"/>
              <w:left w:val="nil"/>
              <w:right w:val="nil"/>
            </w:tcBorders>
          </w:tcPr>
          <w:p w:rsidR="00877643" w:rsidRPr="00124B41" w:rsidRDefault="00877643" w:rsidP="00877643">
            <w:pPr>
              <w:tabs>
                <w:tab w:val="left" w:pos="2610"/>
                <w:tab w:val="right" w:pos="8730"/>
              </w:tabs>
              <w:spacing w:before="120"/>
              <w:ind w:right="-18"/>
              <w:jc w:val="both"/>
              <w:rPr>
                <w:rFonts w:ascii="Times New Roman" w:hAnsi="Times New Roman"/>
                <w:b/>
                <w:bCs/>
              </w:rPr>
            </w:pPr>
            <w:r w:rsidRPr="00124B41">
              <w:rPr>
                <w:rFonts w:ascii="Times New Roman" w:hAnsi="Times New Roman"/>
                <w:b/>
                <w:bCs/>
              </w:rPr>
              <w:t>Employee Security Deposit</w:t>
            </w:r>
          </w:p>
          <w:p w:rsidR="00877643" w:rsidRPr="00B46485" w:rsidRDefault="00877643" w:rsidP="00877643">
            <w:pPr>
              <w:tabs>
                <w:tab w:val="left" w:pos="2610"/>
                <w:tab w:val="right" w:pos="8730"/>
              </w:tabs>
              <w:spacing w:before="120"/>
              <w:ind w:right="-18"/>
              <w:jc w:val="both"/>
              <w:rPr>
                <w:rFonts w:ascii="Times New Roman" w:hAnsi="Times New Roman"/>
              </w:rPr>
            </w:pPr>
            <w:r w:rsidRPr="00B46485">
              <w:rPr>
                <w:rFonts w:ascii="Times New Roman" w:hAnsi="Times New Roman"/>
                <w:b/>
              </w:rPr>
              <w:lastRenderedPageBreak/>
              <w:t>1</w:t>
            </w:r>
            <w:r>
              <w:rPr>
                <w:rFonts w:ascii="Times New Roman" w:hAnsi="Times New Roman"/>
                <w:b/>
              </w:rPr>
              <w:t>6</w:t>
            </w:r>
            <w:r w:rsidRPr="00B46485">
              <w:rPr>
                <w:rFonts w:ascii="Times New Roman" w:hAnsi="Times New Roman"/>
                <w:b/>
              </w:rPr>
              <w:t xml:space="preserve">. </w:t>
            </w:r>
            <w:r w:rsidRPr="00B46485">
              <w:rPr>
                <w:rFonts w:ascii="Times New Roman" w:hAnsi="Times New Roman"/>
              </w:rPr>
              <w:t>A housing finance company receiving any amount in the ordinary course of its business as security deposit from any of its employees for due performance of his duties shall keep such amount in an account with a scheduled commercial bank or in a post office in the joint names of the employee and the housing finance company on the conditions that -</w:t>
            </w:r>
          </w:p>
          <w:p w:rsidR="00877643" w:rsidRPr="00B46485" w:rsidRDefault="00877643" w:rsidP="00877643">
            <w:pPr>
              <w:tabs>
                <w:tab w:val="left" w:pos="2610"/>
              </w:tabs>
              <w:spacing w:before="120"/>
              <w:ind w:left="360" w:right="-18" w:hanging="374"/>
              <w:jc w:val="both"/>
              <w:rPr>
                <w:rFonts w:ascii="Times New Roman" w:hAnsi="Times New Roman"/>
              </w:rPr>
            </w:pPr>
            <w:r w:rsidRPr="00B46485">
              <w:rPr>
                <w:rFonts w:ascii="Times New Roman" w:hAnsi="Times New Roman"/>
              </w:rPr>
              <w:t>(1)</w:t>
            </w:r>
            <w:r w:rsidRPr="00B46485">
              <w:rPr>
                <w:rFonts w:ascii="Times New Roman" w:hAnsi="Times New Roman"/>
              </w:rPr>
              <w:tab/>
              <w:t>it shall not withdraw the amount without the consent in writing of the employee; and</w:t>
            </w:r>
          </w:p>
          <w:p w:rsidR="00877643" w:rsidRPr="00B46485" w:rsidRDefault="00877643" w:rsidP="00877643">
            <w:pPr>
              <w:ind w:left="360" w:hanging="374"/>
              <w:jc w:val="both"/>
              <w:rPr>
                <w:rFonts w:ascii="Times New Roman" w:hAnsi="Times New Roman"/>
              </w:rPr>
            </w:pPr>
            <w:r w:rsidRPr="00B46485">
              <w:rPr>
                <w:rFonts w:ascii="Times New Roman" w:hAnsi="Times New Roman"/>
              </w:rPr>
              <w:t xml:space="preserve">(2) </w:t>
            </w:r>
            <w:r w:rsidRPr="00B46485">
              <w:rPr>
                <w:rFonts w:ascii="Times New Roman" w:hAnsi="Times New Roman"/>
              </w:rPr>
              <w:tab/>
              <w:t>the amount shall be repayable to the employee along with interest payable on such deposit account unless such amount or any part thereof is liable to be appropriated by the housing finance company for the failure on the part of the employee for due performance of his duties.</w:t>
            </w:r>
          </w:p>
        </w:tc>
        <w:tc>
          <w:tcPr>
            <w:tcW w:w="1485" w:type="dxa"/>
            <w:gridSpan w:val="6"/>
            <w:tcBorders>
              <w:top w:val="nil"/>
              <w:left w:val="nil"/>
              <w:right w:val="nil"/>
            </w:tcBorders>
          </w:tcPr>
          <w:p w:rsidR="00877643" w:rsidRPr="00B46485" w:rsidRDefault="00877643" w:rsidP="00877643">
            <w:pPr>
              <w:tabs>
                <w:tab w:val="left" w:pos="4770"/>
              </w:tabs>
              <w:spacing w:before="120"/>
              <w:rPr>
                <w:rFonts w:ascii="Times New Roman" w:hAnsi="Times New Roman"/>
                <w:b/>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rPr>
                <w:rFonts w:ascii="Times New Roman" w:hAnsi="Times New Roman"/>
                <w:b/>
              </w:rPr>
            </w:pPr>
          </w:p>
        </w:tc>
        <w:tc>
          <w:tcPr>
            <w:tcW w:w="7766" w:type="dxa"/>
            <w:gridSpan w:val="19"/>
            <w:tcBorders>
              <w:top w:val="nil"/>
              <w:left w:val="nil"/>
              <w:right w:val="nil"/>
            </w:tcBorders>
          </w:tcPr>
          <w:p w:rsidR="00877643" w:rsidRPr="00124B41" w:rsidRDefault="00877643" w:rsidP="00877643">
            <w:pPr>
              <w:spacing w:before="120"/>
              <w:jc w:val="both"/>
              <w:rPr>
                <w:rFonts w:ascii="Times New Roman" w:hAnsi="Times New Roman"/>
                <w:b/>
                <w:bCs/>
              </w:rPr>
            </w:pPr>
            <w:r w:rsidRPr="00124B41">
              <w:rPr>
                <w:rFonts w:ascii="Times New Roman" w:hAnsi="Times New Roman"/>
                <w:b/>
                <w:bCs/>
              </w:rPr>
              <w:t>Advertisements and statement in lieu of advertisement</w:t>
            </w:r>
          </w:p>
          <w:p w:rsidR="00877643" w:rsidRPr="00B46485" w:rsidRDefault="00877643" w:rsidP="00877643">
            <w:pPr>
              <w:spacing w:before="120"/>
              <w:jc w:val="both"/>
              <w:rPr>
                <w:rFonts w:ascii="Times New Roman" w:hAnsi="Times New Roman"/>
              </w:rPr>
            </w:pPr>
            <w:r w:rsidRPr="00B46485">
              <w:rPr>
                <w:rFonts w:ascii="Times New Roman" w:hAnsi="Times New Roman"/>
                <w:b/>
              </w:rPr>
              <w:t>1</w:t>
            </w:r>
            <w:r>
              <w:rPr>
                <w:rFonts w:ascii="Times New Roman" w:hAnsi="Times New Roman"/>
                <w:b/>
              </w:rPr>
              <w:t>7</w:t>
            </w:r>
            <w:r w:rsidRPr="00B46485">
              <w:rPr>
                <w:rFonts w:ascii="Times New Roman" w:hAnsi="Times New Roman"/>
                <w:b/>
              </w:rPr>
              <w:t xml:space="preserve">. </w:t>
            </w:r>
            <w:r w:rsidRPr="00B46485">
              <w:rPr>
                <w:rFonts w:ascii="Times New Roman" w:hAnsi="Times New Roman"/>
              </w:rPr>
              <w:t>(1)</w:t>
            </w:r>
            <w:r w:rsidRPr="00B46485">
              <w:rPr>
                <w:rFonts w:ascii="Times New Roman" w:hAnsi="Times New Roman"/>
              </w:rPr>
              <w:tab/>
            </w:r>
            <w:r>
              <w:rPr>
                <w:rFonts w:ascii="Times New Roman" w:hAnsi="Times New Roman"/>
              </w:rPr>
              <w:t>E</w:t>
            </w:r>
            <w:r w:rsidRPr="00B46485">
              <w:rPr>
                <w:rFonts w:ascii="Times New Roman" w:hAnsi="Times New Roman"/>
              </w:rPr>
              <w:t>very housing finance company soliciting public deposits shall comply with the provisions of the Non-Banking Financial Companies and Miscellaneous Non-Banking Companies (Advertisement) Rules, 1977 and shall also specify in every advertisement to be issued thereunder, the following :</w:t>
            </w:r>
          </w:p>
          <w:p w:rsidR="00877643" w:rsidRPr="00B46485" w:rsidRDefault="00877643" w:rsidP="00877643">
            <w:pPr>
              <w:ind w:left="720" w:hanging="360"/>
              <w:jc w:val="both"/>
              <w:rPr>
                <w:rFonts w:ascii="Times New Roman" w:hAnsi="Times New Roman"/>
              </w:rPr>
            </w:pPr>
            <w:r w:rsidRPr="00B46485">
              <w:rPr>
                <w:rFonts w:ascii="Times New Roman" w:hAnsi="Times New Roman"/>
              </w:rPr>
              <w:t>(a)</w:t>
            </w:r>
            <w:r w:rsidRPr="00B46485">
              <w:rPr>
                <w:rFonts w:ascii="Times New Roman" w:hAnsi="Times New Roman"/>
              </w:rPr>
              <w:tab/>
              <w:t>the actual rate of return by way of interest, premium, bonus or other advantage to the depositors;</w:t>
            </w:r>
          </w:p>
          <w:p w:rsidR="00877643" w:rsidRPr="00B46485" w:rsidRDefault="00877643" w:rsidP="00877643">
            <w:pPr>
              <w:ind w:left="720" w:hanging="360"/>
              <w:jc w:val="both"/>
              <w:rPr>
                <w:rFonts w:ascii="Times New Roman" w:hAnsi="Times New Roman"/>
              </w:rPr>
            </w:pPr>
            <w:r w:rsidRPr="00B46485">
              <w:rPr>
                <w:rFonts w:ascii="Times New Roman" w:hAnsi="Times New Roman"/>
              </w:rPr>
              <w:t>(b)</w:t>
            </w:r>
            <w:r w:rsidRPr="00B46485">
              <w:rPr>
                <w:rFonts w:ascii="Times New Roman" w:hAnsi="Times New Roman"/>
              </w:rPr>
              <w:tab/>
              <w:t>the mode of payment to the depositors;</w:t>
            </w:r>
          </w:p>
          <w:p w:rsidR="00877643" w:rsidRPr="00B46485" w:rsidRDefault="00877643" w:rsidP="00877643">
            <w:pPr>
              <w:ind w:left="720" w:hanging="360"/>
              <w:jc w:val="both"/>
              <w:rPr>
                <w:rFonts w:ascii="Times New Roman" w:hAnsi="Times New Roman"/>
              </w:rPr>
            </w:pPr>
            <w:r w:rsidRPr="00B46485">
              <w:rPr>
                <w:rFonts w:ascii="Times New Roman" w:hAnsi="Times New Roman"/>
              </w:rPr>
              <w:t>(c)</w:t>
            </w:r>
            <w:r w:rsidRPr="00B46485">
              <w:rPr>
                <w:rFonts w:ascii="Times New Roman" w:hAnsi="Times New Roman"/>
              </w:rPr>
              <w:tab/>
              <w:t>maturity period of deposits;</w:t>
            </w:r>
          </w:p>
          <w:p w:rsidR="00877643" w:rsidRPr="00B46485" w:rsidRDefault="00877643" w:rsidP="00877643">
            <w:pPr>
              <w:ind w:left="720" w:hanging="360"/>
              <w:jc w:val="both"/>
              <w:rPr>
                <w:rFonts w:ascii="Times New Roman" w:hAnsi="Times New Roman"/>
              </w:rPr>
            </w:pPr>
            <w:r w:rsidRPr="00B46485">
              <w:rPr>
                <w:rFonts w:ascii="Times New Roman" w:hAnsi="Times New Roman"/>
              </w:rPr>
              <w:t>(d)</w:t>
            </w:r>
            <w:r w:rsidRPr="00B46485">
              <w:rPr>
                <w:rFonts w:ascii="Times New Roman" w:hAnsi="Times New Roman"/>
              </w:rPr>
              <w:tab/>
              <w:t>the interest payable on a specified deposit;</w:t>
            </w:r>
          </w:p>
          <w:p w:rsidR="00877643" w:rsidRPr="00B46485" w:rsidRDefault="00877643" w:rsidP="00877643">
            <w:pPr>
              <w:ind w:left="720" w:hanging="360"/>
              <w:jc w:val="both"/>
              <w:rPr>
                <w:rFonts w:ascii="Times New Roman" w:hAnsi="Times New Roman"/>
              </w:rPr>
            </w:pPr>
            <w:r w:rsidRPr="00B46485">
              <w:rPr>
                <w:rFonts w:ascii="Times New Roman" w:hAnsi="Times New Roman"/>
              </w:rPr>
              <w:t>(e)</w:t>
            </w:r>
            <w:r w:rsidRPr="00B46485">
              <w:rPr>
                <w:rFonts w:ascii="Times New Roman" w:hAnsi="Times New Roman"/>
              </w:rPr>
              <w:tab/>
              <w:t xml:space="preserve">the rate of interest which will be payable to the depositors in case the depositor withdraws the deposit prematurely; </w:t>
            </w:r>
          </w:p>
          <w:p w:rsidR="00877643" w:rsidRPr="00B46485" w:rsidRDefault="00877643" w:rsidP="00877643">
            <w:pPr>
              <w:ind w:left="720" w:hanging="360"/>
              <w:jc w:val="both"/>
              <w:rPr>
                <w:rFonts w:ascii="Times New Roman" w:hAnsi="Times New Roman"/>
              </w:rPr>
            </w:pPr>
            <w:r w:rsidRPr="00B46485">
              <w:rPr>
                <w:rFonts w:ascii="Times New Roman" w:hAnsi="Times New Roman"/>
              </w:rPr>
              <w:t>(f)</w:t>
            </w:r>
            <w:r w:rsidRPr="00B46485">
              <w:rPr>
                <w:rFonts w:ascii="Times New Roman" w:hAnsi="Times New Roman"/>
              </w:rPr>
              <w:tab/>
              <w:t xml:space="preserve">the terms and conditions subject to which a deposit will be renewed; </w:t>
            </w:r>
          </w:p>
          <w:p w:rsidR="00877643" w:rsidRPr="00B46485" w:rsidRDefault="00877643" w:rsidP="00877643">
            <w:pPr>
              <w:ind w:left="720" w:hanging="360"/>
              <w:jc w:val="both"/>
              <w:rPr>
                <w:rFonts w:ascii="Times New Roman" w:hAnsi="Times New Roman"/>
              </w:rPr>
            </w:pPr>
            <w:r w:rsidRPr="00B46485">
              <w:rPr>
                <w:rFonts w:ascii="Times New Roman" w:hAnsi="Times New Roman"/>
              </w:rPr>
              <w:t>(g)</w:t>
            </w:r>
            <w:r w:rsidRPr="00B46485">
              <w:rPr>
                <w:rFonts w:ascii="Times New Roman" w:hAnsi="Times New Roman"/>
              </w:rPr>
              <w:tab/>
              <w:t>any other special features relating to the terms and conditions subject to which the deposits are accepted/ renewed; and</w:t>
            </w:r>
          </w:p>
          <w:p w:rsidR="00877643" w:rsidRPr="00B46485" w:rsidRDefault="00877643" w:rsidP="00877643">
            <w:pPr>
              <w:ind w:left="720" w:hanging="360"/>
              <w:jc w:val="both"/>
              <w:rPr>
                <w:rFonts w:ascii="Times New Roman" w:hAnsi="Times New Roman"/>
              </w:rPr>
            </w:pPr>
            <w:r w:rsidRPr="00B46485">
              <w:rPr>
                <w:rFonts w:ascii="Times New Roman" w:hAnsi="Times New Roman"/>
              </w:rPr>
              <w:t>(h)</w:t>
            </w:r>
            <w:r w:rsidRPr="00B46485">
              <w:rPr>
                <w:rFonts w:ascii="Times New Roman" w:hAnsi="Times New Roman"/>
              </w:rPr>
              <w:tab/>
              <w:t>the information, relating to the aggregate dues (including the non-fund based facilities) provided to/ from companies in the same group or other entities or business ventures in which the directors and/ or the housing finance company are holding substantial interest and the total amount of exposure to such entities.</w:t>
            </w:r>
          </w:p>
          <w:p w:rsidR="00877643" w:rsidRPr="00B46485" w:rsidRDefault="00877643" w:rsidP="00877643">
            <w:pPr>
              <w:spacing w:before="120"/>
              <w:jc w:val="both"/>
              <w:rPr>
                <w:rFonts w:ascii="Times New Roman" w:hAnsi="Times New Roman"/>
              </w:rPr>
            </w:pPr>
            <w:r w:rsidRPr="00B46485">
              <w:rPr>
                <w:rFonts w:ascii="Times New Roman" w:hAnsi="Times New Roman"/>
              </w:rPr>
              <w:t xml:space="preserve">(2)  </w:t>
            </w:r>
            <w:r>
              <w:rPr>
                <w:rFonts w:ascii="Times New Roman" w:hAnsi="Times New Roman"/>
              </w:rPr>
              <w:t>W</w:t>
            </w:r>
            <w:r w:rsidRPr="00B46485">
              <w:rPr>
                <w:rFonts w:ascii="Times New Roman" w:hAnsi="Times New Roman"/>
              </w:rPr>
              <w:t>here a housing finance company intends to accept public deposits without inviting or allowing or causing any other person to invite such deposits, it shall, before accepting deposits, deliver to the office of the National Housing Bank at New Delhi</w:t>
            </w:r>
            <w:r w:rsidRPr="00B46485">
              <w:rPr>
                <w:rFonts w:ascii="Times New Roman" w:hAnsi="Times New Roman"/>
                <w:b/>
                <w:i/>
              </w:rPr>
              <w:t xml:space="preserve"> </w:t>
            </w:r>
            <w:r w:rsidRPr="00B46485">
              <w:rPr>
                <w:rFonts w:ascii="Times New Roman" w:hAnsi="Times New Roman"/>
              </w:rPr>
              <w:t>for registration, a statement in lieu of advertisement containing all the particulars required to be included  in the</w:t>
            </w:r>
            <w:r>
              <w:rPr>
                <w:rFonts w:ascii="Times New Roman" w:hAnsi="Times New Roman"/>
              </w:rPr>
              <w:t xml:space="preserve"> </w:t>
            </w:r>
            <w:r w:rsidRPr="00B46485">
              <w:rPr>
                <w:rFonts w:ascii="Times New Roman" w:hAnsi="Times New Roman"/>
              </w:rPr>
              <w:t>advertisement pursuant to the Non-Banking Financial Companies and Miscellaneous Non-Banking Companies (Advertisement) Rules, 1977 as also the particulars stated in sub-paragraph (1) hereinabove, duly signed in the manner provided in the aforesaid Rules.</w:t>
            </w:r>
          </w:p>
          <w:p w:rsidR="00877643" w:rsidRPr="00B46485" w:rsidRDefault="00877643" w:rsidP="00877643">
            <w:pPr>
              <w:spacing w:before="120"/>
              <w:jc w:val="both"/>
              <w:rPr>
                <w:rFonts w:ascii="Times New Roman" w:hAnsi="Times New Roman"/>
              </w:rPr>
            </w:pPr>
            <w:r w:rsidRPr="00B46485">
              <w:rPr>
                <w:rFonts w:ascii="Times New Roman" w:hAnsi="Times New Roman"/>
              </w:rPr>
              <w:br w:type="page"/>
              <w:t xml:space="preserve">(3) A statement, delivered under sub-paragraph (2) shall be valid till the expiry of six months from the date of closure of the financial year in which it is so delivered, or until the date on which the balance sheet is laid before the </w:t>
            </w:r>
            <w:r>
              <w:rPr>
                <w:rFonts w:ascii="Times New Roman" w:hAnsi="Times New Roman"/>
              </w:rPr>
              <w:t>annual</w:t>
            </w:r>
            <w:r w:rsidRPr="00B46485">
              <w:rPr>
                <w:rFonts w:ascii="Times New Roman" w:hAnsi="Times New Roman"/>
              </w:rPr>
              <w:t xml:space="preserve"> general meeting, or where the annual general meeting for any year has not been held, the latest day on which that meeting should have been held in accordance with the provisions of the Companies Act, 1956(1 of 1956), whichever is earlier and a fresh statement shall be delivered in each succeeding financial year before accepting deposits in that financial year. </w:t>
            </w:r>
          </w:p>
        </w:tc>
        <w:tc>
          <w:tcPr>
            <w:tcW w:w="1485" w:type="dxa"/>
            <w:gridSpan w:val="6"/>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1"/>
          <w:wAfter w:w="43" w:type="dxa"/>
        </w:trPr>
        <w:tc>
          <w:tcPr>
            <w:tcW w:w="1347" w:type="dxa"/>
            <w:tcBorders>
              <w:top w:val="nil"/>
              <w:left w:val="nil"/>
              <w:right w:val="nil"/>
            </w:tcBorders>
          </w:tcPr>
          <w:p w:rsidR="00877643" w:rsidRPr="00B46485" w:rsidRDefault="00877643" w:rsidP="00877643">
            <w:pPr>
              <w:spacing w:before="120"/>
              <w:ind w:left="-18" w:right="-14"/>
              <w:jc w:val="both"/>
              <w:rPr>
                <w:rFonts w:ascii="Times New Roman" w:hAnsi="Times New Roman"/>
              </w:rPr>
            </w:pPr>
          </w:p>
        </w:tc>
        <w:tc>
          <w:tcPr>
            <w:tcW w:w="7772" w:type="dxa"/>
            <w:gridSpan w:val="20"/>
            <w:tcBorders>
              <w:top w:val="nil"/>
              <w:left w:val="nil"/>
              <w:right w:val="nil"/>
            </w:tcBorders>
          </w:tcPr>
          <w:p w:rsidR="00877643" w:rsidRDefault="00877643" w:rsidP="00877643">
            <w:pPr>
              <w:spacing w:before="120"/>
              <w:jc w:val="both"/>
              <w:rPr>
                <w:rFonts w:ascii="Times New Roman" w:hAnsi="Times New Roman"/>
                <w:b/>
              </w:rPr>
            </w:pPr>
            <w:r>
              <w:rPr>
                <w:rFonts w:ascii="Times New Roman" w:hAnsi="Times New Roman"/>
                <w:b/>
              </w:rPr>
              <w:t>Full cover for public deposits</w:t>
            </w:r>
          </w:p>
          <w:p w:rsidR="00877643" w:rsidRPr="00FB4FBF" w:rsidRDefault="00877643" w:rsidP="00877643">
            <w:pPr>
              <w:spacing w:before="120"/>
              <w:jc w:val="both"/>
              <w:rPr>
                <w:rFonts w:ascii="Times New Roman" w:hAnsi="Times New Roman"/>
                <w:vertAlign w:val="superscript"/>
              </w:rPr>
            </w:pPr>
            <w:r>
              <w:rPr>
                <w:rFonts w:ascii="Times New Roman" w:hAnsi="Times New Roman"/>
                <w:b/>
              </w:rPr>
              <w:t>18</w:t>
            </w:r>
            <w:r w:rsidRPr="00B46485">
              <w:rPr>
                <w:rFonts w:ascii="Times New Roman" w:hAnsi="Times New Roman"/>
                <w:b/>
              </w:rPr>
              <w:t xml:space="preserve">.  </w:t>
            </w:r>
            <w:r w:rsidRPr="00B46485">
              <w:rPr>
                <w:rFonts w:ascii="Times New Roman" w:hAnsi="Times New Roman"/>
              </w:rPr>
              <w:t>HFCs should ensure that at all times there is full cover available for public deposits accepted by them. While calculating this cover the value of all debentures (secured and unsecured) and outside liabilities other than the aggregate liabilities to depositors may be deducted from the total assets. Further, the assets should be evaluated at their book value or realizable/market value whichever is lower for this purpose.</w:t>
            </w:r>
          </w:p>
        </w:tc>
        <w:tc>
          <w:tcPr>
            <w:tcW w:w="1442" w:type="dxa"/>
            <w:gridSpan w:val="5"/>
            <w:tcBorders>
              <w:top w:val="nil"/>
              <w:left w:val="nil"/>
              <w:right w:val="nil"/>
            </w:tcBorders>
          </w:tcPr>
          <w:p w:rsidR="00877643" w:rsidRPr="00B46485" w:rsidRDefault="00877643" w:rsidP="00877643">
            <w:pPr>
              <w:spacing w:before="120"/>
              <w:ind w:left="-18" w:right="-14"/>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124B41" w:rsidRDefault="00877643" w:rsidP="00877643">
            <w:pPr>
              <w:spacing w:before="120"/>
              <w:jc w:val="both"/>
              <w:rPr>
                <w:rFonts w:ascii="Times New Roman" w:hAnsi="Times New Roman"/>
                <w:b/>
                <w:bCs/>
              </w:rPr>
            </w:pPr>
            <w:r w:rsidRPr="00124B41">
              <w:rPr>
                <w:rFonts w:ascii="Times New Roman" w:hAnsi="Times New Roman"/>
                <w:b/>
                <w:bCs/>
              </w:rPr>
              <w:t xml:space="preserve">Prior approval </w:t>
            </w:r>
            <w:r>
              <w:rPr>
                <w:rFonts w:ascii="Times New Roman" w:hAnsi="Times New Roman"/>
                <w:b/>
                <w:bCs/>
              </w:rPr>
              <w:t>for</w:t>
            </w:r>
            <w:r w:rsidRPr="00124B41">
              <w:rPr>
                <w:rFonts w:ascii="Times New Roman" w:hAnsi="Times New Roman"/>
                <w:b/>
                <w:bCs/>
              </w:rPr>
              <w:t xml:space="preserve"> acquisition or transfer of control of deposit taking housing finance companies</w:t>
            </w:r>
          </w:p>
          <w:p w:rsidR="00877643" w:rsidRPr="00B46485" w:rsidRDefault="00877643" w:rsidP="00877643">
            <w:pPr>
              <w:spacing w:before="120"/>
              <w:jc w:val="both"/>
              <w:rPr>
                <w:rFonts w:ascii="Times New Roman" w:hAnsi="Times New Roman"/>
                <w:b/>
              </w:rPr>
            </w:pPr>
            <w:r w:rsidRPr="00B46485">
              <w:rPr>
                <w:rFonts w:ascii="Times New Roman" w:hAnsi="Times New Roman"/>
                <w:b/>
                <w:bCs/>
              </w:rPr>
              <w:t>1</w:t>
            </w:r>
            <w:r>
              <w:rPr>
                <w:rFonts w:ascii="Times New Roman" w:hAnsi="Times New Roman"/>
                <w:b/>
                <w:bCs/>
              </w:rPr>
              <w:t>9</w:t>
            </w:r>
            <w:r w:rsidRPr="00B46485">
              <w:rPr>
                <w:rFonts w:ascii="Times New Roman" w:hAnsi="Times New Roman"/>
                <w:b/>
                <w:bCs/>
              </w:rPr>
              <w:t>.</w:t>
            </w:r>
            <w:r w:rsidRPr="00B46485">
              <w:rPr>
                <w:rFonts w:ascii="Times New Roman" w:hAnsi="Times New Roman"/>
              </w:rPr>
              <w:t xml:space="preserve"> Any takeover or acquisition of control of a deposit taking housing finance company, </w:t>
            </w:r>
            <w:r w:rsidRPr="00B46485">
              <w:rPr>
                <w:rFonts w:ascii="Times New Roman" w:hAnsi="Times New Roman"/>
              </w:rPr>
              <w:lastRenderedPageBreak/>
              <w:t>whether by acquisition of shares or otherwise, or any merger or amalgamation of a deposit taking housing finance company with another entity, or any merger or amalgamation of an entity with a deposit taking housing finance company, shall require prior approval of the National Housing Bank in writing.</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124B41" w:rsidRDefault="00877643" w:rsidP="00877643">
            <w:pPr>
              <w:spacing w:before="120"/>
              <w:jc w:val="both"/>
              <w:rPr>
                <w:rFonts w:ascii="Times New Roman" w:hAnsi="Times New Roman"/>
                <w:b/>
                <w:bCs/>
              </w:rPr>
            </w:pPr>
            <w:r w:rsidRPr="00124B41">
              <w:rPr>
                <w:rFonts w:ascii="Times New Roman" w:hAnsi="Times New Roman"/>
                <w:b/>
                <w:bCs/>
              </w:rPr>
              <w:t>Application of other laws not barred</w:t>
            </w:r>
          </w:p>
          <w:p w:rsidR="00877643" w:rsidRPr="00B46485" w:rsidRDefault="00877643" w:rsidP="00877643">
            <w:pPr>
              <w:spacing w:before="120"/>
              <w:jc w:val="both"/>
              <w:rPr>
                <w:rFonts w:ascii="Times New Roman" w:hAnsi="Times New Roman"/>
                <w:b/>
              </w:rPr>
            </w:pPr>
            <w:r>
              <w:rPr>
                <w:rFonts w:ascii="Times New Roman" w:hAnsi="Times New Roman"/>
                <w:b/>
                <w:bCs/>
              </w:rPr>
              <w:t>20</w:t>
            </w:r>
            <w:r w:rsidRPr="00B46485">
              <w:rPr>
                <w:rFonts w:ascii="Times New Roman" w:hAnsi="Times New Roman"/>
                <w:b/>
                <w:bCs/>
              </w:rPr>
              <w:t>.</w:t>
            </w:r>
            <w:r w:rsidRPr="00B46485">
              <w:rPr>
                <w:rFonts w:ascii="Times New Roman" w:hAnsi="Times New Roman"/>
              </w:rPr>
              <w:t xml:space="preserve"> The provisions of paragraph </w:t>
            </w:r>
            <w:r>
              <w:rPr>
                <w:rFonts w:ascii="Times New Roman" w:hAnsi="Times New Roman"/>
              </w:rPr>
              <w:t>19</w:t>
            </w:r>
            <w:r w:rsidRPr="00B46485">
              <w:rPr>
                <w:rFonts w:ascii="Times New Roman" w:hAnsi="Times New Roman"/>
              </w:rPr>
              <w:t xml:space="preserve"> shall be in addition to, and not in derogation of the provisions of any other law, rules, regulations or directions, for the time being in force.</w:t>
            </w:r>
          </w:p>
        </w:tc>
        <w:tc>
          <w:tcPr>
            <w:tcW w:w="1485" w:type="dxa"/>
            <w:gridSpan w:val="6"/>
            <w:tcBorders>
              <w:top w:val="nil"/>
              <w:left w:val="nil"/>
              <w:bottom w:val="nil"/>
              <w:right w:val="nil"/>
            </w:tcBorders>
          </w:tcPr>
          <w:p w:rsidR="00877643" w:rsidRPr="00B46485" w:rsidRDefault="00877643" w:rsidP="00877643">
            <w:pPr>
              <w:pStyle w:val="Default"/>
              <w:spacing w:before="120"/>
              <w:jc w:val="both"/>
              <w:rPr>
                <w:rFonts w:ascii="Times New Roman" w:hAnsi="Times New Roman" w:cs="Times New Roman"/>
                <w:sz w:val="20"/>
                <w:szCs w:val="20"/>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bottom w:val="nil"/>
              <w:right w:val="nil"/>
            </w:tcBorders>
          </w:tcPr>
          <w:p w:rsidR="00877643" w:rsidRPr="00124B41" w:rsidRDefault="00877643" w:rsidP="00877643">
            <w:pPr>
              <w:spacing w:before="120"/>
              <w:jc w:val="both"/>
              <w:rPr>
                <w:rFonts w:ascii="Times New Roman" w:hAnsi="Times New Roman"/>
                <w:b/>
                <w:bCs/>
              </w:rPr>
            </w:pPr>
            <w:r w:rsidRPr="00124B41">
              <w:rPr>
                <w:rFonts w:ascii="Times New Roman" w:hAnsi="Times New Roman"/>
                <w:b/>
                <w:bCs/>
              </w:rPr>
              <w:t>Closure of Branches</w:t>
            </w:r>
          </w:p>
          <w:p w:rsidR="00877643" w:rsidRPr="00B46485" w:rsidRDefault="00877643" w:rsidP="00877643">
            <w:pPr>
              <w:spacing w:before="120"/>
              <w:jc w:val="both"/>
              <w:rPr>
                <w:rFonts w:ascii="Times New Roman" w:hAnsi="Times New Roman"/>
              </w:rPr>
            </w:pPr>
            <w:r>
              <w:rPr>
                <w:rFonts w:ascii="Times New Roman" w:hAnsi="Times New Roman"/>
                <w:b/>
              </w:rPr>
              <w:t>21</w:t>
            </w:r>
            <w:r w:rsidRPr="00B46485">
              <w:rPr>
                <w:rFonts w:ascii="Times New Roman" w:hAnsi="Times New Roman"/>
                <w:b/>
              </w:rPr>
              <w:t xml:space="preserve">. </w:t>
            </w:r>
            <w:r w:rsidRPr="00B46485">
              <w:rPr>
                <w:rFonts w:ascii="Times New Roman" w:hAnsi="Times New Roman"/>
              </w:rPr>
              <w:t>No housing finance company accepting deposits shall close its branch/office without publishing such intention in any one national level newspaper and in one vernacular newspaper in circulation in the relevant place and without advising National Housing Bank, before ninety days of the proposed closure.</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240"/>
              <w:rPr>
                <w:rFonts w:ascii="Times New Roman" w:hAnsi="Times New Roman"/>
                <w:b/>
              </w:rPr>
            </w:pPr>
          </w:p>
        </w:tc>
        <w:tc>
          <w:tcPr>
            <w:tcW w:w="7766" w:type="dxa"/>
            <w:gridSpan w:val="19"/>
            <w:tcBorders>
              <w:top w:val="nil"/>
              <w:left w:val="nil"/>
              <w:bottom w:val="nil"/>
              <w:right w:val="nil"/>
            </w:tcBorders>
          </w:tcPr>
          <w:p w:rsidR="00877643" w:rsidRPr="00B46485" w:rsidRDefault="00877643" w:rsidP="00877643">
            <w:pPr>
              <w:spacing w:before="240"/>
              <w:jc w:val="center"/>
              <w:rPr>
                <w:rFonts w:ascii="Times New Roman" w:hAnsi="Times New Roman"/>
              </w:rPr>
            </w:pPr>
            <w:r w:rsidRPr="00B46485">
              <w:rPr>
                <w:rFonts w:ascii="Times New Roman" w:hAnsi="Times New Roman"/>
                <w:b/>
              </w:rPr>
              <w:t>CHAPTER III - PRUDENTIAL NORMS</w:t>
            </w:r>
          </w:p>
        </w:tc>
        <w:tc>
          <w:tcPr>
            <w:tcW w:w="1485" w:type="dxa"/>
            <w:gridSpan w:val="6"/>
            <w:tcBorders>
              <w:top w:val="nil"/>
              <w:left w:val="nil"/>
              <w:bottom w:val="nil"/>
              <w:right w:val="nil"/>
            </w:tcBorders>
          </w:tcPr>
          <w:p w:rsidR="00877643" w:rsidRPr="00B46485" w:rsidRDefault="00877643" w:rsidP="00877643">
            <w:pPr>
              <w:spacing w:before="240"/>
              <w:rPr>
                <w:rFonts w:ascii="Times New Roman" w:hAnsi="Times New Roman"/>
                <w:b/>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rPr>
                <w:rFonts w:ascii="Times New Roman" w:hAnsi="Times New Roman"/>
                <w:b/>
              </w:rPr>
            </w:pPr>
          </w:p>
        </w:tc>
        <w:tc>
          <w:tcPr>
            <w:tcW w:w="7766" w:type="dxa"/>
            <w:gridSpan w:val="19"/>
            <w:tcBorders>
              <w:top w:val="nil"/>
              <w:left w:val="nil"/>
              <w:right w:val="nil"/>
            </w:tcBorders>
          </w:tcPr>
          <w:p w:rsidR="00877643" w:rsidRPr="00124B41" w:rsidRDefault="00877643" w:rsidP="00877643">
            <w:pPr>
              <w:spacing w:before="120"/>
              <w:jc w:val="both"/>
              <w:rPr>
                <w:rFonts w:ascii="Times New Roman" w:hAnsi="Times New Roman"/>
                <w:b/>
                <w:bCs/>
              </w:rPr>
            </w:pPr>
            <w:r w:rsidRPr="00124B41">
              <w:rPr>
                <w:rFonts w:ascii="Times New Roman" w:hAnsi="Times New Roman"/>
                <w:b/>
                <w:bCs/>
              </w:rPr>
              <w:t>Income recognition</w:t>
            </w:r>
          </w:p>
          <w:p w:rsidR="00877643" w:rsidRPr="00B46485" w:rsidRDefault="00877643" w:rsidP="00877643">
            <w:pPr>
              <w:spacing w:before="120"/>
              <w:jc w:val="both"/>
              <w:rPr>
                <w:rFonts w:ascii="Times New Roman" w:hAnsi="Times New Roman"/>
              </w:rPr>
            </w:pPr>
            <w:r>
              <w:rPr>
                <w:rFonts w:ascii="Times New Roman" w:hAnsi="Times New Roman"/>
                <w:b/>
              </w:rPr>
              <w:t>22</w:t>
            </w:r>
            <w:r w:rsidRPr="00B46485">
              <w:rPr>
                <w:rFonts w:ascii="Times New Roman" w:hAnsi="Times New Roman"/>
              </w:rPr>
              <w:t xml:space="preserve">. (1) Income recognition shall be based on </w:t>
            </w:r>
            <w:proofErr w:type="spellStart"/>
            <w:r w:rsidRPr="00B46485">
              <w:rPr>
                <w:rFonts w:ascii="Times New Roman" w:hAnsi="Times New Roman"/>
              </w:rPr>
              <w:t>recognised</w:t>
            </w:r>
            <w:proofErr w:type="spellEnd"/>
            <w:r w:rsidRPr="00B46485">
              <w:rPr>
                <w:rFonts w:ascii="Times New Roman" w:hAnsi="Times New Roman"/>
              </w:rPr>
              <w:t xml:space="preserve"> accounting principles.</w:t>
            </w:r>
          </w:p>
          <w:p w:rsidR="00877643" w:rsidRPr="00B46485" w:rsidRDefault="00877643" w:rsidP="00877643">
            <w:pPr>
              <w:spacing w:before="60"/>
              <w:jc w:val="both"/>
              <w:rPr>
                <w:rFonts w:ascii="Times New Roman" w:hAnsi="Times New Roman"/>
              </w:rPr>
            </w:pPr>
            <w:r w:rsidRPr="00B46485">
              <w:rPr>
                <w:rFonts w:ascii="Times New Roman" w:hAnsi="Times New Roman"/>
              </w:rPr>
              <w:t xml:space="preserve">(2)  Income including interest/discount or any other charges on NPA shall be </w:t>
            </w:r>
            <w:proofErr w:type="spellStart"/>
            <w:r w:rsidRPr="00B46485">
              <w:rPr>
                <w:rFonts w:ascii="Times New Roman" w:hAnsi="Times New Roman"/>
              </w:rPr>
              <w:t>recognised</w:t>
            </w:r>
            <w:proofErr w:type="spellEnd"/>
            <w:r w:rsidRPr="00B46485">
              <w:rPr>
                <w:rFonts w:ascii="Times New Roman" w:hAnsi="Times New Roman"/>
              </w:rPr>
              <w:t xml:space="preserve"> only when it is actually </w:t>
            </w:r>
            <w:proofErr w:type="spellStart"/>
            <w:r w:rsidRPr="00B46485">
              <w:rPr>
                <w:rFonts w:ascii="Times New Roman" w:hAnsi="Times New Roman"/>
              </w:rPr>
              <w:t>realised</w:t>
            </w:r>
            <w:proofErr w:type="spellEnd"/>
            <w:r w:rsidRPr="00B46485">
              <w:rPr>
                <w:rFonts w:ascii="Times New Roman" w:hAnsi="Times New Roman"/>
              </w:rPr>
              <w:t xml:space="preserve">. Any such income </w:t>
            </w:r>
            <w:proofErr w:type="spellStart"/>
            <w:r w:rsidRPr="00B46485">
              <w:rPr>
                <w:rFonts w:ascii="Times New Roman" w:hAnsi="Times New Roman"/>
              </w:rPr>
              <w:t>recognised</w:t>
            </w:r>
            <w:proofErr w:type="spellEnd"/>
            <w:r w:rsidRPr="00B46485">
              <w:rPr>
                <w:rFonts w:ascii="Times New Roman" w:hAnsi="Times New Roman"/>
              </w:rPr>
              <w:t xml:space="preserve"> before the asset became non-performing and remaining </w:t>
            </w:r>
            <w:proofErr w:type="spellStart"/>
            <w:r w:rsidRPr="00B46485">
              <w:rPr>
                <w:rFonts w:ascii="Times New Roman" w:hAnsi="Times New Roman"/>
              </w:rPr>
              <w:t>unrealised</w:t>
            </w:r>
            <w:proofErr w:type="spellEnd"/>
            <w:r w:rsidRPr="00B46485">
              <w:rPr>
                <w:rFonts w:ascii="Times New Roman" w:hAnsi="Times New Roman"/>
              </w:rPr>
              <w:t xml:space="preserve"> shall be reversed.</w:t>
            </w:r>
          </w:p>
          <w:p w:rsidR="00877643" w:rsidRPr="00B46485" w:rsidRDefault="00877643" w:rsidP="00877643">
            <w:pPr>
              <w:spacing w:before="60"/>
              <w:jc w:val="both"/>
              <w:rPr>
                <w:rFonts w:ascii="Times New Roman" w:hAnsi="Times New Roman"/>
              </w:rPr>
            </w:pPr>
            <w:r w:rsidRPr="00B46485">
              <w:rPr>
                <w:rFonts w:ascii="Times New Roman" w:hAnsi="Times New Roman"/>
              </w:rPr>
              <w:t>(3) In respect of hire purchase ass</w:t>
            </w:r>
            <w:r>
              <w:rPr>
                <w:rFonts w:ascii="Times New Roman" w:hAnsi="Times New Roman"/>
              </w:rPr>
              <w:t>ets, where instalments are over</w:t>
            </w:r>
            <w:r w:rsidRPr="00B46485">
              <w:rPr>
                <w:rFonts w:ascii="Times New Roman" w:hAnsi="Times New Roman"/>
              </w:rPr>
              <w:t xml:space="preserve">due for more than twelve months, income shall be </w:t>
            </w:r>
            <w:proofErr w:type="spellStart"/>
            <w:r w:rsidRPr="00B46485">
              <w:rPr>
                <w:rFonts w:ascii="Times New Roman" w:hAnsi="Times New Roman"/>
              </w:rPr>
              <w:t>recognised</w:t>
            </w:r>
            <w:proofErr w:type="spellEnd"/>
            <w:r w:rsidRPr="00B46485">
              <w:rPr>
                <w:rFonts w:ascii="Times New Roman" w:hAnsi="Times New Roman"/>
              </w:rPr>
              <w:t xml:space="preserve"> only when hire charges are actually received. Any such income taken to the credit of profit and loss account before the asset becoming non-performing and remaining </w:t>
            </w:r>
            <w:proofErr w:type="spellStart"/>
            <w:r w:rsidRPr="00B46485">
              <w:rPr>
                <w:rFonts w:ascii="Times New Roman" w:hAnsi="Times New Roman"/>
              </w:rPr>
              <w:t>unrealised</w:t>
            </w:r>
            <w:proofErr w:type="spellEnd"/>
            <w:r w:rsidRPr="00B46485">
              <w:rPr>
                <w:rFonts w:ascii="Times New Roman" w:hAnsi="Times New Roman"/>
              </w:rPr>
              <w:t>, shall be reversed.</w:t>
            </w:r>
          </w:p>
          <w:p w:rsidR="00877643" w:rsidRPr="00B46485" w:rsidRDefault="00877643" w:rsidP="00877643">
            <w:pPr>
              <w:spacing w:before="60"/>
              <w:jc w:val="both"/>
              <w:rPr>
                <w:rFonts w:ascii="Times New Roman" w:hAnsi="Times New Roman"/>
              </w:rPr>
            </w:pPr>
            <w:r w:rsidRPr="00B46485">
              <w:rPr>
                <w:rFonts w:ascii="Times New Roman" w:hAnsi="Times New Roman"/>
              </w:rPr>
              <w:br w:type="page"/>
              <w:t xml:space="preserve">(4)  In respect of lease assets, where lease rentals are overdue for more than twelve months, the income shall be </w:t>
            </w:r>
            <w:proofErr w:type="spellStart"/>
            <w:r w:rsidRPr="00B46485">
              <w:rPr>
                <w:rFonts w:ascii="Times New Roman" w:hAnsi="Times New Roman"/>
              </w:rPr>
              <w:t>recognised</w:t>
            </w:r>
            <w:proofErr w:type="spellEnd"/>
            <w:r w:rsidRPr="00B46485">
              <w:rPr>
                <w:rFonts w:ascii="Times New Roman" w:hAnsi="Times New Roman"/>
              </w:rPr>
              <w:t xml:space="preserve"> only when lease rentals are actually received. The net lease rentals taken to the credit of profit and loss account before the asset became non-performing and remaining </w:t>
            </w:r>
            <w:proofErr w:type="spellStart"/>
            <w:r w:rsidRPr="00B46485">
              <w:rPr>
                <w:rFonts w:ascii="Times New Roman" w:hAnsi="Times New Roman"/>
              </w:rPr>
              <w:t>unrealised</w:t>
            </w:r>
            <w:proofErr w:type="spellEnd"/>
            <w:r w:rsidRPr="00B46485">
              <w:rPr>
                <w:rFonts w:ascii="Times New Roman" w:hAnsi="Times New Roman"/>
              </w:rPr>
              <w:t xml:space="preserve"> shall be reversed.</w:t>
            </w:r>
          </w:p>
          <w:p w:rsidR="00877643" w:rsidRPr="00B46485" w:rsidRDefault="00877643" w:rsidP="00877643">
            <w:pPr>
              <w:spacing w:before="120"/>
              <w:jc w:val="both"/>
              <w:rPr>
                <w:rFonts w:ascii="Times New Roman" w:hAnsi="Times New Roman"/>
              </w:rPr>
            </w:pPr>
            <w:r w:rsidRPr="00B46485">
              <w:rPr>
                <w:rFonts w:ascii="Times New Roman" w:hAnsi="Times New Roman"/>
              </w:rPr>
              <w:t>Explanation: For the purpose of this paragraph, ‘net lease rentals’ mean gross lease rentals as adjusted by the lease adjustment account debited/credited to the profit and loss account and as reduced by depreciation at the rate applicable under schedule XIV of the Companies Act, 1956</w:t>
            </w:r>
          </w:p>
        </w:tc>
        <w:tc>
          <w:tcPr>
            <w:tcW w:w="1485" w:type="dxa"/>
            <w:gridSpan w:val="6"/>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right w:val="nil"/>
            </w:tcBorders>
          </w:tcPr>
          <w:p w:rsidR="00877643" w:rsidRPr="00124B41" w:rsidRDefault="00877643" w:rsidP="00877643">
            <w:pPr>
              <w:spacing w:before="120"/>
              <w:jc w:val="both"/>
              <w:rPr>
                <w:rFonts w:ascii="Times New Roman" w:hAnsi="Times New Roman"/>
                <w:b/>
                <w:bCs/>
              </w:rPr>
            </w:pPr>
            <w:r w:rsidRPr="00124B41">
              <w:rPr>
                <w:rFonts w:ascii="Times New Roman" w:hAnsi="Times New Roman"/>
                <w:b/>
                <w:bCs/>
              </w:rPr>
              <w:t>Income from investments</w:t>
            </w:r>
          </w:p>
          <w:p w:rsidR="00877643" w:rsidRPr="00B46485" w:rsidRDefault="00877643" w:rsidP="00877643">
            <w:pPr>
              <w:spacing w:before="120"/>
              <w:jc w:val="both"/>
              <w:rPr>
                <w:rFonts w:ascii="Times New Roman" w:hAnsi="Times New Roman"/>
              </w:rPr>
            </w:pPr>
            <w:r w:rsidRPr="00B46485">
              <w:rPr>
                <w:rFonts w:ascii="Times New Roman" w:hAnsi="Times New Roman"/>
                <w:b/>
              </w:rPr>
              <w:t>2</w:t>
            </w:r>
            <w:r>
              <w:rPr>
                <w:rFonts w:ascii="Times New Roman" w:hAnsi="Times New Roman"/>
                <w:b/>
              </w:rPr>
              <w:t>3</w:t>
            </w:r>
            <w:r w:rsidRPr="00B46485">
              <w:rPr>
                <w:rFonts w:ascii="Times New Roman" w:hAnsi="Times New Roman"/>
              </w:rPr>
              <w:t>.(1) Income from dividend on shares of corporate bodies and units of mutual funds shall be taken in to account on cash basis:</w:t>
            </w:r>
          </w:p>
          <w:p w:rsidR="00877643" w:rsidRPr="00B46485" w:rsidRDefault="00877643" w:rsidP="00877643">
            <w:pPr>
              <w:jc w:val="both"/>
              <w:rPr>
                <w:rFonts w:ascii="Times New Roman" w:hAnsi="Times New Roman"/>
              </w:rPr>
            </w:pPr>
            <w:r w:rsidRPr="00B46485">
              <w:rPr>
                <w:rFonts w:ascii="Times New Roman" w:hAnsi="Times New Roman"/>
              </w:rPr>
              <w:t>Provided that the income from dividend on shares of corporate bodies may be taken into account on accrual basis when such dividend has been declared by the corporate body in its annual general meeting and the housing finance company’s right to receive payment is established.</w:t>
            </w:r>
          </w:p>
          <w:p w:rsidR="00877643" w:rsidRPr="00B46485" w:rsidRDefault="00877643" w:rsidP="00877643">
            <w:pPr>
              <w:jc w:val="both"/>
              <w:rPr>
                <w:rFonts w:ascii="Times New Roman" w:hAnsi="Times New Roman"/>
              </w:rPr>
            </w:pPr>
            <w:r w:rsidRPr="00B46485">
              <w:rPr>
                <w:rFonts w:ascii="Times New Roman" w:hAnsi="Times New Roman"/>
              </w:rPr>
              <w:t>(2) Income from bonds and debentures of corporate bodies and from Government securities/bonds may be taken into account on accrual basis:</w:t>
            </w:r>
          </w:p>
        </w:tc>
        <w:tc>
          <w:tcPr>
            <w:tcW w:w="1485" w:type="dxa"/>
            <w:gridSpan w:val="6"/>
            <w:tcBorders>
              <w:top w:val="nil"/>
              <w:left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Provided that the interest rate on these instruments is predetermined and interest is serviced regularly and is not in arrears.</w:t>
            </w:r>
          </w:p>
          <w:p w:rsidR="00877643" w:rsidRPr="00B46485" w:rsidRDefault="00877643" w:rsidP="00877643">
            <w:pPr>
              <w:spacing w:before="120"/>
              <w:jc w:val="both"/>
              <w:rPr>
                <w:rFonts w:ascii="Times New Roman" w:hAnsi="Times New Roman"/>
                <w:b/>
              </w:rPr>
            </w:pPr>
            <w:r w:rsidRPr="00B46485">
              <w:rPr>
                <w:rFonts w:ascii="Times New Roman" w:hAnsi="Times New Roman"/>
              </w:rPr>
              <w:t>(3) Income on securities of corporate bodies or public sector undertakings, the payment of interest and repayment of principal of which have been guaranteed by the Central Government or a State Government may be taken into account on accrual basis.</w:t>
            </w:r>
          </w:p>
        </w:tc>
        <w:tc>
          <w:tcPr>
            <w:tcW w:w="1485" w:type="dxa"/>
            <w:gridSpan w:val="6"/>
            <w:tcBorders>
              <w:top w:val="nil"/>
              <w:left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top w:val="nil"/>
              <w:left w:val="nil"/>
              <w:right w:val="nil"/>
            </w:tcBorders>
          </w:tcPr>
          <w:p w:rsidR="00877643" w:rsidRPr="00124B41" w:rsidRDefault="00877643" w:rsidP="00877643">
            <w:pPr>
              <w:spacing w:before="120"/>
              <w:jc w:val="both"/>
              <w:rPr>
                <w:rFonts w:ascii="Times New Roman" w:hAnsi="Times New Roman"/>
                <w:b/>
                <w:bCs/>
              </w:rPr>
            </w:pPr>
            <w:r w:rsidRPr="00124B41">
              <w:rPr>
                <w:rFonts w:ascii="Times New Roman" w:hAnsi="Times New Roman"/>
                <w:b/>
                <w:bCs/>
              </w:rPr>
              <w:t>Accounting standards</w:t>
            </w:r>
          </w:p>
          <w:p w:rsidR="00877643" w:rsidRPr="00B46485" w:rsidRDefault="00877643" w:rsidP="00877643">
            <w:pPr>
              <w:spacing w:before="120"/>
              <w:jc w:val="both"/>
              <w:rPr>
                <w:rFonts w:ascii="Times New Roman" w:hAnsi="Times New Roman"/>
              </w:rPr>
            </w:pPr>
            <w:r w:rsidRPr="00B46485">
              <w:rPr>
                <w:rFonts w:ascii="Times New Roman" w:hAnsi="Times New Roman"/>
                <w:b/>
              </w:rPr>
              <w:t>2</w:t>
            </w:r>
            <w:r>
              <w:rPr>
                <w:rFonts w:ascii="Times New Roman" w:hAnsi="Times New Roman"/>
                <w:b/>
              </w:rPr>
              <w:t>4</w:t>
            </w:r>
            <w:r w:rsidRPr="00B46485">
              <w:rPr>
                <w:rFonts w:ascii="Times New Roman" w:hAnsi="Times New Roman"/>
              </w:rPr>
              <w:t>. Accounting Standards and Guidance Notes issued by the Institute of Chartered Accountants of India (referred to in these directions as “ICAI”) shall be followed insofar as they are not inconsistent with any of these directions.</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ind w:left="-18" w:right="-105"/>
              <w:jc w:val="both"/>
              <w:rPr>
                <w:rFonts w:ascii="Times New Roman" w:hAnsi="Times New Roman"/>
              </w:rPr>
            </w:pPr>
          </w:p>
        </w:tc>
        <w:tc>
          <w:tcPr>
            <w:tcW w:w="7766" w:type="dxa"/>
            <w:gridSpan w:val="19"/>
            <w:tcBorders>
              <w:left w:val="nil"/>
              <w:right w:val="nil"/>
            </w:tcBorders>
          </w:tcPr>
          <w:p w:rsidR="00877643" w:rsidRPr="00124B41" w:rsidRDefault="00877643" w:rsidP="00877643">
            <w:pPr>
              <w:spacing w:before="120"/>
              <w:jc w:val="both"/>
              <w:rPr>
                <w:rFonts w:ascii="Times New Roman" w:hAnsi="Times New Roman"/>
                <w:b/>
                <w:bCs/>
              </w:rPr>
            </w:pPr>
            <w:r w:rsidRPr="00124B41">
              <w:rPr>
                <w:rFonts w:ascii="Times New Roman" w:hAnsi="Times New Roman"/>
                <w:b/>
                <w:bCs/>
              </w:rPr>
              <w:t>Accounting for investments</w:t>
            </w:r>
          </w:p>
          <w:p w:rsidR="00877643" w:rsidRPr="00B46485" w:rsidRDefault="00877643" w:rsidP="00877643">
            <w:pPr>
              <w:spacing w:before="120"/>
              <w:jc w:val="both"/>
              <w:rPr>
                <w:rFonts w:ascii="Times New Roman" w:hAnsi="Times New Roman"/>
              </w:rPr>
            </w:pPr>
            <w:r w:rsidRPr="00B46485">
              <w:rPr>
                <w:rFonts w:ascii="Times New Roman" w:hAnsi="Times New Roman"/>
                <w:b/>
              </w:rPr>
              <w:t>2</w:t>
            </w:r>
            <w:r>
              <w:rPr>
                <w:rFonts w:ascii="Times New Roman" w:hAnsi="Times New Roman"/>
                <w:b/>
              </w:rPr>
              <w:t>5</w:t>
            </w:r>
            <w:r w:rsidRPr="00B46485">
              <w:rPr>
                <w:rFonts w:ascii="Times New Roman" w:hAnsi="Times New Roman"/>
              </w:rPr>
              <w:t xml:space="preserve">. (1) (a) The </w:t>
            </w:r>
            <w:r>
              <w:rPr>
                <w:rFonts w:ascii="Times New Roman" w:hAnsi="Times New Roman"/>
              </w:rPr>
              <w:t>b</w:t>
            </w:r>
            <w:r w:rsidRPr="00B46485">
              <w:rPr>
                <w:rFonts w:ascii="Times New Roman" w:hAnsi="Times New Roman"/>
              </w:rPr>
              <w:t xml:space="preserve">oard of </w:t>
            </w:r>
            <w:r>
              <w:rPr>
                <w:rFonts w:ascii="Times New Roman" w:hAnsi="Times New Roman"/>
              </w:rPr>
              <w:t>d</w:t>
            </w:r>
            <w:r w:rsidRPr="00B46485">
              <w:rPr>
                <w:rFonts w:ascii="Times New Roman" w:hAnsi="Times New Roman"/>
              </w:rPr>
              <w:t>irectors of every housing finance company shall frame investment policy for the company and implement the same;</w:t>
            </w:r>
          </w:p>
          <w:p w:rsidR="00877643" w:rsidRPr="00B46485" w:rsidRDefault="00877643" w:rsidP="00877643">
            <w:pPr>
              <w:spacing w:before="60"/>
              <w:jc w:val="both"/>
              <w:rPr>
                <w:rFonts w:ascii="Times New Roman" w:hAnsi="Times New Roman"/>
              </w:rPr>
            </w:pPr>
            <w:r w:rsidRPr="00B46485">
              <w:rPr>
                <w:rFonts w:ascii="Times New Roman" w:hAnsi="Times New Roman"/>
              </w:rPr>
              <w:t>(b) The criteria to classify the investments into current and long term investments shall be spelt out by the Board of the company in the investment policy;</w:t>
            </w:r>
          </w:p>
        </w:tc>
        <w:tc>
          <w:tcPr>
            <w:tcW w:w="1485" w:type="dxa"/>
            <w:gridSpan w:val="6"/>
            <w:tcBorders>
              <w:top w:val="nil"/>
              <w:left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rPr>
          <w:trHeight w:val="549"/>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left w:val="nil"/>
              <w:righ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(c) Investment in securities shall be classified into current and long term, at the time of making each investment;</w:t>
            </w:r>
          </w:p>
          <w:p w:rsidR="00877643" w:rsidRPr="00B46485" w:rsidRDefault="00877643" w:rsidP="00877643">
            <w:pPr>
              <w:tabs>
                <w:tab w:val="left" w:pos="588"/>
              </w:tabs>
              <w:spacing w:before="60"/>
              <w:jc w:val="both"/>
              <w:rPr>
                <w:rFonts w:ascii="Times New Roman" w:hAnsi="Times New Roman"/>
              </w:rPr>
            </w:pPr>
            <w:r w:rsidRPr="00B46485">
              <w:rPr>
                <w:rFonts w:ascii="Times New Roman" w:hAnsi="Times New Roman"/>
              </w:rPr>
              <w:t>(d)  (</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The</w:t>
            </w:r>
            <w:r>
              <w:rPr>
                <w:rFonts w:ascii="Times New Roman" w:hAnsi="Times New Roman"/>
              </w:rPr>
              <w:t>r</w:t>
            </w:r>
            <w:r w:rsidRPr="00B46485">
              <w:rPr>
                <w:rFonts w:ascii="Times New Roman" w:hAnsi="Times New Roman"/>
              </w:rPr>
              <w:t>e</w:t>
            </w:r>
            <w:r>
              <w:rPr>
                <w:rFonts w:ascii="Times New Roman" w:hAnsi="Times New Roman"/>
              </w:rPr>
              <w:t xml:space="preserve"> </w:t>
            </w:r>
            <w:r w:rsidRPr="00B46485">
              <w:rPr>
                <w:rFonts w:ascii="Times New Roman" w:hAnsi="Times New Roman"/>
              </w:rPr>
              <w:t>shall be no inter-class transfer on ad-hoc basis;</w:t>
            </w:r>
          </w:p>
          <w:p w:rsidR="00877643" w:rsidRPr="00B46485" w:rsidRDefault="00877643" w:rsidP="00877643">
            <w:pPr>
              <w:spacing w:before="60"/>
              <w:ind w:left="590" w:hanging="360"/>
              <w:jc w:val="both"/>
              <w:rPr>
                <w:rFonts w:ascii="Times New Roman" w:hAnsi="Times New Roman"/>
              </w:rPr>
            </w:pPr>
            <w:r w:rsidRPr="00B46485">
              <w:rPr>
                <w:rFonts w:ascii="Times New Roman" w:hAnsi="Times New Roman"/>
              </w:rPr>
              <w:t xml:space="preserve"> (ii) </w:t>
            </w:r>
            <w:r w:rsidRPr="00B46485">
              <w:rPr>
                <w:rFonts w:ascii="Times New Roman" w:hAnsi="Times New Roman"/>
              </w:rPr>
              <w:tab/>
              <w:t>The inter-class transfer, if warranted, shall be effected only at the beginning of each half year, on April 1 or october1, with the approval of the B</w:t>
            </w:r>
            <w:r>
              <w:rPr>
                <w:rFonts w:ascii="Times New Roman" w:hAnsi="Times New Roman"/>
              </w:rPr>
              <w:t>oa</w:t>
            </w:r>
            <w:r w:rsidRPr="00B46485">
              <w:rPr>
                <w:rFonts w:ascii="Times New Roman" w:hAnsi="Times New Roman"/>
              </w:rPr>
              <w:t>rd;</w:t>
            </w:r>
          </w:p>
          <w:p w:rsidR="00877643" w:rsidRPr="00B46485" w:rsidRDefault="00877643" w:rsidP="00877643">
            <w:pPr>
              <w:ind w:left="590" w:hanging="360"/>
              <w:jc w:val="both"/>
              <w:rPr>
                <w:rFonts w:ascii="Times New Roman" w:hAnsi="Times New Roman"/>
              </w:rPr>
            </w:pPr>
            <w:r w:rsidRPr="00B46485">
              <w:rPr>
                <w:rFonts w:ascii="Times New Roman" w:hAnsi="Times New Roman"/>
              </w:rPr>
              <w:t xml:space="preserve">(iii) </w:t>
            </w:r>
            <w:r w:rsidRPr="00B46485">
              <w:rPr>
                <w:rFonts w:ascii="Times New Roman" w:hAnsi="Times New Roman"/>
              </w:rPr>
              <w:tab/>
              <w:t>The investments shall be transferred scrip wise, from current to long-term or vice-versa, at book value or market value, whichever is lower;</w:t>
            </w:r>
            <w:r>
              <w:rPr>
                <w:rFonts w:ascii="Times New Roman" w:hAnsi="Times New Roman"/>
              </w:rPr>
              <w:t xml:space="preserve"> and</w:t>
            </w:r>
          </w:p>
          <w:p w:rsidR="00877643" w:rsidRDefault="00877643" w:rsidP="00877643">
            <w:pPr>
              <w:ind w:left="590" w:hanging="360"/>
              <w:jc w:val="both"/>
              <w:rPr>
                <w:rFonts w:ascii="Times New Roman" w:hAnsi="Times New Roman"/>
              </w:rPr>
            </w:pPr>
            <w:r w:rsidRPr="00B46485">
              <w:rPr>
                <w:rFonts w:ascii="Times New Roman" w:hAnsi="Times New Roman"/>
              </w:rPr>
              <w:t xml:space="preserve">(iv) </w:t>
            </w:r>
            <w:r w:rsidRPr="00B46485">
              <w:rPr>
                <w:rFonts w:ascii="Times New Roman" w:hAnsi="Times New Roman"/>
              </w:rPr>
              <w:tab/>
              <w:t>The depreciation, if any, in each scrip shall be fully provided for and appreciation, if any, shall be ignored;</w:t>
            </w:r>
          </w:p>
          <w:p w:rsidR="00877643" w:rsidRPr="00B46485" w:rsidRDefault="00877643" w:rsidP="00877643">
            <w:pPr>
              <w:ind w:left="590" w:hanging="360"/>
              <w:jc w:val="both"/>
              <w:rPr>
                <w:rFonts w:ascii="Times New Roman" w:hAnsi="Times New Roman"/>
              </w:rPr>
            </w:pPr>
            <w:r>
              <w:rPr>
                <w:rFonts w:ascii="Times New Roman" w:hAnsi="Times New Roman"/>
              </w:rPr>
              <w:t>(v)</w:t>
            </w:r>
            <w:r>
              <w:rPr>
                <w:rFonts w:ascii="Times New Roman" w:hAnsi="Times New Roman"/>
              </w:rPr>
              <w:tab/>
              <w:t>The depreciation in one scrip shall not be set off against appreciation in another scrip at the time of such inter-class transfer, even in respect of the scrip of same category.</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66" w:type="dxa"/>
            <w:gridSpan w:val="19"/>
            <w:tcBorders>
              <w:left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(2) A long term investment shall be valued in accordance with the Accounting Standard issued by ICAI.</w:t>
            </w:r>
          </w:p>
          <w:p w:rsidR="00877643" w:rsidRPr="00B46485" w:rsidRDefault="00877643" w:rsidP="00877643">
            <w:pPr>
              <w:spacing w:before="120"/>
              <w:jc w:val="both"/>
              <w:rPr>
                <w:rFonts w:ascii="Times New Roman" w:hAnsi="Times New Roman"/>
              </w:rPr>
            </w:pPr>
            <w:r w:rsidRPr="00B46485">
              <w:rPr>
                <w:rFonts w:ascii="Times New Roman" w:hAnsi="Times New Roman"/>
              </w:rPr>
              <w:t>(3) Quoted current investments shall, for the purpose of valuation, be grouped into the following categories, viz.,</w:t>
            </w:r>
          </w:p>
        </w:tc>
        <w:tc>
          <w:tcPr>
            <w:tcW w:w="1485"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rPr>
                <w:rFonts w:ascii="Times New Roman" w:hAnsi="Times New Roman"/>
              </w:rPr>
            </w:pPr>
          </w:p>
        </w:tc>
        <w:tc>
          <w:tcPr>
            <w:tcW w:w="7766" w:type="dxa"/>
            <w:gridSpan w:val="19"/>
            <w:tcBorders>
              <w:left w:val="nil"/>
              <w:right w:val="nil"/>
            </w:tcBorders>
          </w:tcPr>
          <w:p w:rsidR="00877643" w:rsidRPr="00B46485" w:rsidRDefault="00877643" w:rsidP="00877643">
            <w:pPr>
              <w:spacing w:before="120"/>
              <w:ind w:left="706" w:hanging="360"/>
              <w:jc w:val="both"/>
              <w:rPr>
                <w:rFonts w:ascii="Times New Roman" w:hAnsi="Times New Roman"/>
              </w:rPr>
            </w:pPr>
            <w:r w:rsidRPr="00B46485">
              <w:rPr>
                <w:rFonts w:ascii="Times New Roman" w:hAnsi="Times New Roman"/>
              </w:rPr>
              <w:t>(a)</w:t>
            </w:r>
            <w:r w:rsidRPr="00B46485">
              <w:rPr>
                <w:rFonts w:ascii="Times New Roman" w:hAnsi="Times New Roman"/>
              </w:rPr>
              <w:tab/>
              <w:t>equity shares,</w:t>
            </w:r>
          </w:p>
          <w:p w:rsidR="00877643" w:rsidRPr="00B46485" w:rsidRDefault="00877643" w:rsidP="00877643">
            <w:pPr>
              <w:ind w:left="702" w:hanging="360"/>
              <w:jc w:val="both"/>
              <w:rPr>
                <w:rFonts w:ascii="Times New Roman" w:hAnsi="Times New Roman"/>
                <w:b/>
              </w:rPr>
            </w:pPr>
            <w:r w:rsidRPr="00B46485">
              <w:rPr>
                <w:rFonts w:ascii="Times New Roman" w:hAnsi="Times New Roman"/>
              </w:rPr>
              <w:t>(b)</w:t>
            </w:r>
            <w:r w:rsidRPr="00B46485">
              <w:rPr>
                <w:rFonts w:ascii="Times New Roman" w:hAnsi="Times New Roman"/>
              </w:rPr>
              <w:tab/>
              <w:t>preference shares,</w:t>
            </w:r>
          </w:p>
          <w:p w:rsidR="00877643" w:rsidRPr="00B46485" w:rsidRDefault="00877643" w:rsidP="00877643">
            <w:pPr>
              <w:ind w:left="702" w:hanging="360"/>
              <w:jc w:val="both"/>
              <w:rPr>
                <w:rFonts w:ascii="Times New Roman" w:hAnsi="Times New Roman"/>
                <w:b/>
              </w:rPr>
            </w:pPr>
            <w:r w:rsidRPr="00B46485">
              <w:rPr>
                <w:rFonts w:ascii="Times New Roman" w:hAnsi="Times New Roman"/>
              </w:rPr>
              <w:t>(c)</w:t>
            </w:r>
            <w:r w:rsidRPr="00B46485">
              <w:rPr>
                <w:rFonts w:ascii="Times New Roman" w:hAnsi="Times New Roman"/>
              </w:rPr>
              <w:tab/>
              <w:t>debentures and bonds,</w:t>
            </w:r>
          </w:p>
          <w:p w:rsidR="00877643" w:rsidRPr="00B46485" w:rsidRDefault="00877643" w:rsidP="00877643">
            <w:pPr>
              <w:ind w:left="702" w:hanging="360"/>
              <w:jc w:val="both"/>
              <w:rPr>
                <w:rFonts w:ascii="Times New Roman" w:hAnsi="Times New Roman"/>
                <w:b/>
              </w:rPr>
            </w:pPr>
            <w:r w:rsidRPr="00B46485">
              <w:rPr>
                <w:rFonts w:ascii="Times New Roman" w:hAnsi="Times New Roman"/>
              </w:rPr>
              <w:t>(d)</w:t>
            </w:r>
            <w:r w:rsidRPr="00B46485">
              <w:rPr>
                <w:rFonts w:ascii="Times New Roman" w:hAnsi="Times New Roman"/>
              </w:rPr>
              <w:tab/>
              <w:t>Government securities including treasury bills,</w:t>
            </w:r>
          </w:p>
          <w:p w:rsidR="00877643" w:rsidRPr="00B46485" w:rsidRDefault="00877643" w:rsidP="00877643">
            <w:pPr>
              <w:ind w:left="702" w:hanging="360"/>
              <w:jc w:val="both"/>
              <w:rPr>
                <w:rFonts w:ascii="Times New Roman" w:hAnsi="Times New Roman"/>
                <w:b/>
              </w:rPr>
            </w:pPr>
            <w:r w:rsidRPr="00B46485">
              <w:rPr>
                <w:rFonts w:ascii="Times New Roman" w:hAnsi="Times New Roman"/>
              </w:rPr>
              <w:t>(e)</w:t>
            </w:r>
            <w:r w:rsidRPr="00B46485">
              <w:rPr>
                <w:rFonts w:ascii="Times New Roman" w:hAnsi="Times New Roman"/>
              </w:rPr>
              <w:tab/>
              <w:t xml:space="preserve">units of mutual fund, and </w:t>
            </w:r>
          </w:p>
          <w:p w:rsidR="00877643" w:rsidRDefault="00877643" w:rsidP="00877643">
            <w:pPr>
              <w:ind w:left="702" w:hanging="360"/>
              <w:jc w:val="both"/>
              <w:rPr>
                <w:rFonts w:ascii="Times New Roman" w:hAnsi="Times New Roman"/>
              </w:rPr>
            </w:pPr>
            <w:r w:rsidRPr="00B46485">
              <w:rPr>
                <w:rFonts w:ascii="Times New Roman" w:hAnsi="Times New Roman"/>
              </w:rPr>
              <w:t>(f)</w:t>
            </w:r>
            <w:r w:rsidRPr="00B46485">
              <w:rPr>
                <w:rFonts w:ascii="Times New Roman" w:hAnsi="Times New Roman"/>
              </w:rPr>
              <w:tab/>
            </w:r>
            <w:proofErr w:type="gramStart"/>
            <w:r w:rsidRPr="00B46485">
              <w:rPr>
                <w:rFonts w:ascii="Times New Roman" w:hAnsi="Times New Roman"/>
              </w:rPr>
              <w:t>others</w:t>
            </w:r>
            <w:proofErr w:type="gramEnd"/>
            <w:r w:rsidRPr="00B46485">
              <w:rPr>
                <w:rFonts w:ascii="Times New Roman" w:hAnsi="Times New Roman"/>
              </w:rPr>
              <w:t>.</w:t>
            </w:r>
          </w:p>
          <w:p w:rsidR="00031279" w:rsidRPr="00B46485" w:rsidRDefault="00031279" w:rsidP="00877643">
            <w:pPr>
              <w:ind w:left="702" w:hanging="360"/>
              <w:jc w:val="both"/>
              <w:rPr>
                <w:rFonts w:ascii="Times New Roman" w:hAnsi="Times New Roman"/>
                <w:b/>
              </w:rPr>
            </w:pPr>
          </w:p>
          <w:p w:rsidR="00877643" w:rsidRDefault="00877643" w:rsidP="00877643">
            <w:pPr>
              <w:spacing w:before="60"/>
              <w:jc w:val="both"/>
              <w:rPr>
                <w:rFonts w:ascii="Times New Roman" w:hAnsi="Times New Roman"/>
              </w:rPr>
            </w:pPr>
            <w:r w:rsidRPr="00B46485">
              <w:rPr>
                <w:rFonts w:ascii="Times New Roman" w:hAnsi="Times New Roman"/>
              </w:rPr>
              <w:t>Quoted current investments for each category shall be valued at cost or market value, whichever is lower. For this purpose, the investments in each category shall be considered scrip-wise and the cost and market value aggregated for all investments in each category. If the aggregate market value for the category is less than the aggregate cost for that category</w:t>
            </w:r>
            <w:proofErr w:type="gramStart"/>
            <w:r w:rsidRPr="00B46485">
              <w:rPr>
                <w:rFonts w:ascii="Times New Roman" w:hAnsi="Times New Roman"/>
              </w:rPr>
              <w:t>,  the</w:t>
            </w:r>
            <w:proofErr w:type="gramEnd"/>
            <w:r w:rsidRPr="00B46485">
              <w:rPr>
                <w:rFonts w:ascii="Times New Roman" w:hAnsi="Times New Roman"/>
              </w:rPr>
              <w:t xml:space="preserve"> net depreciation shall be provided for or charged to the profit and loss account. If the aggregate market value for the category exceeds the aggregate cost for the category, the net appreciation shall be ignored. Depreciation in one category of investments shall not be set off against appreciation in another category.</w:t>
            </w:r>
          </w:p>
          <w:p w:rsidR="00031279" w:rsidRPr="00B46485" w:rsidRDefault="00031279" w:rsidP="00877643">
            <w:pPr>
              <w:spacing w:before="60"/>
              <w:jc w:val="both"/>
              <w:rPr>
                <w:rFonts w:ascii="Times New Roman" w:hAnsi="Times New Roman"/>
              </w:rPr>
            </w:pPr>
          </w:p>
          <w:p w:rsidR="00877643" w:rsidRPr="00B46485" w:rsidRDefault="00877643" w:rsidP="00877643">
            <w:pPr>
              <w:tabs>
                <w:tab w:val="left" w:pos="0"/>
              </w:tabs>
              <w:spacing w:before="60" w:after="60"/>
              <w:jc w:val="both"/>
              <w:rPr>
                <w:rFonts w:ascii="Times New Roman" w:hAnsi="Times New Roman"/>
              </w:rPr>
            </w:pPr>
            <w:r w:rsidRPr="00B46485">
              <w:rPr>
                <w:rFonts w:ascii="Times New Roman" w:hAnsi="Times New Roman"/>
              </w:rPr>
              <w:t>(4) Unquoted equity shares in the nature of current investments shall be valued at cost or breakup value, whichever is lower. Where the balance sheet of the investee company is not available for two years, such shares shall be valued at one rupee only.</w:t>
            </w:r>
          </w:p>
        </w:tc>
        <w:tc>
          <w:tcPr>
            <w:tcW w:w="1485" w:type="dxa"/>
            <w:gridSpan w:val="6"/>
            <w:tcBorders>
              <w:top w:val="nil"/>
              <w:left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rPr>
                <w:rFonts w:ascii="Times New Roman" w:hAnsi="Times New Roman"/>
              </w:rPr>
            </w:pPr>
          </w:p>
        </w:tc>
        <w:tc>
          <w:tcPr>
            <w:tcW w:w="7766" w:type="dxa"/>
            <w:gridSpan w:val="19"/>
            <w:tcBorders>
              <w:left w:val="nil"/>
              <w:righ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 xml:space="preserve">(5) Unquoted preference shares in the nature of current investments shall be valued at cost or face value or the net asset value whichever </w:t>
            </w:r>
            <w:proofErr w:type="gramStart"/>
            <w:r w:rsidRPr="00B46485">
              <w:rPr>
                <w:rFonts w:ascii="Times New Roman" w:hAnsi="Times New Roman"/>
              </w:rPr>
              <w:t>is less</w:t>
            </w:r>
            <w:proofErr w:type="gramEnd"/>
            <w:r w:rsidRPr="00B46485">
              <w:rPr>
                <w:rFonts w:ascii="Times New Roman" w:hAnsi="Times New Roman"/>
              </w:rPr>
              <w:t>. In case the net asset value is negative</w:t>
            </w:r>
            <w:r>
              <w:rPr>
                <w:rFonts w:ascii="Times New Roman" w:hAnsi="Times New Roman"/>
              </w:rPr>
              <w:t xml:space="preserve"> or the balance sheet of the investee company is not available for two years</w:t>
            </w:r>
            <w:r w:rsidRPr="00B46485">
              <w:rPr>
                <w:rFonts w:ascii="Times New Roman" w:hAnsi="Times New Roman"/>
              </w:rPr>
              <w:t xml:space="preserve">, it should be valued at </w:t>
            </w:r>
            <w:r>
              <w:rPr>
                <w:rFonts w:ascii="Times New Roman" w:hAnsi="Times New Roman"/>
              </w:rPr>
              <w:t>rupees one per company</w:t>
            </w:r>
            <w:r w:rsidRPr="00B46485">
              <w:rPr>
                <w:rFonts w:ascii="Times New Roman" w:hAnsi="Times New Roman"/>
              </w:rPr>
              <w:t>.</w:t>
            </w:r>
          </w:p>
          <w:p w:rsidR="00877643" w:rsidRPr="00B46485" w:rsidRDefault="00877643" w:rsidP="00877643">
            <w:pPr>
              <w:spacing w:before="60"/>
              <w:jc w:val="both"/>
              <w:rPr>
                <w:rFonts w:ascii="Times New Roman" w:hAnsi="Times New Roman"/>
              </w:rPr>
            </w:pPr>
            <w:r w:rsidRPr="00B46485">
              <w:rPr>
                <w:rFonts w:ascii="Times New Roman" w:hAnsi="Times New Roman"/>
              </w:rPr>
              <w:t>(6) Investments in unquoted Government securities or Government guaranteed bonds shall be valued at carrying cost.</w:t>
            </w:r>
          </w:p>
          <w:p w:rsidR="00877643" w:rsidRPr="00B46485" w:rsidRDefault="00877643" w:rsidP="00877643">
            <w:pPr>
              <w:spacing w:before="60"/>
              <w:jc w:val="both"/>
              <w:rPr>
                <w:rFonts w:ascii="Times New Roman" w:hAnsi="Times New Roman"/>
              </w:rPr>
            </w:pPr>
            <w:r w:rsidRPr="00B46485">
              <w:rPr>
                <w:rFonts w:ascii="Times New Roman" w:hAnsi="Times New Roman"/>
              </w:rPr>
              <w:t xml:space="preserve">(7) Unquoted investments in the units of mutual funds in the nature of current investments shall be valued at the net asset value declared by the mutual fund in respect of each particular scheme.     </w:t>
            </w:r>
          </w:p>
          <w:p w:rsidR="00877643" w:rsidRPr="00B46485" w:rsidRDefault="00877643" w:rsidP="00877643">
            <w:pPr>
              <w:spacing w:before="60"/>
              <w:jc w:val="both"/>
              <w:rPr>
                <w:rFonts w:ascii="Times New Roman" w:hAnsi="Times New Roman"/>
              </w:rPr>
            </w:pPr>
            <w:r w:rsidRPr="00B46485">
              <w:rPr>
                <w:rFonts w:ascii="Times New Roman" w:hAnsi="Times New Roman"/>
              </w:rPr>
              <w:t>(8) Commercial papers shall be valued at carrying cost.</w:t>
            </w:r>
          </w:p>
        </w:tc>
        <w:tc>
          <w:tcPr>
            <w:tcW w:w="1485" w:type="dxa"/>
            <w:gridSpan w:val="6"/>
            <w:tcBorders>
              <w:top w:val="nil"/>
              <w:left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rPr>
                <w:rFonts w:ascii="Times New Roman" w:hAnsi="Times New Roman"/>
              </w:rPr>
            </w:pPr>
          </w:p>
        </w:tc>
        <w:tc>
          <w:tcPr>
            <w:tcW w:w="7766" w:type="dxa"/>
            <w:gridSpan w:val="19"/>
            <w:tcBorders>
              <w:left w:val="nil"/>
              <w:right w:val="nil"/>
            </w:tcBorders>
          </w:tcPr>
          <w:p w:rsidR="00877643" w:rsidRDefault="00877643" w:rsidP="00877643">
            <w:pPr>
              <w:spacing w:before="60"/>
              <w:jc w:val="both"/>
              <w:rPr>
                <w:rFonts w:ascii="Times New Roman" w:hAnsi="Times New Roman"/>
              </w:rPr>
            </w:pPr>
            <w:r w:rsidRPr="00B46485">
              <w:rPr>
                <w:rFonts w:ascii="Times New Roman" w:hAnsi="Times New Roman"/>
              </w:rPr>
              <w:t xml:space="preserve">Note: Unquoted debentures shall be treated as term loans or other type of credit facilities </w:t>
            </w:r>
            <w:r w:rsidRPr="00B46485">
              <w:rPr>
                <w:rFonts w:ascii="Times New Roman" w:hAnsi="Times New Roman"/>
              </w:rPr>
              <w:lastRenderedPageBreak/>
              <w:t>depending upon the tenure of such debentures for the purpose of income recognition and asset classification.</w:t>
            </w:r>
          </w:p>
          <w:p w:rsidR="00031279" w:rsidRPr="00B46485" w:rsidRDefault="00031279" w:rsidP="00877643">
            <w:pPr>
              <w:spacing w:before="60"/>
              <w:jc w:val="both"/>
              <w:rPr>
                <w:rFonts w:ascii="Times New Roman" w:hAnsi="Times New Roman"/>
              </w:rPr>
            </w:pPr>
          </w:p>
        </w:tc>
        <w:tc>
          <w:tcPr>
            <w:tcW w:w="1485" w:type="dxa"/>
            <w:gridSpan w:val="6"/>
            <w:tcBorders>
              <w:top w:val="nil"/>
              <w:left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right w:val="nil"/>
            </w:tcBorders>
          </w:tcPr>
          <w:p w:rsidR="00877643" w:rsidRPr="00B46485" w:rsidRDefault="00877643" w:rsidP="00877643">
            <w:pPr>
              <w:spacing w:before="120"/>
              <w:rPr>
                <w:rFonts w:ascii="Times New Roman" w:hAnsi="Times New Roman"/>
                <w:b/>
              </w:rPr>
            </w:pPr>
          </w:p>
        </w:tc>
        <w:tc>
          <w:tcPr>
            <w:tcW w:w="7766" w:type="dxa"/>
            <w:gridSpan w:val="19"/>
            <w:tcBorders>
              <w:left w:val="nil"/>
              <w:right w:val="nil"/>
            </w:tcBorders>
          </w:tcPr>
          <w:p w:rsidR="00877643" w:rsidRPr="00F96397" w:rsidRDefault="00877643" w:rsidP="00877643">
            <w:pPr>
              <w:tabs>
                <w:tab w:val="left" w:pos="720"/>
              </w:tabs>
              <w:spacing w:before="120"/>
              <w:jc w:val="both"/>
              <w:rPr>
                <w:rFonts w:ascii="Times New Roman" w:hAnsi="Times New Roman"/>
                <w:b/>
                <w:bCs/>
              </w:rPr>
            </w:pPr>
            <w:r w:rsidRPr="00F96397">
              <w:rPr>
                <w:rFonts w:ascii="Times New Roman" w:hAnsi="Times New Roman"/>
                <w:b/>
                <w:bCs/>
              </w:rPr>
              <w:t>Need for Policy on Demand/ Call Loans</w:t>
            </w:r>
          </w:p>
          <w:p w:rsidR="00877643" w:rsidRDefault="00877643" w:rsidP="00877643">
            <w:pPr>
              <w:tabs>
                <w:tab w:val="left" w:pos="720"/>
              </w:tabs>
              <w:spacing w:before="120"/>
              <w:jc w:val="both"/>
              <w:rPr>
                <w:rFonts w:ascii="Times New Roman" w:hAnsi="Times New Roman"/>
              </w:rPr>
            </w:pPr>
            <w:r w:rsidRPr="00B46485">
              <w:rPr>
                <w:rFonts w:ascii="Times New Roman" w:hAnsi="Times New Roman"/>
                <w:b/>
              </w:rPr>
              <w:t>2</w:t>
            </w:r>
            <w:r>
              <w:rPr>
                <w:rFonts w:ascii="Times New Roman" w:hAnsi="Times New Roman"/>
                <w:b/>
              </w:rPr>
              <w:t>6</w:t>
            </w:r>
            <w:r w:rsidRPr="00B46485">
              <w:rPr>
                <w:rFonts w:ascii="Times New Roman" w:hAnsi="Times New Roman"/>
                <w:b/>
              </w:rPr>
              <w:t>.</w:t>
            </w:r>
            <w:r w:rsidRPr="00B46485">
              <w:rPr>
                <w:rFonts w:ascii="Times New Roman" w:hAnsi="Times New Roman"/>
              </w:rPr>
              <w:t xml:space="preserve"> (1) The Board of Directors of every housing finance company granting/intending to grant demand/call loans shall frame a policy for the company and implement the same.</w:t>
            </w:r>
          </w:p>
          <w:p w:rsidR="00031279" w:rsidRPr="00B46485" w:rsidRDefault="00031279" w:rsidP="00877643">
            <w:pPr>
              <w:tabs>
                <w:tab w:val="left" w:pos="720"/>
              </w:tabs>
              <w:spacing w:before="120"/>
              <w:jc w:val="both"/>
              <w:rPr>
                <w:rFonts w:ascii="Times New Roman" w:hAnsi="Times New Roman"/>
                <w:lang w:val="en-GB"/>
              </w:rPr>
            </w:pPr>
          </w:p>
          <w:p w:rsidR="00877643" w:rsidRPr="00B46485" w:rsidRDefault="00877643" w:rsidP="00877643">
            <w:pPr>
              <w:tabs>
                <w:tab w:val="left" w:pos="720"/>
              </w:tabs>
              <w:jc w:val="both"/>
              <w:rPr>
                <w:rFonts w:ascii="Times New Roman" w:hAnsi="Times New Roman"/>
                <w:lang w:val="en-GB"/>
              </w:rPr>
            </w:pPr>
            <w:r w:rsidRPr="00B46485">
              <w:rPr>
                <w:rFonts w:ascii="Times New Roman" w:hAnsi="Times New Roman"/>
              </w:rPr>
              <w:t xml:space="preserve">(2) Such policy shall, inter alia, stipulate the following, - </w:t>
            </w:r>
          </w:p>
          <w:p w:rsidR="00877643" w:rsidRPr="00B46485" w:rsidRDefault="00877643" w:rsidP="00877643">
            <w:pPr>
              <w:tabs>
                <w:tab w:val="left" w:pos="720"/>
              </w:tabs>
              <w:ind w:left="331" w:hanging="331"/>
              <w:jc w:val="both"/>
              <w:rPr>
                <w:rFonts w:ascii="Times New Roman" w:hAnsi="Times New Roman"/>
                <w:lang w:val="en-GB"/>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r>
            <w:r>
              <w:rPr>
                <w:rFonts w:ascii="Times New Roman" w:hAnsi="Times New Roman"/>
              </w:rPr>
              <w:t>A cut</w:t>
            </w:r>
            <w:r w:rsidRPr="00B46485">
              <w:rPr>
                <w:rFonts w:ascii="Times New Roman" w:hAnsi="Times New Roman"/>
              </w:rPr>
              <w:t xml:space="preserve">off date within which the repayment of demand or call loan shall be demanded or called up; </w:t>
            </w:r>
          </w:p>
          <w:p w:rsidR="00877643" w:rsidRPr="00B46485" w:rsidRDefault="00877643" w:rsidP="00877643">
            <w:pPr>
              <w:tabs>
                <w:tab w:val="left" w:pos="720"/>
              </w:tabs>
              <w:ind w:left="331" w:hanging="331"/>
              <w:jc w:val="both"/>
              <w:rPr>
                <w:rFonts w:ascii="Times New Roman" w:hAnsi="Times New Roman"/>
                <w:lang w:val="en-GB"/>
              </w:rPr>
            </w:pPr>
            <w:r w:rsidRPr="00B46485">
              <w:rPr>
                <w:rFonts w:ascii="Times New Roman" w:hAnsi="Times New Roman"/>
              </w:rPr>
              <w:t>(ii)</w:t>
            </w:r>
            <w:r w:rsidRPr="00B46485">
              <w:rPr>
                <w:rFonts w:ascii="Times New Roman" w:hAnsi="Times New Roman"/>
              </w:rPr>
              <w:tab/>
              <w:t xml:space="preserve">The sanctioning authority shall, record specific reasons in writing at the time of sanctioning demand or call loan, if the cutoff date for demanding or calling up such loan is stipulated beyond a period of one year from the date of sanction; </w:t>
            </w:r>
          </w:p>
          <w:p w:rsidR="00877643" w:rsidRPr="00B46485" w:rsidRDefault="00877643" w:rsidP="00877643">
            <w:pPr>
              <w:tabs>
                <w:tab w:val="left" w:pos="720"/>
              </w:tabs>
              <w:ind w:left="331" w:hanging="331"/>
              <w:jc w:val="both"/>
              <w:rPr>
                <w:rFonts w:ascii="Times New Roman" w:hAnsi="Times New Roman"/>
              </w:rPr>
            </w:pPr>
            <w:r w:rsidRPr="00B46485">
              <w:rPr>
                <w:rFonts w:ascii="Times New Roman" w:hAnsi="Times New Roman"/>
              </w:rPr>
              <w:t>(iii)</w:t>
            </w:r>
            <w:r w:rsidRPr="00B46485">
              <w:rPr>
                <w:rFonts w:ascii="Times New Roman" w:hAnsi="Times New Roman"/>
              </w:rPr>
              <w:tab/>
              <w:t>The rate of interest which shall be payable on such loans;</w:t>
            </w:r>
          </w:p>
          <w:p w:rsidR="00877643" w:rsidRPr="00B46485" w:rsidRDefault="00877643" w:rsidP="00877643">
            <w:pPr>
              <w:ind w:left="331" w:hanging="331"/>
              <w:jc w:val="both"/>
              <w:rPr>
                <w:rFonts w:ascii="Times New Roman" w:hAnsi="Times New Roman"/>
                <w:lang w:val="en-GB"/>
              </w:rPr>
            </w:pPr>
            <w:r w:rsidRPr="00B46485">
              <w:rPr>
                <w:rFonts w:ascii="Times New Roman" w:hAnsi="Times New Roman"/>
              </w:rPr>
              <w:t>(iv)</w:t>
            </w:r>
            <w:r w:rsidRPr="00B46485">
              <w:rPr>
                <w:rFonts w:ascii="Times New Roman" w:hAnsi="Times New Roman"/>
              </w:rPr>
              <w:tab/>
              <w:t>Interest on such loans, as stipulated shall be payable either at monthly or quarterly rests;</w:t>
            </w:r>
          </w:p>
        </w:tc>
        <w:tc>
          <w:tcPr>
            <w:tcW w:w="1485" w:type="dxa"/>
            <w:gridSpan w:val="6"/>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rPr>
                <w:rFonts w:ascii="Times New Roman" w:hAnsi="Times New Roman"/>
              </w:rPr>
            </w:pPr>
          </w:p>
        </w:tc>
        <w:tc>
          <w:tcPr>
            <w:tcW w:w="7766" w:type="dxa"/>
            <w:gridSpan w:val="19"/>
            <w:tcBorders>
              <w:top w:val="nil"/>
              <w:left w:val="nil"/>
              <w:bottom w:val="nil"/>
              <w:right w:val="nil"/>
            </w:tcBorders>
          </w:tcPr>
          <w:p w:rsidR="00877643" w:rsidRPr="00B46485" w:rsidRDefault="00877643" w:rsidP="00877643">
            <w:pPr>
              <w:tabs>
                <w:tab w:val="left" w:pos="720"/>
              </w:tabs>
              <w:ind w:left="331" w:hanging="331"/>
              <w:jc w:val="both"/>
              <w:rPr>
                <w:rFonts w:ascii="Times New Roman" w:hAnsi="Times New Roman"/>
                <w:lang w:val="en-GB"/>
              </w:rPr>
            </w:pPr>
            <w:r w:rsidRPr="00B46485">
              <w:rPr>
                <w:rFonts w:ascii="Times New Roman" w:hAnsi="Times New Roman"/>
              </w:rPr>
              <w:t xml:space="preserve"> (v)</w:t>
            </w:r>
            <w:r w:rsidRPr="00B46485">
              <w:rPr>
                <w:rFonts w:ascii="Times New Roman" w:hAnsi="Times New Roman"/>
              </w:rPr>
              <w:tab/>
              <w:t xml:space="preserve">The sanctioning authority shall, record specific reasons in writing at the time of sanctioning demand or call loan, if no interest is stipulated or a moratorium is granted for any period; </w:t>
            </w:r>
          </w:p>
          <w:p w:rsidR="00877643" w:rsidRPr="00B46485" w:rsidRDefault="00877643" w:rsidP="00877643">
            <w:pPr>
              <w:tabs>
                <w:tab w:val="left" w:pos="720"/>
              </w:tabs>
              <w:ind w:left="331" w:hanging="331"/>
              <w:jc w:val="both"/>
              <w:rPr>
                <w:rFonts w:ascii="Times New Roman" w:hAnsi="Times New Roman"/>
                <w:lang w:val="en-GB"/>
              </w:rPr>
            </w:pPr>
            <w:r w:rsidRPr="00B46485">
              <w:rPr>
                <w:rFonts w:ascii="Times New Roman" w:hAnsi="Times New Roman"/>
              </w:rPr>
              <w:t>(vi)</w:t>
            </w:r>
            <w:r w:rsidRPr="00B46485">
              <w:rPr>
                <w:rFonts w:ascii="Times New Roman" w:hAnsi="Times New Roman"/>
              </w:rPr>
              <w:tab/>
              <w:t>A cut-off date, for review of performance of the loan, not exceeding six months commencing from the date of sanction;</w:t>
            </w:r>
          </w:p>
          <w:p w:rsidR="00877643" w:rsidRPr="00B46485" w:rsidRDefault="00877643" w:rsidP="00877643">
            <w:pPr>
              <w:ind w:left="331" w:hanging="331"/>
              <w:jc w:val="both"/>
              <w:rPr>
                <w:rFonts w:ascii="Times New Roman" w:hAnsi="Times New Roman"/>
              </w:rPr>
            </w:pPr>
            <w:r w:rsidRPr="00B46485">
              <w:rPr>
                <w:rFonts w:ascii="Times New Roman" w:hAnsi="Times New Roman"/>
              </w:rPr>
              <w:t>(vii) Such demand or call loans shall not be renewed unless the periodical review has shown satisfactory compliance with the terms of sanction.</w:t>
            </w:r>
          </w:p>
        </w:tc>
        <w:tc>
          <w:tcPr>
            <w:tcW w:w="1485" w:type="dxa"/>
            <w:gridSpan w:val="6"/>
            <w:tcBorders>
              <w:top w:val="nil"/>
              <w:left w:val="nil"/>
              <w:bottom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rPr>
                <w:rFonts w:ascii="Times New Roman" w:hAnsi="Times New Roman"/>
                <w:b/>
              </w:rPr>
            </w:pPr>
          </w:p>
        </w:tc>
        <w:tc>
          <w:tcPr>
            <w:tcW w:w="7766" w:type="dxa"/>
            <w:gridSpan w:val="19"/>
            <w:tcBorders>
              <w:top w:val="nil"/>
              <w:left w:val="nil"/>
              <w:bottom w:val="nil"/>
              <w:right w:val="nil"/>
            </w:tcBorders>
          </w:tcPr>
          <w:p w:rsidR="00877643" w:rsidRPr="00F96397" w:rsidRDefault="00877643" w:rsidP="00877643">
            <w:pPr>
              <w:spacing w:before="120"/>
              <w:ind w:left="-29"/>
              <w:jc w:val="both"/>
              <w:rPr>
                <w:rFonts w:ascii="Times New Roman" w:hAnsi="Times New Roman"/>
                <w:b/>
                <w:bCs/>
              </w:rPr>
            </w:pPr>
            <w:r w:rsidRPr="00F96397">
              <w:rPr>
                <w:rFonts w:ascii="Times New Roman" w:hAnsi="Times New Roman"/>
                <w:b/>
                <w:bCs/>
              </w:rPr>
              <w:t>Asset classification</w:t>
            </w:r>
          </w:p>
          <w:p w:rsidR="00877643" w:rsidRPr="00B46485" w:rsidRDefault="00877643" w:rsidP="00877643">
            <w:pPr>
              <w:spacing w:before="120"/>
              <w:jc w:val="both"/>
              <w:rPr>
                <w:rFonts w:ascii="Times New Roman" w:hAnsi="Times New Roman"/>
              </w:rPr>
            </w:pPr>
            <w:r w:rsidRPr="00B46485">
              <w:rPr>
                <w:rFonts w:ascii="Times New Roman" w:hAnsi="Times New Roman"/>
                <w:b/>
              </w:rPr>
              <w:t>2</w:t>
            </w:r>
            <w:r>
              <w:rPr>
                <w:rFonts w:ascii="Times New Roman" w:hAnsi="Times New Roman"/>
                <w:b/>
              </w:rPr>
              <w:t>7</w:t>
            </w:r>
            <w:r w:rsidRPr="00B46485">
              <w:rPr>
                <w:rFonts w:ascii="Times New Roman" w:hAnsi="Times New Roman"/>
              </w:rPr>
              <w:t xml:space="preserve">. (1) Every housing finance company shall, after taking into account the degree of well defined credit weaknesses and extent of dependence on collateral security for </w:t>
            </w:r>
            <w:proofErr w:type="spellStart"/>
            <w:r w:rsidRPr="00B46485">
              <w:rPr>
                <w:rFonts w:ascii="Times New Roman" w:hAnsi="Times New Roman"/>
              </w:rPr>
              <w:t>realisation</w:t>
            </w:r>
            <w:proofErr w:type="spellEnd"/>
            <w:r w:rsidRPr="00B46485">
              <w:rPr>
                <w:rFonts w:ascii="Times New Roman" w:hAnsi="Times New Roman"/>
              </w:rPr>
              <w:t>,</w:t>
            </w:r>
            <w:r>
              <w:rPr>
                <w:rFonts w:ascii="Times New Roman" w:hAnsi="Times New Roman"/>
              </w:rPr>
              <w:t xml:space="preserve"> </w:t>
            </w:r>
            <w:r w:rsidRPr="00B46485">
              <w:rPr>
                <w:rFonts w:ascii="Times New Roman" w:hAnsi="Times New Roman"/>
              </w:rPr>
              <w:t xml:space="preserve"> classify its lease/hire purchase assets, loans and advances and any other forms of credit  into the following classes, namely :-</w:t>
            </w:r>
          </w:p>
          <w:p w:rsidR="00877643" w:rsidRPr="00B46485" w:rsidRDefault="00877643" w:rsidP="00877643">
            <w:pPr>
              <w:ind w:left="706" w:hanging="360"/>
              <w:jc w:val="both"/>
              <w:rPr>
                <w:rFonts w:ascii="Times New Roman" w:hAnsi="Times New Roman"/>
              </w:rPr>
            </w:pPr>
            <w:r w:rsidRPr="00B46485">
              <w:rPr>
                <w:rFonts w:ascii="Times New Roman" w:hAnsi="Times New Roman"/>
              </w:rPr>
              <w:br w:type="page"/>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Standard assets;</w:t>
            </w:r>
          </w:p>
          <w:p w:rsidR="00877643" w:rsidRPr="00B46485" w:rsidRDefault="00877643" w:rsidP="00877643">
            <w:pPr>
              <w:ind w:left="706" w:hanging="360"/>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Sub-standard assets;</w:t>
            </w:r>
          </w:p>
          <w:p w:rsidR="00877643" w:rsidRPr="00B46485" w:rsidRDefault="00877643" w:rsidP="00877643">
            <w:pPr>
              <w:ind w:left="706" w:hanging="360"/>
              <w:jc w:val="both"/>
              <w:rPr>
                <w:rFonts w:ascii="Times New Roman" w:hAnsi="Times New Roman"/>
              </w:rPr>
            </w:pPr>
            <w:r w:rsidRPr="00B46485">
              <w:rPr>
                <w:rFonts w:ascii="Times New Roman" w:hAnsi="Times New Roman"/>
              </w:rPr>
              <w:t>(iii)</w:t>
            </w:r>
            <w:r w:rsidRPr="00B46485">
              <w:rPr>
                <w:rFonts w:ascii="Times New Roman" w:hAnsi="Times New Roman"/>
              </w:rPr>
              <w:tab/>
              <w:t>Doubtful assets; and</w:t>
            </w:r>
          </w:p>
          <w:p w:rsidR="00877643" w:rsidRPr="00B46485" w:rsidRDefault="00877643" w:rsidP="00877643">
            <w:pPr>
              <w:ind w:left="706" w:hanging="360"/>
              <w:jc w:val="both"/>
              <w:rPr>
                <w:rFonts w:ascii="Times New Roman" w:hAnsi="Times New Roman"/>
              </w:rPr>
            </w:pPr>
            <w:r w:rsidRPr="00B46485">
              <w:rPr>
                <w:rFonts w:ascii="Times New Roman" w:hAnsi="Times New Roman"/>
              </w:rPr>
              <w:t>(iv)</w:t>
            </w:r>
            <w:r w:rsidRPr="00B46485">
              <w:rPr>
                <w:rFonts w:ascii="Times New Roman" w:hAnsi="Times New Roman"/>
              </w:rPr>
              <w:tab/>
              <w:t xml:space="preserve">Loss assets. </w:t>
            </w:r>
          </w:p>
          <w:p w:rsidR="00877643" w:rsidRDefault="00877643" w:rsidP="00877643">
            <w:pPr>
              <w:spacing w:before="120"/>
              <w:ind w:left="-29"/>
              <w:jc w:val="both"/>
              <w:rPr>
                <w:rFonts w:ascii="Times New Roman" w:hAnsi="Times New Roman"/>
              </w:rPr>
            </w:pPr>
            <w:r w:rsidRPr="00B46485">
              <w:rPr>
                <w:rFonts w:ascii="Times New Roman" w:hAnsi="Times New Roman"/>
              </w:rPr>
              <w:t xml:space="preserve">(2)  The class of assets referred to above shall not be upgraded merely as a result of rescheduling, unless it satisfies the conditions required for the </w:t>
            </w:r>
            <w:proofErr w:type="spellStart"/>
            <w:r w:rsidRPr="00B46485">
              <w:rPr>
                <w:rFonts w:ascii="Times New Roman" w:hAnsi="Times New Roman"/>
              </w:rPr>
              <w:t>upgradation</w:t>
            </w:r>
            <w:proofErr w:type="spellEnd"/>
            <w:r w:rsidRPr="00B46485">
              <w:rPr>
                <w:rFonts w:ascii="Times New Roman" w:hAnsi="Times New Roman"/>
              </w:rPr>
              <w:t>.</w:t>
            </w:r>
          </w:p>
          <w:p w:rsidR="00877643" w:rsidRPr="00B46485" w:rsidRDefault="00877643" w:rsidP="00877643">
            <w:pPr>
              <w:spacing w:before="120"/>
              <w:ind w:left="-29"/>
              <w:jc w:val="both"/>
              <w:rPr>
                <w:rFonts w:ascii="Times New Roman" w:hAnsi="Times New Roman"/>
              </w:rPr>
            </w:pPr>
          </w:p>
        </w:tc>
        <w:tc>
          <w:tcPr>
            <w:tcW w:w="1485" w:type="dxa"/>
            <w:gridSpan w:val="6"/>
            <w:tcBorders>
              <w:top w:val="nil"/>
              <w:left w:val="nil"/>
              <w:bottom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rPr>
                <w:rFonts w:ascii="Times New Roman" w:hAnsi="Times New Roman"/>
                <w:b/>
              </w:rPr>
            </w:pPr>
          </w:p>
        </w:tc>
        <w:tc>
          <w:tcPr>
            <w:tcW w:w="7766" w:type="dxa"/>
            <w:gridSpan w:val="19"/>
            <w:tcBorders>
              <w:top w:val="nil"/>
              <w:left w:val="nil"/>
              <w:bottom w:val="nil"/>
              <w:right w:val="nil"/>
            </w:tcBorders>
          </w:tcPr>
          <w:p w:rsidR="00877643" w:rsidRDefault="00031279" w:rsidP="00877643">
            <w:pPr>
              <w:overflowPunct/>
              <w:textAlignment w:val="auto"/>
              <w:rPr>
                <w:rFonts w:ascii="TimesNewRoman,Bold" w:eastAsiaTheme="minorHAnsi" w:hAnsi="TimesNewRoman,Bold" w:cs="TimesNewRoman,Bold"/>
                <w:b/>
                <w:bCs/>
                <w:lang w:bidi="hi-IN"/>
              </w:rPr>
            </w:pPr>
            <w:r>
              <w:rPr>
                <w:rFonts w:ascii="TimesNewRoman,Bold" w:eastAsiaTheme="minorHAnsi" w:hAnsi="TimesNewRoman,Bold" w:cs="TimesNewRoman,Bold"/>
                <w:b/>
                <w:bCs/>
                <w:vertAlign w:val="superscript"/>
                <w:lang w:bidi="hi-IN"/>
              </w:rPr>
              <w:t>[</w:t>
            </w:r>
            <w:r w:rsidR="00877643" w:rsidRPr="00AA2C6E">
              <w:rPr>
                <w:rFonts w:ascii="TimesNewRoman,Bold" w:eastAsiaTheme="minorHAnsi" w:hAnsi="TimesNewRoman,Bold" w:cs="TimesNewRoman,Bold"/>
                <w:b/>
                <w:bCs/>
                <w:lang w:bidi="hi-IN"/>
              </w:rPr>
              <w:t>Loan to Value (LTV) Ratio</w:t>
            </w:r>
          </w:p>
          <w:p w:rsidR="00877643" w:rsidRPr="00AA2C6E" w:rsidRDefault="00877643" w:rsidP="00877643">
            <w:pPr>
              <w:overflowPunct/>
              <w:textAlignment w:val="auto"/>
              <w:rPr>
                <w:rFonts w:ascii="TimesNewRoman,Bold" w:eastAsiaTheme="minorHAnsi" w:hAnsi="TimesNewRoman,Bold" w:cs="TimesNewRoman,Bold"/>
                <w:b/>
                <w:bCs/>
                <w:lang w:bidi="hi-IN"/>
              </w:rPr>
            </w:pPr>
          </w:p>
          <w:p w:rsidR="00877643" w:rsidRPr="00EA434C" w:rsidRDefault="00877643" w:rsidP="006C353B">
            <w:pPr>
              <w:overflowPunct/>
              <w:jc w:val="both"/>
              <w:textAlignment w:val="auto"/>
              <w:rPr>
                <w:rFonts w:ascii="TimesNewRoman" w:eastAsiaTheme="minorHAnsi" w:hAnsi="TimesNewRoman" w:cs="TimesNewRoman"/>
                <w:vertAlign w:val="superscript"/>
                <w:lang w:bidi="hi-IN"/>
              </w:rPr>
            </w:pPr>
            <w:r w:rsidRPr="00AA2C6E">
              <w:rPr>
                <w:rFonts w:ascii="TimesNewRoman" w:eastAsiaTheme="minorHAnsi" w:hAnsi="TimesNewRoman" w:cs="TimesNewRoman"/>
                <w:b/>
                <w:bCs/>
                <w:lang w:bidi="hi-IN"/>
              </w:rPr>
              <w:t>27A.</w:t>
            </w:r>
            <w:r>
              <w:rPr>
                <w:rFonts w:ascii="TimesNewRoman" w:eastAsiaTheme="minorHAnsi" w:hAnsi="TimesNewRoman" w:cs="TimesNewRoman"/>
                <w:lang w:bidi="hi-IN"/>
              </w:rPr>
              <w:t xml:space="preserve"> </w:t>
            </w:r>
            <w:r w:rsidRPr="00AA2C6E">
              <w:rPr>
                <w:rFonts w:ascii="TimesNewRoman" w:eastAsiaTheme="minorHAnsi" w:hAnsi="TimesNewRoman" w:cs="TimesNewRoman"/>
                <w:lang w:bidi="hi-IN"/>
              </w:rPr>
              <w:t>No housing finance company shall (</w:t>
            </w:r>
            <w:proofErr w:type="spellStart"/>
            <w:r w:rsidRPr="00AA2C6E">
              <w:rPr>
                <w:rFonts w:ascii="TimesNewRoman" w:eastAsiaTheme="minorHAnsi" w:hAnsi="TimesNewRoman" w:cs="TimesNewRoman"/>
                <w:lang w:bidi="hi-IN"/>
              </w:rPr>
              <w:t>i</w:t>
            </w:r>
            <w:proofErr w:type="spellEnd"/>
            <w:r w:rsidRPr="00AA2C6E">
              <w:rPr>
                <w:rFonts w:ascii="TimesNewRoman" w:eastAsiaTheme="minorHAnsi" w:hAnsi="TimesNewRoman" w:cs="TimesNewRoman"/>
                <w:lang w:bidi="hi-IN"/>
              </w:rPr>
              <w:t xml:space="preserve">) grant housing loans </w:t>
            </w:r>
            <w:proofErr w:type="spellStart"/>
            <w:r w:rsidRPr="00AA2C6E">
              <w:rPr>
                <w:rFonts w:ascii="TimesNewRoman" w:eastAsiaTheme="minorHAnsi" w:hAnsi="TimesNewRoman" w:cs="TimesNewRoman"/>
                <w:lang w:bidi="hi-IN"/>
              </w:rPr>
              <w:t>upto</w:t>
            </w:r>
            <w:proofErr w:type="spellEnd"/>
            <w:r w:rsidRPr="00AA2C6E">
              <w:rPr>
                <w:rFonts w:ascii="TimesNewRoman" w:eastAsiaTheme="minorHAnsi" w:hAnsi="TimesNewRoman" w:cs="TimesNewRoman"/>
                <w:lang w:bidi="hi-IN"/>
              </w:rPr>
              <w:t xml:space="preserve"> </w:t>
            </w:r>
            <w:r w:rsidR="006C353B" w:rsidRPr="008A2978">
              <w:rPr>
                <w:rFonts w:ascii="TimesNewRoman" w:eastAsiaTheme="minorHAnsi" w:hAnsi="TimesNewRoman" w:cs="TimesNewRoman"/>
                <w:noProof/>
                <w:szCs w:val="22"/>
                <w:lang w:bidi="hi-IN"/>
              </w:rPr>
              <w:t>Rs</w:t>
            </w:r>
            <w:r w:rsidRPr="008A2978">
              <w:rPr>
                <w:rFonts w:ascii="TimesNewRoman" w:eastAsiaTheme="minorHAnsi" w:hAnsi="TimesNewRoman" w:cs="TimesNewRoman"/>
                <w:lang w:bidi="hi-IN"/>
              </w:rPr>
              <w:t xml:space="preserve"> </w:t>
            </w:r>
            <w:r>
              <w:rPr>
                <w:rFonts w:ascii="TimesNewRoman" w:eastAsiaTheme="minorHAnsi" w:hAnsi="TimesNewRoman" w:cs="TimesNewRoman"/>
                <w:lang w:bidi="hi-IN"/>
              </w:rPr>
              <w:t xml:space="preserve">20 lakh to </w:t>
            </w:r>
            <w:r w:rsidRPr="00AA2C6E">
              <w:rPr>
                <w:rFonts w:ascii="TimesNewRoman" w:eastAsiaTheme="minorHAnsi" w:hAnsi="TimesNewRoman" w:cs="TimesNewRoman"/>
                <w:lang w:bidi="hi-IN"/>
              </w:rPr>
              <w:t>individuals</w:t>
            </w:r>
            <w:r>
              <w:rPr>
                <w:rFonts w:ascii="TimesNewRoman" w:eastAsiaTheme="minorHAnsi" w:hAnsi="TimesNewRoman" w:cs="TimesNewRoman"/>
                <w:lang w:bidi="hi-IN"/>
              </w:rPr>
              <w:t xml:space="preserve"> </w:t>
            </w:r>
            <w:r w:rsidRPr="00AA2C6E">
              <w:rPr>
                <w:rFonts w:ascii="TimesNewRoman" w:eastAsiaTheme="minorHAnsi" w:hAnsi="TimesNewRoman" w:cs="TimesNewRoman"/>
                <w:lang w:bidi="hi-IN"/>
              </w:rPr>
              <w:t>with LTV ratio exceeding 90% and (ii) grant a</w:t>
            </w:r>
            <w:r>
              <w:rPr>
                <w:rFonts w:ascii="TimesNewRoman" w:eastAsiaTheme="minorHAnsi" w:hAnsi="TimesNewRoman" w:cs="TimesNewRoman"/>
                <w:lang w:bidi="hi-IN"/>
              </w:rPr>
              <w:t xml:space="preserve">ll other housing loans above </w:t>
            </w:r>
            <w:r w:rsidR="006C353B" w:rsidRPr="008A2978">
              <w:rPr>
                <w:rFonts w:ascii="TimesNewRoman" w:eastAsiaTheme="minorHAnsi" w:hAnsi="TimesNewRoman" w:cs="TimesNewRoman"/>
                <w:noProof/>
                <w:szCs w:val="22"/>
                <w:lang w:bidi="hi-IN"/>
              </w:rPr>
              <w:t>Rs</w:t>
            </w:r>
            <w:r w:rsidR="006C353B">
              <w:rPr>
                <w:rFonts w:ascii="TimesNewRoman" w:eastAsiaTheme="minorHAnsi" w:hAnsi="TimesNewRoman" w:cs="TimesNewRoman"/>
                <w:b/>
                <w:bCs/>
                <w:noProof/>
                <w:color w:val="0000FF"/>
                <w:szCs w:val="22"/>
                <w:lang w:bidi="hi-IN"/>
              </w:rPr>
              <w:t xml:space="preserve"> </w:t>
            </w:r>
            <w:r w:rsidRPr="00AA2C6E">
              <w:rPr>
                <w:rFonts w:ascii="TimesNewRoman" w:eastAsiaTheme="minorHAnsi" w:hAnsi="TimesNewRoman" w:cs="TimesNewRoman"/>
                <w:lang w:bidi="hi-IN"/>
              </w:rPr>
              <w:t>20 lakh to</w:t>
            </w:r>
            <w:r>
              <w:rPr>
                <w:rFonts w:ascii="TimesNewRoman" w:eastAsiaTheme="minorHAnsi" w:hAnsi="TimesNewRoman" w:cs="TimesNewRoman"/>
                <w:lang w:bidi="hi-IN"/>
              </w:rPr>
              <w:t xml:space="preserve"> </w:t>
            </w:r>
            <w:r w:rsidRPr="00AA2C6E">
              <w:rPr>
                <w:rFonts w:ascii="TimesNewRoman" w:eastAsiaTheme="minorHAnsi" w:hAnsi="TimesNewRoman" w:cs="TimesNewRoman"/>
                <w:lang w:bidi="hi-IN"/>
              </w:rPr>
              <w:t>individuals with LTV ratio exceeding 80%</w:t>
            </w:r>
            <w:r>
              <w:rPr>
                <w:rFonts w:ascii="TimesNewRoman" w:eastAsiaTheme="minorHAnsi" w:hAnsi="TimesNewRoman" w:cs="TimesNewRoman"/>
                <w:lang w:bidi="hi-IN"/>
              </w:rPr>
              <w:t>.</w:t>
            </w:r>
            <w:r w:rsidR="00031279">
              <w:rPr>
                <w:rFonts w:ascii="TimesNewRoman" w:eastAsiaTheme="minorHAnsi" w:hAnsi="TimesNewRoman" w:cs="TimesNewRoman"/>
                <w:vertAlign w:val="superscript"/>
                <w:lang w:bidi="hi-IN"/>
              </w:rPr>
              <w:t>]</w:t>
            </w:r>
            <w:r>
              <w:rPr>
                <w:rStyle w:val="FootnoteReference"/>
                <w:rFonts w:ascii="TimesNewRoman" w:eastAsiaTheme="minorHAnsi" w:hAnsi="TimesNewRoman" w:cs="TimesNewRoman"/>
                <w:lang w:bidi="hi-IN"/>
              </w:rPr>
              <w:footnoteReference w:id="6"/>
            </w:r>
          </w:p>
        </w:tc>
        <w:tc>
          <w:tcPr>
            <w:tcW w:w="1485" w:type="dxa"/>
            <w:gridSpan w:val="6"/>
            <w:tcBorders>
              <w:top w:val="nil"/>
              <w:left w:val="nil"/>
              <w:bottom w:val="nil"/>
              <w:right w:val="nil"/>
            </w:tcBorders>
          </w:tcPr>
          <w:p w:rsidR="00877643" w:rsidRPr="00B46485" w:rsidRDefault="00877643" w:rsidP="00877643">
            <w:pPr>
              <w:spacing w:before="120"/>
              <w:rPr>
                <w:rFonts w:ascii="Times New Roman" w:hAnsi="Times New Roman"/>
              </w:rPr>
            </w:pPr>
          </w:p>
        </w:tc>
      </w:tr>
      <w:tr w:rsidR="00877643" w:rsidRPr="00B46485" w:rsidTr="008821F4">
        <w:tc>
          <w:tcPr>
            <w:tcW w:w="1353" w:type="dxa"/>
            <w:gridSpan w:val="2"/>
            <w:tcBorders>
              <w:top w:val="nil"/>
              <w:left w:val="nil"/>
              <w:bottom w:val="nil"/>
              <w:right w:val="nil"/>
            </w:tcBorders>
          </w:tcPr>
          <w:p w:rsidR="00877643" w:rsidRPr="00B46485" w:rsidRDefault="00877643" w:rsidP="00877643">
            <w:pPr>
              <w:spacing w:before="120"/>
              <w:rPr>
                <w:rFonts w:ascii="Times New Roman" w:hAnsi="Times New Roman"/>
                <w:b/>
              </w:rPr>
            </w:pPr>
          </w:p>
        </w:tc>
        <w:tc>
          <w:tcPr>
            <w:tcW w:w="7766" w:type="dxa"/>
            <w:gridSpan w:val="19"/>
            <w:tcBorders>
              <w:top w:val="nil"/>
              <w:left w:val="nil"/>
              <w:bottom w:val="nil"/>
              <w:right w:val="nil"/>
            </w:tcBorders>
          </w:tcPr>
          <w:p w:rsidR="00877643" w:rsidRPr="00F96397" w:rsidRDefault="00877643" w:rsidP="00877643">
            <w:pPr>
              <w:spacing w:before="120"/>
              <w:jc w:val="both"/>
              <w:rPr>
                <w:rFonts w:ascii="Times New Roman" w:hAnsi="Times New Roman"/>
                <w:b/>
                <w:bCs/>
              </w:rPr>
            </w:pPr>
            <w:r w:rsidRPr="00F96397">
              <w:rPr>
                <w:rFonts w:ascii="Times New Roman" w:hAnsi="Times New Roman"/>
                <w:b/>
                <w:bCs/>
              </w:rPr>
              <w:t>Provisioning requirement</w:t>
            </w:r>
          </w:p>
          <w:p w:rsidR="00877643" w:rsidRPr="00B46485" w:rsidRDefault="00877643" w:rsidP="00877643">
            <w:pPr>
              <w:spacing w:before="120"/>
              <w:jc w:val="both"/>
              <w:rPr>
                <w:rFonts w:ascii="Times New Roman" w:hAnsi="Times New Roman"/>
              </w:rPr>
            </w:pPr>
            <w:r w:rsidRPr="00B46485">
              <w:rPr>
                <w:rFonts w:ascii="Times New Roman" w:hAnsi="Times New Roman"/>
                <w:b/>
              </w:rPr>
              <w:t>2</w:t>
            </w:r>
            <w:r>
              <w:rPr>
                <w:rFonts w:ascii="Times New Roman" w:hAnsi="Times New Roman"/>
                <w:b/>
              </w:rPr>
              <w:t>8</w:t>
            </w:r>
            <w:r w:rsidRPr="00B46485">
              <w:rPr>
                <w:rFonts w:ascii="Times New Roman" w:hAnsi="Times New Roman"/>
              </w:rPr>
              <w:t xml:space="preserve">. Every </w:t>
            </w:r>
            <w:r>
              <w:rPr>
                <w:rFonts w:ascii="Times New Roman" w:hAnsi="Times New Roman"/>
              </w:rPr>
              <w:t>housing finance company</w:t>
            </w:r>
            <w:r w:rsidRPr="00B46485">
              <w:rPr>
                <w:rFonts w:ascii="Times New Roman" w:hAnsi="Times New Roman"/>
              </w:rPr>
              <w:t xml:space="preserve"> shall, after taking in to account the time lag between an account becoming non-performing, its recognition as such, the </w:t>
            </w:r>
            <w:proofErr w:type="spellStart"/>
            <w:r w:rsidRPr="00B46485">
              <w:rPr>
                <w:rFonts w:ascii="Times New Roman" w:hAnsi="Times New Roman"/>
              </w:rPr>
              <w:t>realisation</w:t>
            </w:r>
            <w:proofErr w:type="spellEnd"/>
            <w:r w:rsidRPr="00B46485">
              <w:rPr>
                <w:rFonts w:ascii="Times New Roman" w:hAnsi="Times New Roman"/>
              </w:rPr>
              <w:t xml:space="preserve"> of the security and the erosion over time in the value of security charged, make provision against sub-standard assets, doubtful assets and loss assets as provided hereunder:-   </w:t>
            </w:r>
          </w:p>
          <w:p w:rsidR="00877643" w:rsidRPr="00B46485" w:rsidRDefault="00877643" w:rsidP="00877643">
            <w:pPr>
              <w:spacing w:before="120"/>
              <w:jc w:val="both"/>
              <w:rPr>
                <w:rFonts w:ascii="Times New Roman" w:hAnsi="Times New Roman"/>
                <w:i/>
              </w:rPr>
            </w:pPr>
            <w:r>
              <w:rPr>
                <w:rFonts w:ascii="Times New Roman" w:hAnsi="Times New Roman"/>
                <w:i/>
                <w:vertAlign w:val="superscript"/>
              </w:rPr>
              <w:t>[</w:t>
            </w:r>
            <w:r w:rsidRPr="00B46485">
              <w:rPr>
                <w:rFonts w:ascii="Times New Roman" w:hAnsi="Times New Roman"/>
                <w:i/>
              </w:rPr>
              <w:t>Loans, Advances and Other Credit Facilities Including Bills Purchased and Discounted</w:t>
            </w:r>
          </w:p>
          <w:p w:rsidR="00877643" w:rsidRPr="00B46485" w:rsidRDefault="00877643" w:rsidP="00877643">
            <w:pPr>
              <w:spacing w:after="120"/>
              <w:jc w:val="both"/>
              <w:rPr>
                <w:rFonts w:ascii="Times New Roman" w:hAnsi="Times New Roman"/>
              </w:rPr>
            </w:pPr>
            <w:r w:rsidRPr="00B46485">
              <w:rPr>
                <w:rFonts w:ascii="Times New Roman" w:hAnsi="Times New Roman"/>
              </w:rPr>
              <w:t>(1) The provisioning requirement in respect of loans, advances and other credit facilities including bills purchased and discounted shall be as under:</w:t>
            </w:r>
            <w:r>
              <w:rPr>
                <w:rFonts w:ascii="Times New Roman" w:hAnsi="Times New Roman"/>
              </w:rPr>
              <w:t>-</w:t>
            </w:r>
            <w:r w:rsidRPr="00B46485">
              <w:rPr>
                <w:rFonts w:ascii="Times New Roman" w:hAnsi="Times New Roman"/>
              </w:rPr>
              <w:t xml:space="preserve"> </w:t>
            </w:r>
          </w:p>
        </w:tc>
        <w:tc>
          <w:tcPr>
            <w:tcW w:w="1485" w:type="dxa"/>
            <w:gridSpan w:val="6"/>
            <w:tcBorders>
              <w:top w:val="nil"/>
              <w:left w:val="nil"/>
              <w:bottom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2"/>
          <w:wAfter w:w="128" w:type="dxa"/>
        </w:trPr>
        <w:tc>
          <w:tcPr>
            <w:tcW w:w="1353" w:type="dxa"/>
            <w:gridSpan w:val="2"/>
            <w:tcBorders>
              <w:top w:val="nil"/>
              <w:left w:val="nil"/>
              <w:bottom w:val="nil"/>
              <w:right w:val="nil"/>
            </w:tcBorders>
          </w:tcPr>
          <w:p w:rsidR="00877643" w:rsidRPr="00B46485" w:rsidRDefault="00877643" w:rsidP="00877643">
            <w:pPr>
              <w:jc w:val="both"/>
              <w:rPr>
                <w:rFonts w:ascii="Times New Roman" w:hAnsi="Times New Roman"/>
              </w:rPr>
            </w:pPr>
          </w:p>
        </w:tc>
        <w:tc>
          <w:tcPr>
            <w:tcW w:w="2154" w:type="dxa"/>
            <w:gridSpan w:val="6"/>
            <w:tcBorders>
              <w:top w:val="nil"/>
              <w:left w:val="nil"/>
              <w:bottom w:val="nil"/>
              <w:right w:val="nil"/>
            </w:tcBorders>
          </w:tcPr>
          <w:p w:rsidR="00877643" w:rsidRPr="00B46485" w:rsidRDefault="00877643" w:rsidP="00877643">
            <w:pPr>
              <w:ind w:left="432" w:hanging="27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Loss Assets</w:t>
            </w:r>
          </w:p>
        </w:tc>
        <w:tc>
          <w:tcPr>
            <w:tcW w:w="5038" w:type="dxa"/>
            <w:gridSpan w:val="9"/>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 xml:space="preserve">The entire assets shall be written off. If the assets are permitted to remain in the books for any reason, 100% of the </w:t>
            </w:r>
            <w:proofErr w:type="spellStart"/>
            <w:r w:rsidRPr="00B46485">
              <w:rPr>
                <w:rFonts w:ascii="Times New Roman" w:hAnsi="Times New Roman"/>
              </w:rPr>
              <w:t>outstandings</w:t>
            </w:r>
            <w:proofErr w:type="spellEnd"/>
            <w:r w:rsidRPr="00B46485">
              <w:rPr>
                <w:rFonts w:ascii="Times New Roman" w:hAnsi="Times New Roman"/>
              </w:rPr>
              <w:t xml:space="preserve"> </w:t>
            </w:r>
            <w:r>
              <w:rPr>
                <w:rFonts w:ascii="Times New Roman" w:hAnsi="Times New Roman"/>
              </w:rPr>
              <w:t>shall</w:t>
            </w:r>
            <w:r w:rsidRPr="00B46485">
              <w:rPr>
                <w:rFonts w:ascii="Times New Roman" w:hAnsi="Times New Roman"/>
              </w:rPr>
              <w:t xml:space="preserve"> be provided for.</w:t>
            </w:r>
          </w:p>
        </w:tc>
        <w:tc>
          <w:tcPr>
            <w:tcW w:w="1931" w:type="dxa"/>
            <w:gridSpan w:val="8"/>
            <w:tcBorders>
              <w:top w:val="nil"/>
              <w:left w:val="nil"/>
              <w:bottom w:val="nil"/>
              <w:right w:val="nil"/>
            </w:tcBorders>
          </w:tcPr>
          <w:p w:rsidR="00877643" w:rsidRPr="00B46485" w:rsidRDefault="00877643" w:rsidP="00877643">
            <w:pPr>
              <w:jc w:val="both"/>
              <w:rPr>
                <w:rFonts w:ascii="Times New Roman" w:hAnsi="Times New Roman"/>
              </w:rPr>
            </w:pPr>
          </w:p>
        </w:tc>
      </w:tr>
      <w:tr w:rsidR="00877643" w:rsidRPr="00B46485" w:rsidTr="008821F4">
        <w:trPr>
          <w:gridAfter w:val="2"/>
          <w:wAfter w:w="128"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2154" w:type="dxa"/>
            <w:gridSpan w:val="6"/>
            <w:tcBorders>
              <w:top w:val="nil"/>
              <w:left w:val="nil"/>
              <w:bottom w:val="nil"/>
              <w:right w:val="nil"/>
            </w:tcBorders>
          </w:tcPr>
          <w:p w:rsidR="00877643" w:rsidRPr="00B46485" w:rsidRDefault="00877643" w:rsidP="00877643">
            <w:pPr>
              <w:spacing w:before="120"/>
              <w:ind w:left="432" w:hanging="270"/>
              <w:jc w:val="both"/>
              <w:rPr>
                <w:rFonts w:ascii="Times New Roman" w:hAnsi="Times New Roman"/>
              </w:rPr>
            </w:pPr>
            <w:r w:rsidRPr="00B46485">
              <w:rPr>
                <w:rFonts w:ascii="Times New Roman" w:hAnsi="Times New Roman"/>
              </w:rPr>
              <w:t>(ii)</w:t>
            </w:r>
            <w:r w:rsidRPr="00B46485">
              <w:rPr>
                <w:rFonts w:ascii="Times New Roman" w:hAnsi="Times New Roman"/>
              </w:rPr>
              <w:tab/>
              <w:t>Doubtful Assets</w:t>
            </w:r>
            <w:r w:rsidRPr="00B46485">
              <w:rPr>
                <w:rFonts w:ascii="Times New Roman" w:hAnsi="Times New Roman"/>
              </w:rPr>
              <w:tab/>
            </w:r>
            <w:r w:rsidRPr="00B46485">
              <w:rPr>
                <w:rFonts w:ascii="Times New Roman" w:hAnsi="Times New Roman"/>
              </w:rPr>
              <w:tab/>
            </w:r>
          </w:p>
        </w:tc>
        <w:tc>
          <w:tcPr>
            <w:tcW w:w="5038" w:type="dxa"/>
            <w:gridSpan w:val="9"/>
            <w:tcBorders>
              <w:top w:val="nil"/>
              <w:left w:val="nil"/>
              <w:bottom w:val="nil"/>
              <w:right w:val="nil"/>
            </w:tcBorders>
          </w:tcPr>
          <w:p w:rsidR="00877643" w:rsidRPr="00B46485" w:rsidRDefault="00877643" w:rsidP="00877643">
            <w:pPr>
              <w:tabs>
                <w:tab w:val="left" w:pos="342"/>
              </w:tabs>
              <w:spacing w:before="120"/>
              <w:jc w:val="both"/>
              <w:rPr>
                <w:rFonts w:ascii="Times New Roman" w:hAnsi="Times New Roman"/>
              </w:rPr>
            </w:pPr>
            <w:r w:rsidRPr="00B46485">
              <w:rPr>
                <w:rFonts w:ascii="Times New Roman" w:hAnsi="Times New Roman"/>
              </w:rPr>
              <w:t>(a)</w:t>
            </w:r>
            <w:r w:rsidRPr="00B46485">
              <w:rPr>
                <w:rFonts w:ascii="Times New Roman" w:hAnsi="Times New Roman"/>
              </w:rPr>
              <w:tab/>
              <w:t xml:space="preserve">100% provision to the extent to which the advance is not covered by the </w:t>
            </w:r>
            <w:proofErr w:type="spellStart"/>
            <w:r w:rsidRPr="00B46485">
              <w:rPr>
                <w:rFonts w:ascii="Times New Roman" w:hAnsi="Times New Roman"/>
              </w:rPr>
              <w:t>realisable</w:t>
            </w:r>
            <w:proofErr w:type="spellEnd"/>
            <w:r w:rsidRPr="00B46485">
              <w:rPr>
                <w:rFonts w:ascii="Times New Roman" w:hAnsi="Times New Roman"/>
              </w:rPr>
              <w:t xml:space="preserve"> value of the security to which the </w:t>
            </w:r>
            <w:r>
              <w:rPr>
                <w:rFonts w:ascii="Times New Roman" w:hAnsi="Times New Roman"/>
              </w:rPr>
              <w:t>housing finance company</w:t>
            </w:r>
            <w:r w:rsidRPr="00B46485">
              <w:rPr>
                <w:rFonts w:ascii="Times New Roman" w:hAnsi="Times New Roman"/>
              </w:rPr>
              <w:t xml:space="preserve"> has a valid recourse shall be made. The </w:t>
            </w:r>
            <w:proofErr w:type="spellStart"/>
            <w:r w:rsidRPr="00B46485">
              <w:rPr>
                <w:rFonts w:ascii="Times New Roman" w:hAnsi="Times New Roman"/>
              </w:rPr>
              <w:t>realisable</w:t>
            </w:r>
            <w:proofErr w:type="spellEnd"/>
            <w:r w:rsidRPr="00B46485">
              <w:rPr>
                <w:rFonts w:ascii="Times New Roman" w:hAnsi="Times New Roman"/>
              </w:rPr>
              <w:t xml:space="preserve"> value is to be estimated on a realistic basis;</w:t>
            </w:r>
          </w:p>
        </w:tc>
        <w:tc>
          <w:tcPr>
            <w:tcW w:w="1931" w:type="dxa"/>
            <w:gridSpan w:val="8"/>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rPr>
          <w:gridAfter w:val="2"/>
          <w:wAfter w:w="128" w:type="dxa"/>
        </w:trPr>
        <w:tc>
          <w:tcPr>
            <w:tcW w:w="1353" w:type="dxa"/>
            <w:gridSpan w:val="2"/>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2154" w:type="dxa"/>
            <w:gridSpan w:val="6"/>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5038" w:type="dxa"/>
            <w:gridSpan w:val="9"/>
            <w:tcBorders>
              <w:top w:val="nil"/>
              <w:left w:val="nil"/>
              <w:bottom w:val="nil"/>
              <w:right w:val="nil"/>
            </w:tcBorders>
          </w:tcPr>
          <w:p w:rsidR="00877643" w:rsidRPr="00B46485" w:rsidRDefault="00877643" w:rsidP="00877643">
            <w:pPr>
              <w:tabs>
                <w:tab w:val="left" w:pos="342"/>
              </w:tabs>
              <w:spacing w:before="120"/>
              <w:jc w:val="both"/>
              <w:rPr>
                <w:rFonts w:ascii="Times New Roman" w:hAnsi="Times New Roman"/>
              </w:rPr>
            </w:pPr>
            <w:r w:rsidRPr="00B46485">
              <w:rPr>
                <w:rFonts w:ascii="Times New Roman" w:hAnsi="Times New Roman"/>
              </w:rPr>
              <w:t>(b)</w:t>
            </w:r>
            <w:r w:rsidRPr="00B46485">
              <w:rPr>
                <w:rFonts w:ascii="Times New Roman" w:hAnsi="Times New Roman"/>
              </w:rPr>
              <w:tab/>
              <w:t>in addition to item (a) above, depending upon the period for which the asset has remained doubtful</w:t>
            </w:r>
            <w:r>
              <w:rPr>
                <w:rFonts w:ascii="Times New Roman" w:hAnsi="Times New Roman"/>
              </w:rPr>
              <w:t xml:space="preserve">, provision to the extent of  </w:t>
            </w:r>
            <w:r w:rsidRPr="000A0977">
              <w:rPr>
                <w:rFonts w:ascii="Times New Roman" w:hAnsi="Times New Roman"/>
              </w:rPr>
              <w:t>25% to 100%</w:t>
            </w:r>
            <w:r w:rsidRPr="00B46485">
              <w:rPr>
                <w:rFonts w:ascii="Times New Roman" w:hAnsi="Times New Roman"/>
              </w:rPr>
              <w:t xml:space="preserve"> of the  secured portion (i.e. estimated </w:t>
            </w:r>
            <w:proofErr w:type="spellStart"/>
            <w:r w:rsidRPr="00B46485">
              <w:rPr>
                <w:rFonts w:ascii="Times New Roman" w:hAnsi="Times New Roman"/>
              </w:rPr>
              <w:t>realisable</w:t>
            </w:r>
            <w:proofErr w:type="spellEnd"/>
            <w:r w:rsidRPr="00B46485">
              <w:rPr>
                <w:rFonts w:ascii="Times New Roman" w:hAnsi="Times New Roman"/>
              </w:rPr>
              <w:t xml:space="preserve"> value of the </w:t>
            </w:r>
            <w:proofErr w:type="spellStart"/>
            <w:r w:rsidRPr="00B46485">
              <w:rPr>
                <w:rFonts w:ascii="Times New Roman" w:hAnsi="Times New Roman"/>
              </w:rPr>
              <w:t>outstandings</w:t>
            </w:r>
            <w:proofErr w:type="spellEnd"/>
            <w:r w:rsidRPr="00B46485">
              <w:rPr>
                <w:rFonts w:ascii="Times New Roman" w:hAnsi="Times New Roman"/>
              </w:rPr>
              <w:t>) shall be made on the following basis:-</w:t>
            </w:r>
          </w:p>
        </w:tc>
        <w:tc>
          <w:tcPr>
            <w:tcW w:w="1931" w:type="dxa"/>
            <w:gridSpan w:val="8"/>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rPr>
          <w:gridAfter w:val="2"/>
          <w:wAfter w:w="128" w:type="dxa"/>
        </w:trPr>
        <w:tc>
          <w:tcPr>
            <w:tcW w:w="3939" w:type="dxa"/>
            <w:gridSpan w:val="10"/>
            <w:tcBorders>
              <w:top w:val="nil"/>
              <w:left w:val="nil"/>
              <w:bottom w:val="nil"/>
              <w:right w:val="nil"/>
            </w:tcBorders>
          </w:tcPr>
          <w:p w:rsidR="00877643" w:rsidRPr="00B46485" w:rsidRDefault="00877643" w:rsidP="00877643">
            <w:pPr>
              <w:jc w:val="both"/>
              <w:rPr>
                <w:rFonts w:ascii="Times New Roman" w:hAnsi="Times New Roman"/>
              </w:rPr>
            </w:pPr>
          </w:p>
        </w:tc>
        <w:tc>
          <w:tcPr>
            <w:tcW w:w="2977" w:type="dxa"/>
            <w:gridSpan w:val="4"/>
            <w:tcBorders>
              <w:top w:val="nil"/>
              <w:left w:val="nil"/>
              <w:bottom w:val="nil"/>
              <w:right w:val="nil"/>
            </w:tcBorders>
          </w:tcPr>
          <w:p w:rsidR="00877643" w:rsidRPr="00B46485" w:rsidRDefault="00877643" w:rsidP="00877643">
            <w:pPr>
              <w:ind w:right="298"/>
              <w:jc w:val="both"/>
              <w:rPr>
                <w:rFonts w:ascii="Times New Roman" w:hAnsi="Times New Roman"/>
                <w:i/>
              </w:rPr>
            </w:pPr>
            <w:r w:rsidRPr="00B46485">
              <w:rPr>
                <w:rFonts w:ascii="Times New Roman" w:hAnsi="Times New Roman"/>
                <w:i/>
              </w:rPr>
              <w:t>Period for which the asset has been  considered as doubtful</w:t>
            </w:r>
          </w:p>
        </w:tc>
        <w:tc>
          <w:tcPr>
            <w:tcW w:w="1629" w:type="dxa"/>
            <w:gridSpan w:val="3"/>
            <w:tcBorders>
              <w:top w:val="nil"/>
              <w:left w:val="nil"/>
              <w:bottom w:val="nil"/>
              <w:right w:val="nil"/>
            </w:tcBorders>
          </w:tcPr>
          <w:p w:rsidR="00877643" w:rsidRPr="00B46485" w:rsidRDefault="00877643" w:rsidP="00877643">
            <w:pPr>
              <w:rPr>
                <w:rFonts w:ascii="Times New Roman" w:hAnsi="Times New Roman"/>
                <w:i/>
              </w:rPr>
            </w:pPr>
            <w:r w:rsidRPr="00B46485">
              <w:rPr>
                <w:rFonts w:ascii="Times New Roman" w:hAnsi="Times New Roman"/>
                <w:i/>
              </w:rPr>
              <w:t>% of  provision</w:t>
            </w:r>
          </w:p>
        </w:tc>
        <w:tc>
          <w:tcPr>
            <w:tcW w:w="1931" w:type="dxa"/>
            <w:gridSpan w:val="8"/>
            <w:tcBorders>
              <w:top w:val="nil"/>
              <w:left w:val="nil"/>
              <w:bottom w:val="nil"/>
              <w:right w:val="nil"/>
            </w:tcBorders>
          </w:tcPr>
          <w:p w:rsidR="00877643" w:rsidRPr="00B46485" w:rsidRDefault="00877643" w:rsidP="00877643">
            <w:pPr>
              <w:jc w:val="both"/>
              <w:rPr>
                <w:rFonts w:ascii="Times New Roman" w:hAnsi="Times New Roman"/>
              </w:rPr>
            </w:pPr>
          </w:p>
        </w:tc>
      </w:tr>
      <w:tr w:rsidR="00877643" w:rsidRPr="00B46485" w:rsidTr="008821F4">
        <w:trPr>
          <w:gridAfter w:val="2"/>
          <w:wAfter w:w="128" w:type="dxa"/>
        </w:trPr>
        <w:tc>
          <w:tcPr>
            <w:tcW w:w="3939" w:type="dxa"/>
            <w:gridSpan w:val="10"/>
            <w:tcBorders>
              <w:top w:val="nil"/>
              <w:left w:val="nil"/>
              <w:bottom w:val="nil"/>
              <w:right w:val="nil"/>
            </w:tcBorders>
          </w:tcPr>
          <w:p w:rsidR="00877643" w:rsidRPr="00B46485" w:rsidRDefault="00877643" w:rsidP="00877643">
            <w:pPr>
              <w:jc w:val="both"/>
              <w:rPr>
                <w:rFonts w:ascii="Times New Roman" w:hAnsi="Times New Roman"/>
              </w:rPr>
            </w:pPr>
          </w:p>
        </w:tc>
        <w:tc>
          <w:tcPr>
            <w:tcW w:w="2977" w:type="dxa"/>
            <w:gridSpan w:val="4"/>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Up to one year</w:t>
            </w:r>
          </w:p>
        </w:tc>
        <w:tc>
          <w:tcPr>
            <w:tcW w:w="1629" w:type="dxa"/>
            <w:gridSpan w:val="3"/>
            <w:tcBorders>
              <w:top w:val="nil"/>
              <w:left w:val="nil"/>
              <w:bottom w:val="nil"/>
              <w:right w:val="nil"/>
            </w:tcBorders>
          </w:tcPr>
          <w:p w:rsidR="00877643" w:rsidRPr="000A0977" w:rsidRDefault="00877643" w:rsidP="008A2978">
            <w:pPr>
              <w:jc w:val="center"/>
              <w:rPr>
                <w:rFonts w:ascii="Times New Roman" w:hAnsi="Times New Roman"/>
              </w:rPr>
            </w:pPr>
            <w:r w:rsidRPr="000A0977">
              <w:rPr>
                <w:rFonts w:ascii="Times New Roman" w:hAnsi="Times New Roman"/>
              </w:rPr>
              <w:t>25</w:t>
            </w:r>
          </w:p>
        </w:tc>
        <w:tc>
          <w:tcPr>
            <w:tcW w:w="1931" w:type="dxa"/>
            <w:gridSpan w:val="8"/>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3939" w:type="dxa"/>
            <w:gridSpan w:val="10"/>
            <w:tcBorders>
              <w:top w:val="nil"/>
              <w:left w:val="nil"/>
              <w:bottom w:val="nil"/>
              <w:right w:val="nil"/>
            </w:tcBorders>
          </w:tcPr>
          <w:p w:rsidR="00877643" w:rsidRPr="00B46485" w:rsidRDefault="00877643" w:rsidP="00877643">
            <w:pPr>
              <w:jc w:val="both"/>
              <w:rPr>
                <w:rFonts w:ascii="Times New Roman" w:hAnsi="Times New Roman"/>
              </w:rPr>
            </w:pPr>
          </w:p>
        </w:tc>
        <w:tc>
          <w:tcPr>
            <w:tcW w:w="2977" w:type="dxa"/>
            <w:gridSpan w:val="4"/>
            <w:tcBorders>
              <w:top w:val="nil"/>
              <w:left w:val="nil"/>
              <w:bottom w:val="nil"/>
              <w:right w:val="nil"/>
            </w:tcBorders>
          </w:tcPr>
          <w:p w:rsidR="00877643" w:rsidRPr="00B46485" w:rsidRDefault="00877643" w:rsidP="00877643">
            <w:pPr>
              <w:jc w:val="both"/>
              <w:rPr>
                <w:rFonts w:ascii="Times New Roman" w:hAnsi="Times New Roman"/>
              </w:rPr>
            </w:pPr>
            <w:r>
              <w:rPr>
                <w:rFonts w:ascii="Times New Roman" w:hAnsi="Times New Roman"/>
              </w:rPr>
              <w:t xml:space="preserve"> One  to t</w:t>
            </w:r>
            <w:r w:rsidRPr="00B46485">
              <w:rPr>
                <w:rFonts w:ascii="Times New Roman" w:hAnsi="Times New Roman"/>
              </w:rPr>
              <w:t>hree years</w:t>
            </w:r>
          </w:p>
        </w:tc>
        <w:tc>
          <w:tcPr>
            <w:tcW w:w="1629" w:type="dxa"/>
            <w:gridSpan w:val="3"/>
            <w:tcBorders>
              <w:top w:val="nil"/>
              <w:left w:val="nil"/>
              <w:bottom w:val="nil"/>
              <w:right w:val="nil"/>
            </w:tcBorders>
          </w:tcPr>
          <w:p w:rsidR="00877643" w:rsidRPr="000A0977" w:rsidRDefault="00877643" w:rsidP="008A2978">
            <w:pPr>
              <w:jc w:val="center"/>
              <w:rPr>
                <w:rFonts w:ascii="Times New Roman" w:hAnsi="Times New Roman"/>
              </w:rPr>
            </w:pPr>
            <w:r w:rsidRPr="000A0977">
              <w:rPr>
                <w:rFonts w:ascii="Times New Roman" w:hAnsi="Times New Roman"/>
              </w:rPr>
              <w:t>40</w:t>
            </w:r>
          </w:p>
        </w:tc>
        <w:tc>
          <w:tcPr>
            <w:tcW w:w="1931" w:type="dxa"/>
            <w:gridSpan w:val="8"/>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3939" w:type="dxa"/>
            <w:gridSpan w:val="10"/>
            <w:tcBorders>
              <w:top w:val="nil"/>
              <w:left w:val="nil"/>
              <w:right w:val="nil"/>
            </w:tcBorders>
          </w:tcPr>
          <w:p w:rsidR="00877643" w:rsidRPr="00B46485" w:rsidRDefault="00877643" w:rsidP="00877643">
            <w:pPr>
              <w:jc w:val="both"/>
              <w:rPr>
                <w:rFonts w:ascii="Times New Roman" w:hAnsi="Times New Roman"/>
              </w:rPr>
            </w:pPr>
          </w:p>
        </w:tc>
        <w:tc>
          <w:tcPr>
            <w:tcW w:w="2977" w:type="dxa"/>
            <w:gridSpan w:val="4"/>
            <w:tcBorders>
              <w:top w:val="nil"/>
              <w:left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More than three years</w:t>
            </w:r>
            <w:r w:rsidRPr="00B46485">
              <w:rPr>
                <w:rFonts w:ascii="Times New Roman" w:hAnsi="Times New Roman"/>
              </w:rPr>
              <w:tab/>
            </w:r>
          </w:p>
        </w:tc>
        <w:tc>
          <w:tcPr>
            <w:tcW w:w="1629" w:type="dxa"/>
            <w:gridSpan w:val="3"/>
            <w:tcBorders>
              <w:top w:val="nil"/>
              <w:left w:val="nil"/>
              <w:right w:val="nil"/>
            </w:tcBorders>
          </w:tcPr>
          <w:p w:rsidR="00877643" w:rsidRPr="000A0977" w:rsidRDefault="00877643" w:rsidP="008A2978">
            <w:pPr>
              <w:jc w:val="center"/>
              <w:rPr>
                <w:rFonts w:ascii="Times New Roman" w:hAnsi="Times New Roman"/>
              </w:rPr>
            </w:pPr>
            <w:r w:rsidRPr="000A0977">
              <w:rPr>
                <w:rFonts w:ascii="Times New Roman" w:hAnsi="Times New Roman"/>
              </w:rPr>
              <w:t>100</w:t>
            </w:r>
          </w:p>
        </w:tc>
        <w:tc>
          <w:tcPr>
            <w:tcW w:w="1931" w:type="dxa"/>
            <w:gridSpan w:val="8"/>
            <w:tcBorders>
              <w:top w:val="nil"/>
              <w:left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jc w:val="both"/>
              <w:rPr>
                <w:rFonts w:ascii="Times New Roman" w:hAnsi="Times New Roman"/>
              </w:rPr>
            </w:pPr>
          </w:p>
        </w:tc>
        <w:tc>
          <w:tcPr>
            <w:tcW w:w="2199" w:type="dxa"/>
            <w:gridSpan w:val="8"/>
            <w:tcBorders>
              <w:top w:val="nil"/>
              <w:left w:val="nil"/>
              <w:right w:val="nil"/>
            </w:tcBorders>
          </w:tcPr>
          <w:p w:rsidR="00877643" w:rsidRPr="00B46485" w:rsidRDefault="00877643" w:rsidP="00877643">
            <w:pPr>
              <w:ind w:left="522" w:hanging="360"/>
              <w:jc w:val="both"/>
              <w:rPr>
                <w:rFonts w:ascii="Times New Roman" w:hAnsi="Times New Roman"/>
              </w:rPr>
            </w:pPr>
            <w:r w:rsidRPr="00B46485">
              <w:rPr>
                <w:rFonts w:ascii="Times New Roman" w:hAnsi="Times New Roman"/>
              </w:rPr>
              <w:t>(iii)</w:t>
            </w:r>
            <w:r w:rsidRPr="00B46485">
              <w:rPr>
                <w:rFonts w:ascii="Times New Roman" w:hAnsi="Times New Roman"/>
              </w:rPr>
              <w:tab/>
              <w:t>Sub-standard Assets</w:t>
            </w:r>
          </w:p>
        </w:tc>
        <w:tc>
          <w:tcPr>
            <w:tcW w:w="4999" w:type="dxa"/>
            <w:gridSpan w:val="8"/>
            <w:tcBorders>
              <w:top w:val="nil"/>
              <w:left w:val="nil"/>
              <w:right w:val="nil"/>
            </w:tcBorders>
          </w:tcPr>
          <w:p w:rsidR="00877643" w:rsidRDefault="00877643" w:rsidP="00877643">
            <w:pPr>
              <w:rPr>
                <w:rFonts w:ascii="Times New Roman" w:hAnsi="Times New Roman"/>
              </w:rPr>
            </w:pPr>
            <w:r w:rsidRPr="00B46485">
              <w:rPr>
                <w:rFonts w:ascii="Times New Roman" w:hAnsi="Times New Roman"/>
              </w:rPr>
              <w:t xml:space="preserve">A general provision of </w:t>
            </w:r>
            <w:r w:rsidRPr="000A0977">
              <w:rPr>
                <w:rFonts w:ascii="Times New Roman" w:hAnsi="Times New Roman"/>
              </w:rPr>
              <w:t>15%</w:t>
            </w:r>
            <w:r w:rsidRPr="00B46485">
              <w:rPr>
                <w:rFonts w:ascii="Times New Roman" w:hAnsi="Times New Roman"/>
              </w:rPr>
              <w:t xml:space="preserve"> of total outstanding </w:t>
            </w:r>
            <w:r>
              <w:rPr>
                <w:rFonts w:ascii="Times New Roman" w:hAnsi="Times New Roman"/>
              </w:rPr>
              <w:t>shall</w:t>
            </w:r>
            <w:r w:rsidRPr="00B46485">
              <w:rPr>
                <w:rFonts w:ascii="Times New Roman" w:hAnsi="Times New Roman"/>
              </w:rPr>
              <w:t xml:space="preserve"> be made</w:t>
            </w:r>
          </w:p>
          <w:p w:rsidR="00877643" w:rsidRDefault="00877643" w:rsidP="00877643">
            <w:pPr>
              <w:rPr>
                <w:rFonts w:ascii="Times New Roman" w:hAnsi="Times New Roman"/>
              </w:rPr>
            </w:pPr>
          </w:p>
          <w:p w:rsidR="00877643" w:rsidRPr="00B46485" w:rsidRDefault="00877643" w:rsidP="00877643">
            <w:pPr>
              <w:rPr>
                <w:rFonts w:ascii="Times New Roman" w:hAnsi="Times New Roman"/>
              </w:rPr>
            </w:pPr>
          </w:p>
        </w:tc>
        <w:tc>
          <w:tcPr>
            <w:tcW w:w="1931" w:type="dxa"/>
            <w:gridSpan w:val="8"/>
            <w:tcBorders>
              <w:top w:val="nil"/>
              <w:left w:val="nil"/>
              <w:right w:val="nil"/>
            </w:tcBorders>
          </w:tcPr>
          <w:p w:rsidR="00877643" w:rsidRPr="00B46485" w:rsidRDefault="00877643" w:rsidP="00877643">
            <w:pPr>
              <w:jc w:val="both"/>
              <w:rPr>
                <w:rFonts w:ascii="Times New Roman" w:hAnsi="Times New Roman"/>
              </w:rPr>
            </w:pPr>
          </w:p>
        </w:tc>
      </w:tr>
      <w:tr w:rsidR="00877643" w:rsidRPr="00B46485" w:rsidTr="008821F4">
        <w:trPr>
          <w:gridAfter w:val="2"/>
          <w:wAfter w:w="128" w:type="dxa"/>
          <w:trHeight w:val="330"/>
        </w:trPr>
        <w:tc>
          <w:tcPr>
            <w:tcW w:w="1347" w:type="dxa"/>
            <w:vMerge w:val="restart"/>
            <w:tcBorders>
              <w:top w:val="nil"/>
              <w:left w:val="nil"/>
              <w:right w:val="nil"/>
            </w:tcBorders>
          </w:tcPr>
          <w:p w:rsidR="00877643" w:rsidRPr="00B46485" w:rsidRDefault="00877643" w:rsidP="00877643">
            <w:pPr>
              <w:jc w:val="both"/>
              <w:rPr>
                <w:rFonts w:ascii="Times New Roman" w:hAnsi="Times New Roman"/>
              </w:rPr>
            </w:pPr>
          </w:p>
        </w:tc>
        <w:tc>
          <w:tcPr>
            <w:tcW w:w="2199" w:type="dxa"/>
            <w:gridSpan w:val="8"/>
            <w:tcBorders>
              <w:top w:val="nil"/>
              <w:left w:val="nil"/>
              <w:right w:val="nil"/>
            </w:tcBorders>
          </w:tcPr>
          <w:p w:rsidR="00877643" w:rsidRPr="00420F51" w:rsidRDefault="00877643" w:rsidP="00877643">
            <w:pPr>
              <w:ind w:left="522" w:hanging="360"/>
              <w:rPr>
                <w:rFonts w:ascii="Times New Roman" w:hAnsi="Times New Roman"/>
              </w:rPr>
            </w:pPr>
            <w:r w:rsidRPr="00420F51">
              <w:rPr>
                <w:rFonts w:ascii="Times New Roman" w:hAnsi="Times New Roman"/>
              </w:rPr>
              <w:t xml:space="preserve">(iv) Standard Assets </w:t>
            </w:r>
          </w:p>
          <w:p w:rsidR="00877643" w:rsidRPr="00420F51" w:rsidRDefault="00877643" w:rsidP="00877643">
            <w:pPr>
              <w:ind w:left="522" w:hanging="360"/>
              <w:rPr>
                <w:rFonts w:ascii="Times New Roman" w:hAnsi="Times New Roman"/>
              </w:rPr>
            </w:pPr>
          </w:p>
        </w:tc>
        <w:tc>
          <w:tcPr>
            <w:tcW w:w="4999" w:type="dxa"/>
            <w:gridSpan w:val="8"/>
            <w:tcBorders>
              <w:top w:val="nil"/>
              <w:left w:val="nil"/>
              <w:right w:val="nil"/>
            </w:tcBorders>
          </w:tcPr>
          <w:p w:rsidR="00877643" w:rsidRPr="00420F51" w:rsidRDefault="00877643" w:rsidP="00877643">
            <w:pPr>
              <w:jc w:val="both"/>
              <w:rPr>
                <w:rFonts w:ascii="Times New Roman" w:hAnsi="Times New Roman"/>
              </w:rPr>
            </w:pPr>
          </w:p>
        </w:tc>
        <w:tc>
          <w:tcPr>
            <w:tcW w:w="1931" w:type="dxa"/>
            <w:gridSpan w:val="8"/>
            <w:tcBorders>
              <w:top w:val="nil"/>
              <w:left w:val="nil"/>
              <w:right w:val="nil"/>
            </w:tcBorders>
          </w:tcPr>
          <w:p w:rsidR="00877643" w:rsidRPr="00420F51" w:rsidRDefault="00877643" w:rsidP="00877643">
            <w:pPr>
              <w:jc w:val="both"/>
              <w:rPr>
                <w:rFonts w:ascii="Times New Roman" w:hAnsi="Times New Roman"/>
              </w:rPr>
            </w:pPr>
          </w:p>
        </w:tc>
      </w:tr>
      <w:tr w:rsidR="00877643" w:rsidRPr="00B46485" w:rsidTr="008821F4">
        <w:trPr>
          <w:gridAfter w:val="3"/>
          <w:wAfter w:w="1298" w:type="dxa"/>
          <w:trHeight w:val="543"/>
        </w:trPr>
        <w:tc>
          <w:tcPr>
            <w:tcW w:w="1347" w:type="dxa"/>
            <w:vMerge/>
            <w:tcBorders>
              <w:left w:val="nil"/>
              <w:right w:val="nil"/>
            </w:tcBorders>
          </w:tcPr>
          <w:p w:rsidR="00877643" w:rsidRPr="00B46485" w:rsidRDefault="00877643" w:rsidP="00877643">
            <w:pPr>
              <w:jc w:val="both"/>
              <w:rPr>
                <w:rFonts w:ascii="Times New Roman" w:hAnsi="Times New Roman"/>
              </w:rPr>
            </w:pPr>
          </w:p>
        </w:tc>
        <w:tc>
          <w:tcPr>
            <w:tcW w:w="543" w:type="dxa"/>
            <w:gridSpan w:val="3"/>
            <w:tcBorders>
              <w:left w:val="nil"/>
            </w:tcBorders>
          </w:tcPr>
          <w:p w:rsidR="00877643" w:rsidRPr="00902823" w:rsidRDefault="00877643" w:rsidP="00877643">
            <w:pPr>
              <w:ind w:left="522" w:hanging="360"/>
              <w:rPr>
                <w:rFonts w:ascii="Times New Roman" w:hAnsi="Times New Roman"/>
                <w:highlight w:val="yellow"/>
              </w:rPr>
            </w:pPr>
          </w:p>
          <w:p w:rsidR="00877643" w:rsidRPr="00902823" w:rsidRDefault="00877643" w:rsidP="00877643">
            <w:pPr>
              <w:ind w:left="522" w:hanging="360"/>
              <w:rPr>
                <w:rFonts w:ascii="Times New Roman" w:hAnsi="Times New Roman"/>
                <w:highlight w:val="yellow"/>
              </w:rPr>
            </w:pPr>
          </w:p>
          <w:p w:rsidR="00877643" w:rsidRPr="00902823" w:rsidRDefault="00877643" w:rsidP="00877643">
            <w:pPr>
              <w:ind w:left="522" w:hanging="360"/>
              <w:rPr>
                <w:rFonts w:ascii="Times New Roman" w:hAnsi="Times New Roman"/>
                <w:highlight w:val="yellow"/>
              </w:rPr>
            </w:pPr>
          </w:p>
        </w:tc>
        <w:tc>
          <w:tcPr>
            <w:tcW w:w="450" w:type="dxa"/>
            <w:gridSpan w:val="2"/>
          </w:tcPr>
          <w:p w:rsidR="00877643" w:rsidRPr="00420F51" w:rsidRDefault="00877643" w:rsidP="00877643">
            <w:pPr>
              <w:rPr>
                <w:rFonts w:ascii="Times New Roman" w:hAnsi="Times New Roman"/>
              </w:rPr>
            </w:pPr>
            <w:r w:rsidRPr="00420F51">
              <w:rPr>
                <w:rFonts w:ascii="Times New Roman" w:hAnsi="Times New Roman"/>
              </w:rPr>
              <w:t>(a)</w:t>
            </w:r>
          </w:p>
        </w:tc>
        <w:tc>
          <w:tcPr>
            <w:tcW w:w="3906" w:type="dxa"/>
            <w:gridSpan w:val="6"/>
          </w:tcPr>
          <w:p w:rsidR="00877643" w:rsidRPr="000A0977" w:rsidRDefault="00877643" w:rsidP="00877643">
            <w:pPr>
              <w:overflowPunct/>
              <w:textAlignment w:val="auto"/>
              <w:rPr>
                <w:rFonts w:ascii="Times New Roman" w:hAnsi="Times New Roman"/>
              </w:rPr>
            </w:pPr>
            <w:r>
              <w:rPr>
                <w:rFonts w:ascii="TimesNewRoman" w:eastAsiaTheme="minorHAnsi" w:hAnsi="TimesNewRoman" w:cs="TimesNewRoman"/>
                <w:lang w:bidi="hi-IN"/>
              </w:rPr>
              <w:t xml:space="preserve">Standard Assets in respect of </w:t>
            </w:r>
            <w:r w:rsidRPr="000A0977">
              <w:rPr>
                <w:rFonts w:ascii="TimesNewRoman" w:eastAsiaTheme="minorHAnsi" w:hAnsi="TimesNewRoman" w:cs="TimesNewRoman"/>
                <w:lang w:bidi="hi-IN"/>
              </w:rPr>
              <w:t>housing loans at teaser/special rates i.e. housing loans at comparatively lower rates of interest</w:t>
            </w:r>
            <w:r>
              <w:rPr>
                <w:rFonts w:ascii="TimesNewRoman" w:eastAsiaTheme="minorHAnsi" w:hAnsi="TimesNewRoman" w:cs="TimesNewRoman"/>
                <w:lang w:bidi="hi-IN"/>
              </w:rPr>
              <w:t xml:space="preserve"> </w:t>
            </w:r>
            <w:r w:rsidRPr="000A0977">
              <w:rPr>
                <w:rFonts w:ascii="TimesNewRoman" w:eastAsiaTheme="minorHAnsi" w:hAnsi="TimesNewRoman" w:cs="TimesNewRoman"/>
                <w:lang w:bidi="hi-IN"/>
              </w:rPr>
              <w:t xml:space="preserve">in the first few years </w:t>
            </w:r>
            <w:r w:rsidR="00C10772">
              <w:rPr>
                <w:rFonts w:ascii="TimesNewRoman" w:eastAsiaTheme="minorHAnsi" w:hAnsi="TimesNewRoman" w:cs="TimesNewRoman"/>
                <w:lang w:bidi="hi-IN"/>
              </w:rPr>
              <w:t xml:space="preserve">after </w:t>
            </w:r>
            <w:r w:rsidRPr="000A0977">
              <w:rPr>
                <w:rFonts w:ascii="TimesNewRoman" w:eastAsiaTheme="minorHAnsi" w:hAnsi="TimesNewRoman" w:cs="TimesNewRoman"/>
                <w:lang w:bidi="hi-IN"/>
              </w:rPr>
              <w:t>which rates are re-set at higher rates.</w:t>
            </w:r>
          </w:p>
        </w:tc>
        <w:tc>
          <w:tcPr>
            <w:tcW w:w="3060" w:type="dxa"/>
            <w:gridSpan w:val="12"/>
            <w:tcBorders>
              <w:right w:val="nil"/>
            </w:tcBorders>
          </w:tcPr>
          <w:p w:rsidR="00877643" w:rsidRPr="000A0977" w:rsidRDefault="00877643" w:rsidP="0094797B">
            <w:pPr>
              <w:overflowPunct/>
              <w:jc w:val="both"/>
              <w:textAlignment w:val="auto"/>
              <w:rPr>
                <w:rFonts w:ascii="Times New Roman" w:hAnsi="Times New Roman"/>
              </w:rPr>
            </w:pPr>
            <w:r w:rsidRPr="000A0977">
              <w:rPr>
                <w:rFonts w:ascii="TimesNewRoman" w:eastAsiaTheme="minorHAnsi" w:hAnsi="TimesNewRoman" w:cs="TimesNewRoman"/>
                <w:lang w:bidi="hi-IN"/>
              </w:rPr>
              <w:t>2% provision on the total outstanding amount of such loans. The provisioning of these loans to be re-set after one year at the applicable rates from the date on which the rates are re-set at higher rates if the accounts remain ‘standard’.</w:t>
            </w:r>
            <w:r w:rsidR="0094797B">
              <w:rPr>
                <w:rFonts w:ascii="TimesNewRoman" w:eastAsiaTheme="minorHAnsi" w:hAnsi="TimesNewRoman" w:cs="TimesNewRoman"/>
                <w:lang w:bidi="hi-IN"/>
              </w:rPr>
              <w:t>]</w:t>
            </w:r>
            <w:r w:rsidR="0094797B">
              <w:rPr>
                <w:rStyle w:val="FootnoteReference"/>
                <w:rFonts w:ascii="TimesNewRoman" w:eastAsiaTheme="minorHAnsi" w:hAnsi="TimesNewRoman" w:cs="TimesNewRoman"/>
                <w:lang w:bidi="hi-IN"/>
              </w:rPr>
              <w:footnoteReference w:id="7"/>
            </w:r>
          </w:p>
        </w:tc>
      </w:tr>
      <w:tr w:rsidR="00877643" w:rsidRPr="00B46485" w:rsidTr="008821F4">
        <w:trPr>
          <w:gridAfter w:val="5"/>
          <w:wAfter w:w="1388" w:type="dxa"/>
          <w:trHeight w:val="423"/>
        </w:trPr>
        <w:tc>
          <w:tcPr>
            <w:tcW w:w="1347" w:type="dxa"/>
            <w:vMerge/>
            <w:tcBorders>
              <w:left w:val="nil"/>
              <w:right w:val="nil"/>
            </w:tcBorders>
          </w:tcPr>
          <w:p w:rsidR="00877643" w:rsidRPr="00B46485" w:rsidRDefault="00877643" w:rsidP="00877643">
            <w:pPr>
              <w:jc w:val="both"/>
              <w:rPr>
                <w:rFonts w:ascii="Times New Roman" w:hAnsi="Times New Roman"/>
              </w:rPr>
            </w:pPr>
          </w:p>
        </w:tc>
        <w:tc>
          <w:tcPr>
            <w:tcW w:w="543" w:type="dxa"/>
            <w:gridSpan w:val="3"/>
            <w:tcBorders>
              <w:left w:val="nil"/>
            </w:tcBorders>
          </w:tcPr>
          <w:p w:rsidR="00877643" w:rsidRPr="00902823" w:rsidRDefault="00877643" w:rsidP="00877643">
            <w:pPr>
              <w:ind w:left="522" w:hanging="360"/>
              <w:rPr>
                <w:rFonts w:ascii="Times New Roman" w:hAnsi="Times New Roman"/>
                <w:highlight w:val="yellow"/>
              </w:rPr>
            </w:pPr>
          </w:p>
          <w:p w:rsidR="00877643" w:rsidRPr="00902823" w:rsidRDefault="00877643" w:rsidP="00877643">
            <w:pPr>
              <w:ind w:left="522" w:hanging="360"/>
              <w:rPr>
                <w:rFonts w:ascii="Times New Roman" w:hAnsi="Times New Roman"/>
                <w:highlight w:val="yellow"/>
              </w:rPr>
            </w:pPr>
          </w:p>
        </w:tc>
        <w:tc>
          <w:tcPr>
            <w:tcW w:w="450" w:type="dxa"/>
            <w:gridSpan w:val="2"/>
          </w:tcPr>
          <w:p w:rsidR="00877643" w:rsidRDefault="0094797B" w:rsidP="0094797B">
            <w:pPr>
              <w:ind w:left="-108" w:right="-18"/>
              <w:rPr>
                <w:rFonts w:ascii="Times New Roman" w:hAnsi="Times New Roman"/>
              </w:rPr>
            </w:pPr>
            <w:r>
              <w:rPr>
                <w:rFonts w:ascii="Times New Roman" w:hAnsi="Times New Roman"/>
              </w:rPr>
              <w:t>[</w:t>
            </w:r>
            <w:r w:rsidR="00877643" w:rsidRPr="00420F51">
              <w:rPr>
                <w:rFonts w:ascii="Times New Roman" w:hAnsi="Times New Roman"/>
              </w:rPr>
              <w:t>(b</w:t>
            </w:r>
            <w:r>
              <w:rPr>
                <w:rFonts w:ascii="Times New Roman" w:hAnsi="Times New Roman"/>
              </w:rPr>
              <w:t>)</w:t>
            </w:r>
          </w:p>
          <w:p w:rsidR="0094797B" w:rsidRDefault="0094797B" w:rsidP="0094797B">
            <w:pPr>
              <w:ind w:left="-108" w:right="-18"/>
              <w:rPr>
                <w:rFonts w:ascii="Times New Roman" w:hAnsi="Times New Roman"/>
              </w:rPr>
            </w:pPr>
          </w:p>
          <w:p w:rsidR="0094797B" w:rsidRDefault="0094797B" w:rsidP="0094797B">
            <w:pPr>
              <w:ind w:left="-108" w:right="-18"/>
              <w:rPr>
                <w:rFonts w:ascii="Times New Roman" w:hAnsi="Times New Roman"/>
              </w:rPr>
            </w:pPr>
          </w:p>
          <w:p w:rsidR="0094797B" w:rsidRDefault="0094797B" w:rsidP="0094797B">
            <w:pPr>
              <w:ind w:left="-108" w:right="-18"/>
              <w:rPr>
                <w:rFonts w:ascii="Times New Roman" w:hAnsi="Times New Roman"/>
              </w:rPr>
            </w:pPr>
          </w:p>
          <w:p w:rsidR="0094797B" w:rsidRDefault="0094797B" w:rsidP="0094797B">
            <w:pPr>
              <w:ind w:right="-18"/>
              <w:rPr>
                <w:rFonts w:ascii="Times New Roman" w:hAnsi="Times New Roman"/>
              </w:rPr>
            </w:pPr>
          </w:p>
          <w:p w:rsidR="0094797B" w:rsidRDefault="0094797B" w:rsidP="0094797B">
            <w:pPr>
              <w:ind w:right="-18"/>
              <w:rPr>
                <w:rFonts w:ascii="Times New Roman" w:hAnsi="Times New Roman"/>
              </w:rPr>
            </w:pPr>
          </w:p>
          <w:p w:rsidR="0094797B" w:rsidRDefault="0094797B" w:rsidP="0094797B">
            <w:pPr>
              <w:ind w:right="-18"/>
              <w:rPr>
                <w:rFonts w:ascii="Times New Roman" w:hAnsi="Times New Roman"/>
              </w:rPr>
            </w:pPr>
          </w:p>
          <w:p w:rsidR="0094797B" w:rsidRDefault="0094797B" w:rsidP="0094797B">
            <w:pPr>
              <w:ind w:right="-18"/>
              <w:rPr>
                <w:rFonts w:ascii="Times New Roman" w:hAnsi="Times New Roman"/>
              </w:rPr>
            </w:pPr>
          </w:p>
          <w:p w:rsidR="0094797B" w:rsidRPr="00420F51" w:rsidRDefault="0094797B" w:rsidP="0094797B">
            <w:pPr>
              <w:ind w:left="-108" w:right="-18"/>
              <w:rPr>
                <w:rFonts w:ascii="Times New Roman" w:hAnsi="Times New Roman"/>
              </w:rPr>
            </w:pPr>
            <w:r>
              <w:rPr>
                <w:rFonts w:ascii="Times New Roman" w:hAnsi="Times New Roman"/>
              </w:rPr>
              <w:t>(c)</w:t>
            </w:r>
          </w:p>
        </w:tc>
        <w:tc>
          <w:tcPr>
            <w:tcW w:w="3906" w:type="dxa"/>
            <w:gridSpan w:val="6"/>
          </w:tcPr>
          <w:p w:rsidR="00877643" w:rsidRDefault="0094797B" w:rsidP="0094797B">
            <w:pPr>
              <w:jc w:val="both"/>
              <w:rPr>
                <w:rFonts w:ascii="TimesNewRoman" w:eastAsiaTheme="minorHAnsi" w:hAnsi="TimesNewRoman" w:cs="TimesNewRoman"/>
                <w:lang w:bidi="hi-IN"/>
              </w:rPr>
            </w:pPr>
            <w:r w:rsidRPr="0094797B">
              <w:rPr>
                <w:rFonts w:ascii="TimesNewRoman" w:eastAsiaTheme="minorHAnsi" w:hAnsi="TimesNewRoman" w:cs="TimesNewRoman"/>
                <w:lang w:bidi="hi-IN"/>
              </w:rPr>
              <w:t>Standard Assets in respect of commercial real estates (office buildings, retail space, multi-purpose commercial premises, multi-family residential buildings, multi-tenanted commercial premises, industrial or warehouse space, hotels, land acquisition, development and construction etc.)</w:t>
            </w:r>
          </w:p>
          <w:p w:rsidR="0094797B" w:rsidRDefault="0094797B" w:rsidP="0094797B">
            <w:pPr>
              <w:jc w:val="both"/>
              <w:rPr>
                <w:rFonts w:ascii="TimesNewRoman" w:eastAsiaTheme="minorHAnsi" w:hAnsi="TimesNewRoman" w:cs="TimesNewRoman"/>
                <w:lang w:bidi="hi-IN"/>
              </w:rPr>
            </w:pPr>
          </w:p>
          <w:p w:rsidR="0094797B" w:rsidRDefault="0094797B" w:rsidP="0094797B">
            <w:pPr>
              <w:jc w:val="both"/>
              <w:rPr>
                <w:rFonts w:ascii="TimesNewRoman" w:eastAsiaTheme="minorHAnsi" w:hAnsi="TimesNewRoman" w:cs="TimesNewRoman"/>
                <w:lang w:bidi="hi-IN"/>
              </w:rPr>
            </w:pPr>
            <w:r w:rsidRPr="0094797B">
              <w:rPr>
                <w:rFonts w:ascii="TimesNewRoman" w:eastAsiaTheme="minorHAnsi" w:hAnsi="TimesNewRoman" w:cs="TimesNewRoman"/>
                <w:lang w:bidi="hi-IN"/>
              </w:rPr>
              <w:t>Standard Assets in respect of all loans other than (a) &amp; (b) above</w:t>
            </w:r>
          </w:p>
          <w:p w:rsidR="0094797B" w:rsidRDefault="0094797B" w:rsidP="0094797B">
            <w:pPr>
              <w:jc w:val="both"/>
              <w:rPr>
                <w:rFonts w:ascii="TimesNewRoman" w:eastAsiaTheme="minorHAnsi" w:hAnsi="TimesNewRoman" w:cs="TimesNewRoman"/>
                <w:lang w:bidi="hi-IN"/>
              </w:rPr>
            </w:pPr>
          </w:p>
          <w:p w:rsidR="0094797B" w:rsidRPr="000A0977" w:rsidRDefault="0094797B" w:rsidP="00877643">
            <w:pPr>
              <w:jc w:val="both"/>
              <w:rPr>
                <w:rFonts w:ascii="Times New Roman" w:hAnsi="Times New Roman"/>
              </w:rPr>
            </w:pPr>
          </w:p>
        </w:tc>
        <w:tc>
          <w:tcPr>
            <w:tcW w:w="2970" w:type="dxa"/>
            <w:gridSpan w:val="10"/>
            <w:tcBorders>
              <w:right w:val="nil"/>
            </w:tcBorders>
          </w:tcPr>
          <w:p w:rsidR="00877643" w:rsidRDefault="0094797B" w:rsidP="0094797B">
            <w:pPr>
              <w:jc w:val="both"/>
              <w:rPr>
                <w:rFonts w:ascii="TimesNewRoman" w:eastAsiaTheme="minorHAnsi" w:hAnsi="TimesNewRoman" w:cs="TimesNewRoman"/>
                <w:lang w:bidi="hi-IN"/>
              </w:rPr>
            </w:pPr>
            <w:r w:rsidRPr="0094797B">
              <w:rPr>
                <w:rFonts w:ascii="TimesNewRoman" w:eastAsiaTheme="minorHAnsi" w:hAnsi="TimesNewRoman" w:cs="TimesNewRoman"/>
                <w:lang w:bidi="hi-IN"/>
              </w:rPr>
              <w:t>1.00% on the total outstanding amount of such loans</w:t>
            </w:r>
          </w:p>
          <w:p w:rsidR="0094797B" w:rsidRDefault="0094797B" w:rsidP="0094797B">
            <w:pPr>
              <w:jc w:val="both"/>
              <w:rPr>
                <w:rFonts w:ascii="TimesNewRoman" w:eastAsiaTheme="minorHAnsi" w:hAnsi="TimesNewRoman" w:cs="TimesNewRoman"/>
                <w:lang w:bidi="hi-IN"/>
              </w:rPr>
            </w:pPr>
          </w:p>
          <w:p w:rsidR="0094797B" w:rsidRDefault="0094797B" w:rsidP="0094797B">
            <w:pPr>
              <w:jc w:val="both"/>
              <w:rPr>
                <w:rFonts w:ascii="TimesNewRoman" w:eastAsiaTheme="minorHAnsi" w:hAnsi="TimesNewRoman" w:cs="TimesNewRoman"/>
                <w:lang w:bidi="hi-IN"/>
              </w:rPr>
            </w:pPr>
          </w:p>
          <w:p w:rsidR="0094797B" w:rsidRDefault="0094797B" w:rsidP="0094797B">
            <w:pPr>
              <w:jc w:val="both"/>
              <w:rPr>
                <w:rFonts w:ascii="TimesNewRoman" w:eastAsiaTheme="minorHAnsi" w:hAnsi="TimesNewRoman" w:cs="TimesNewRoman"/>
                <w:lang w:bidi="hi-IN"/>
              </w:rPr>
            </w:pPr>
          </w:p>
          <w:p w:rsidR="0094797B" w:rsidRDefault="0094797B" w:rsidP="0094797B">
            <w:pPr>
              <w:jc w:val="both"/>
              <w:rPr>
                <w:rFonts w:ascii="TimesNewRoman" w:eastAsiaTheme="minorHAnsi" w:hAnsi="TimesNewRoman" w:cs="TimesNewRoman"/>
                <w:lang w:bidi="hi-IN"/>
              </w:rPr>
            </w:pPr>
          </w:p>
          <w:p w:rsidR="0094797B" w:rsidRDefault="0094797B" w:rsidP="0094797B">
            <w:pPr>
              <w:jc w:val="both"/>
              <w:rPr>
                <w:rFonts w:ascii="TimesNewRoman" w:eastAsiaTheme="minorHAnsi" w:hAnsi="TimesNewRoman" w:cs="TimesNewRoman"/>
                <w:lang w:bidi="hi-IN"/>
              </w:rPr>
            </w:pPr>
          </w:p>
          <w:p w:rsidR="0094797B" w:rsidRDefault="0094797B" w:rsidP="0094797B">
            <w:pPr>
              <w:jc w:val="both"/>
              <w:rPr>
                <w:rFonts w:ascii="TimesNewRoman" w:eastAsiaTheme="minorHAnsi" w:hAnsi="TimesNewRoman" w:cs="TimesNewRoman"/>
                <w:lang w:bidi="hi-IN"/>
              </w:rPr>
            </w:pPr>
          </w:p>
          <w:p w:rsidR="0094797B" w:rsidRPr="000A0977" w:rsidRDefault="0094797B" w:rsidP="0094797B">
            <w:pPr>
              <w:jc w:val="both"/>
              <w:rPr>
                <w:rFonts w:ascii="Times New Roman" w:hAnsi="Times New Roman"/>
              </w:rPr>
            </w:pPr>
            <w:r w:rsidRPr="0094797B">
              <w:rPr>
                <w:rFonts w:ascii="TimesNewRoman" w:eastAsiaTheme="minorHAnsi" w:hAnsi="TimesNewRoman" w:cs="TimesNewRoman"/>
                <w:lang w:bidi="hi-IN"/>
              </w:rPr>
              <w:t>A general provision of 0.4% of the total outstanding amount of loans which are standard assets shall be made</w:t>
            </w:r>
            <w:r>
              <w:rPr>
                <w:rFonts w:ascii="TimesNewRoman" w:eastAsiaTheme="minorHAnsi" w:hAnsi="TimesNewRoman" w:cs="TimesNewRoman"/>
                <w:lang w:bidi="hi-IN"/>
              </w:rPr>
              <w:t>]</w:t>
            </w:r>
            <w:r>
              <w:rPr>
                <w:rStyle w:val="FootnoteReference"/>
                <w:rFonts w:ascii="TimesNewRoman" w:eastAsiaTheme="minorHAnsi" w:hAnsi="TimesNewRoman" w:cs="TimesNewRoman"/>
                <w:lang w:bidi="hi-IN"/>
              </w:rPr>
              <w:footnoteReference w:id="8"/>
            </w:r>
          </w:p>
        </w:tc>
      </w:tr>
      <w:tr w:rsidR="00877643" w:rsidRPr="00B46485" w:rsidTr="008821F4">
        <w:trPr>
          <w:gridAfter w:val="2"/>
          <w:wAfter w:w="128" w:type="dxa"/>
          <w:trHeight w:val="423"/>
        </w:trPr>
        <w:tc>
          <w:tcPr>
            <w:tcW w:w="1347" w:type="dxa"/>
            <w:tcBorders>
              <w:left w:val="nil"/>
              <w:right w:val="nil"/>
            </w:tcBorders>
          </w:tcPr>
          <w:p w:rsidR="00877643" w:rsidRPr="00B46485" w:rsidRDefault="00877643" w:rsidP="00877643">
            <w:pPr>
              <w:jc w:val="both"/>
              <w:rPr>
                <w:rFonts w:ascii="Times New Roman" w:hAnsi="Times New Roman"/>
              </w:rPr>
            </w:pPr>
          </w:p>
        </w:tc>
        <w:tc>
          <w:tcPr>
            <w:tcW w:w="543" w:type="dxa"/>
            <w:gridSpan w:val="3"/>
            <w:tcBorders>
              <w:left w:val="nil"/>
            </w:tcBorders>
          </w:tcPr>
          <w:p w:rsidR="00877643" w:rsidRPr="00902823" w:rsidRDefault="00877643" w:rsidP="00877643">
            <w:pPr>
              <w:ind w:left="522" w:hanging="360"/>
              <w:rPr>
                <w:rFonts w:ascii="Times New Roman" w:hAnsi="Times New Roman"/>
                <w:highlight w:val="yellow"/>
              </w:rPr>
            </w:pPr>
          </w:p>
        </w:tc>
        <w:tc>
          <w:tcPr>
            <w:tcW w:w="450" w:type="dxa"/>
            <w:gridSpan w:val="2"/>
          </w:tcPr>
          <w:p w:rsidR="00877643" w:rsidRPr="00420F51" w:rsidRDefault="00877643" w:rsidP="00877643">
            <w:pPr>
              <w:rPr>
                <w:rFonts w:ascii="Times New Roman" w:hAnsi="Times New Roman"/>
              </w:rPr>
            </w:pPr>
          </w:p>
        </w:tc>
        <w:tc>
          <w:tcPr>
            <w:tcW w:w="3906" w:type="dxa"/>
            <w:gridSpan w:val="6"/>
          </w:tcPr>
          <w:p w:rsidR="0094797B" w:rsidRPr="00420F51" w:rsidRDefault="0094797B" w:rsidP="0094797B">
            <w:pPr>
              <w:jc w:val="both"/>
              <w:rPr>
                <w:rFonts w:ascii="TimesNewRoman" w:eastAsiaTheme="minorHAnsi" w:hAnsi="TimesNewRoman" w:cs="TimesNewRoman"/>
                <w:lang w:bidi="hi-IN"/>
              </w:rPr>
            </w:pPr>
            <w:r w:rsidRPr="0094797B">
              <w:rPr>
                <w:rFonts w:ascii="TimesNewRoman" w:eastAsiaTheme="minorHAnsi" w:hAnsi="TimesNewRoman" w:cs="TimesNewRoman"/>
                <w:lang w:bidi="hi-IN"/>
              </w:rPr>
              <w:t>.</w:t>
            </w:r>
          </w:p>
        </w:tc>
        <w:tc>
          <w:tcPr>
            <w:tcW w:w="4230" w:type="dxa"/>
            <w:gridSpan w:val="13"/>
            <w:tcBorders>
              <w:right w:val="nil"/>
            </w:tcBorders>
          </w:tcPr>
          <w:p w:rsidR="0094797B" w:rsidRPr="00420F51" w:rsidRDefault="0094797B" w:rsidP="00877643">
            <w:pPr>
              <w:jc w:val="both"/>
              <w:rPr>
                <w:rFonts w:ascii="Times New Roman" w:hAnsi="Times New Roman"/>
              </w:rPr>
            </w:pPr>
          </w:p>
        </w:tc>
      </w:tr>
      <w:tr w:rsidR="00877643" w:rsidRPr="00B46485" w:rsidTr="008821F4">
        <w:trPr>
          <w:gridAfter w:val="2"/>
          <w:wAfter w:w="128" w:type="dxa"/>
        </w:trPr>
        <w:tc>
          <w:tcPr>
            <w:tcW w:w="1353" w:type="dxa"/>
            <w:gridSpan w:val="2"/>
            <w:tcBorders>
              <w:top w:val="nil"/>
              <w:left w:val="nil"/>
              <w:right w:val="nil"/>
            </w:tcBorders>
          </w:tcPr>
          <w:p w:rsidR="00877643" w:rsidRPr="00B46485" w:rsidRDefault="00877643" w:rsidP="00877643">
            <w:pPr>
              <w:spacing w:before="120"/>
              <w:jc w:val="both"/>
              <w:rPr>
                <w:rFonts w:ascii="Times New Roman" w:hAnsi="Times New Roman"/>
                <w:i/>
              </w:rPr>
            </w:pPr>
          </w:p>
        </w:tc>
        <w:tc>
          <w:tcPr>
            <w:tcW w:w="7766" w:type="dxa"/>
            <w:gridSpan w:val="19"/>
            <w:tcBorders>
              <w:top w:val="nil"/>
              <w:left w:val="nil"/>
              <w:right w:val="nil"/>
            </w:tcBorders>
          </w:tcPr>
          <w:p w:rsidR="002E47A4" w:rsidRPr="004765BA" w:rsidRDefault="002E47A4" w:rsidP="002E47A4">
            <w:pPr>
              <w:spacing w:before="120"/>
              <w:jc w:val="both"/>
              <w:rPr>
                <w:rFonts w:ascii="Times New Roman" w:hAnsi="Times New Roman"/>
                <w:vertAlign w:val="superscript"/>
              </w:rPr>
            </w:pPr>
            <w:r>
              <w:rPr>
                <w:rStyle w:val="FootnoteReference"/>
                <w:rFonts w:ascii="Times New Roman" w:hAnsi="Times New Roman"/>
              </w:rPr>
              <w:footnoteReference w:id="9"/>
            </w:r>
            <w:r>
              <w:rPr>
                <w:rFonts w:ascii="Times New Roman" w:hAnsi="Times New Roman"/>
              </w:rPr>
              <w:t xml:space="preserve"> </w:t>
            </w:r>
            <w:r>
              <w:rPr>
                <w:rFonts w:ascii="Times New Roman" w:hAnsi="Times New Roman"/>
                <w:vertAlign w:val="superscript"/>
              </w:rPr>
              <w:t>[</w:t>
            </w:r>
            <w:r w:rsidRPr="008C05FC">
              <w:rPr>
                <w:rFonts w:ascii="Times New Roman" w:hAnsi="Times New Roman"/>
              </w:rPr>
              <w:t>Provided that no provision need be made towards the portion of the housing loan guaranteed by the Credit Risk Guarantee Fund Trust for Low Income Housing (hereinafter referred as ‘Credit Risk Guarantee Fund Trust’) created by Declaration of Trust dated May 1, 2012 executed by the Government of India and registered as document no. 1984 dated May 1, 2012 with the Sub-Registrar V, New Delhi, in case the housing loan guaranteed by Credit Risk Guarantee Fund Trust becomes non-performing. However, the amount outstanding in excess of the guaranteed portion should be provided for as per the extant directions on provisioning requirement</w:t>
            </w:r>
            <w:r>
              <w:rPr>
                <w:rFonts w:ascii="Times New Roman" w:hAnsi="Times New Roman"/>
              </w:rPr>
              <w:t>.</w:t>
            </w:r>
            <w:r>
              <w:rPr>
                <w:rFonts w:ascii="Times New Roman" w:hAnsi="Times New Roman"/>
                <w:vertAlign w:val="superscript"/>
              </w:rPr>
              <w:t>]</w:t>
            </w:r>
          </w:p>
          <w:p w:rsidR="00877643" w:rsidRPr="00B46485" w:rsidRDefault="00877643" w:rsidP="00877643">
            <w:pPr>
              <w:spacing w:before="120"/>
              <w:jc w:val="both"/>
              <w:rPr>
                <w:rFonts w:ascii="Times New Roman" w:hAnsi="Times New Roman"/>
              </w:rPr>
            </w:pPr>
            <w:r w:rsidRPr="00B46485">
              <w:rPr>
                <w:rFonts w:ascii="Times New Roman" w:hAnsi="Times New Roman"/>
                <w:i/>
              </w:rPr>
              <w:t>Lease and hire purchase assets</w:t>
            </w:r>
          </w:p>
          <w:p w:rsidR="00877643" w:rsidRPr="00B46485" w:rsidRDefault="00877643" w:rsidP="00877643">
            <w:pPr>
              <w:tabs>
                <w:tab w:val="left" w:pos="325"/>
              </w:tabs>
              <w:spacing w:before="120"/>
              <w:jc w:val="both"/>
              <w:rPr>
                <w:rFonts w:ascii="Times New Roman" w:hAnsi="Times New Roman"/>
              </w:rPr>
            </w:pPr>
            <w:r w:rsidRPr="00B46485">
              <w:rPr>
                <w:rFonts w:ascii="Times New Roman" w:hAnsi="Times New Roman"/>
              </w:rPr>
              <w:t>(2)</w:t>
            </w:r>
            <w:r w:rsidRPr="00B46485">
              <w:rPr>
                <w:rFonts w:ascii="Times New Roman" w:hAnsi="Times New Roman"/>
              </w:rPr>
              <w:tab/>
              <w:t xml:space="preserve">The provisioning requirements in respect of hire purchase and leased assets shall be as under:- </w:t>
            </w: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rPr>
            </w:pPr>
          </w:p>
        </w:tc>
      </w:tr>
      <w:tr w:rsidR="00877643" w:rsidRPr="00B46485" w:rsidTr="008821F4">
        <w:trPr>
          <w:gridAfter w:val="2"/>
          <w:wAfter w:w="128" w:type="dxa"/>
        </w:trPr>
        <w:tc>
          <w:tcPr>
            <w:tcW w:w="1353" w:type="dxa"/>
            <w:gridSpan w:val="2"/>
            <w:tcBorders>
              <w:top w:val="nil"/>
              <w:left w:val="nil"/>
              <w:right w:val="nil"/>
            </w:tcBorders>
          </w:tcPr>
          <w:p w:rsidR="00877643" w:rsidRPr="00B46485" w:rsidRDefault="00877643" w:rsidP="00877643">
            <w:pPr>
              <w:spacing w:before="120"/>
              <w:jc w:val="both"/>
              <w:rPr>
                <w:rFonts w:ascii="Times New Roman" w:hAnsi="Times New Roman"/>
                <w:i/>
              </w:rPr>
            </w:pPr>
          </w:p>
        </w:tc>
        <w:tc>
          <w:tcPr>
            <w:tcW w:w="7766" w:type="dxa"/>
            <w:gridSpan w:val="19"/>
            <w:tcBorders>
              <w:top w:val="nil"/>
              <w:left w:val="nil"/>
              <w:right w:val="nil"/>
            </w:tcBorders>
          </w:tcPr>
          <w:p w:rsidR="00877643" w:rsidRPr="00B46485" w:rsidRDefault="00877643" w:rsidP="00877643">
            <w:pPr>
              <w:tabs>
                <w:tab w:val="left" w:pos="325"/>
              </w:tabs>
              <w:spacing w:before="120"/>
              <w:ind w:left="230" w:hanging="230"/>
              <w:jc w:val="both"/>
              <w:rPr>
                <w:rFonts w:ascii="Times New Roman" w:hAnsi="Times New Roman"/>
                <w:u w:val="single"/>
              </w:rPr>
            </w:pPr>
            <w:r w:rsidRPr="00B46485">
              <w:rPr>
                <w:rFonts w:ascii="Times New Roman" w:hAnsi="Times New Roman"/>
                <w:u w:val="single"/>
              </w:rPr>
              <w:t>Hire purchase assets</w:t>
            </w:r>
          </w:p>
          <w:p w:rsidR="00877643" w:rsidRPr="00B46485" w:rsidRDefault="00877643" w:rsidP="00877643">
            <w:pPr>
              <w:ind w:left="235" w:hanging="235"/>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In respect of hire purchase assets, the total dues (overdue and future installments taken together) as reduced by the finance charges not credited to the profit and loss account and carried forward as </w:t>
            </w:r>
            <w:proofErr w:type="spellStart"/>
            <w:r w:rsidRPr="00B46485">
              <w:rPr>
                <w:rFonts w:ascii="Times New Roman" w:hAnsi="Times New Roman"/>
              </w:rPr>
              <w:t>unmatured</w:t>
            </w:r>
            <w:proofErr w:type="spellEnd"/>
            <w:r w:rsidRPr="00B46485">
              <w:rPr>
                <w:rFonts w:ascii="Times New Roman" w:hAnsi="Times New Roman"/>
              </w:rPr>
              <w:t xml:space="preserve"> finance charges and the depreciated value of the underlying asset, shall be provided for.</w:t>
            </w:r>
          </w:p>
          <w:p w:rsidR="00877643" w:rsidRPr="00B46485" w:rsidRDefault="00877643" w:rsidP="00877643">
            <w:pPr>
              <w:ind w:left="235"/>
              <w:jc w:val="both"/>
              <w:rPr>
                <w:rFonts w:ascii="Times New Roman" w:hAnsi="Times New Roman"/>
              </w:rPr>
            </w:pPr>
            <w:r w:rsidRPr="00B46485">
              <w:rPr>
                <w:rFonts w:ascii="Times New Roman" w:hAnsi="Times New Roman"/>
                <w:u w:val="single"/>
              </w:rPr>
              <w:t>Explanation</w:t>
            </w:r>
            <w:r w:rsidRPr="00B46485">
              <w:rPr>
                <w:rFonts w:ascii="Times New Roman" w:hAnsi="Times New Roman"/>
              </w:rPr>
              <w:t xml:space="preserve"> </w:t>
            </w:r>
          </w:p>
          <w:p w:rsidR="00877643" w:rsidRPr="00B46485" w:rsidRDefault="00877643" w:rsidP="00877643">
            <w:pPr>
              <w:ind w:left="235"/>
              <w:jc w:val="both"/>
              <w:rPr>
                <w:rFonts w:ascii="Times New Roman" w:hAnsi="Times New Roman"/>
              </w:rPr>
            </w:pPr>
            <w:r w:rsidRPr="00B46485">
              <w:rPr>
                <w:rFonts w:ascii="Times New Roman" w:hAnsi="Times New Roman"/>
              </w:rPr>
              <w:t>For this purpose, the depreciated value of the asset shall be notionally computed as the original cost of the asset to be reduced by depreciation at the rate of 20 percent per annum on a straight line method. In the case of second hand asset, the original cost shall be the actual cost incurred for acquisition of such second hand asset.</w:t>
            </w:r>
          </w:p>
          <w:p w:rsidR="00877643" w:rsidRPr="00B46485" w:rsidRDefault="00877643" w:rsidP="00877643">
            <w:pPr>
              <w:spacing w:before="120"/>
              <w:jc w:val="both"/>
              <w:rPr>
                <w:rFonts w:ascii="Times New Roman" w:hAnsi="Times New Roman"/>
                <w:u w:val="single"/>
              </w:rPr>
            </w:pPr>
            <w:r w:rsidRPr="00B46485">
              <w:rPr>
                <w:rFonts w:ascii="Times New Roman" w:hAnsi="Times New Roman"/>
                <w:u w:val="single"/>
              </w:rPr>
              <w:t>Additional provision for Hire Purchase and Leased assets</w:t>
            </w:r>
          </w:p>
          <w:p w:rsidR="00877643" w:rsidRPr="00B46485" w:rsidRDefault="00877643" w:rsidP="00877643">
            <w:pPr>
              <w:spacing w:before="120"/>
              <w:jc w:val="both"/>
              <w:rPr>
                <w:rFonts w:ascii="Times New Roman" w:hAnsi="Times New Roman"/>
                <w:i/>
              </w:rPr>
            </w:pPr>
            <w:r w:rsidRPr="00B46485">
              <w:rPr>
                <w:rFonts w:ascii="Times New Roman" w:hAnsi="Times New Roman"/>
              </w:rPr>
              <w:t>(ii) In respect of hire purchase and leased assets, additional provision shall be made as under :</w:t>
            </w: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5446" w:type="dxa"/>
            <w:gridSpan w:val="12"/>
            <w:tcBorders>
              <w:top w:val="nil"/>
              <w:left w:val="nil"/>
              <w:bottom w:val="nil"/>
              <w:right w:val="nil"/>
            </w:tcBorders>
          </w:tcPr>
          <w:p w:rsidR="00877643" w:rsidRPr="00B46485" w:rsidRDefault="00877643" w:rsidP="00877643">
            <w:pPr>
              <w:ind w:left="702" w:right="146" w:hanging="360"/>
              <w:jc w:val="both"/>
              <w:rPr>
                <w:rFonts w:ascii="Times New Roman" w:hAnsi="Times New Roman"/>
              </w:rPr>
            </w:pPr>
            <w:r w:rsidRPr="00B46485">
              <w:rPr>
                <w:rFonts w:ascii="Times New Roman" w:hAnsi="Times New Roman"/>
              </w:rPr>
              <w:t xml:space="preserve">(a) Where any amounts of hire charges or lease rentals are </w:t>
            </w:r>
            <w:r w:rsidRPr="00B46485">
              <w:rPr>
                <w:rFonts w:ascii="Times New Roman" w:hAnsi="Times New Roman"/>
              </w:rPr>
              <w:lastRenderedPageBreak/>
              <w:t>overdue up to 12 months</w:t>
            </w:r>
          </w:p>
        </w:tc>
        <w:tc>
          <w:tcPr>
            <w:tcW w:w="1760" w:type="dxa"/>
            <w:gridSpan w:val="5"/>
            <w:tcBorders>
              <w:top w:val="nil"/>
              <w:left w:val="nil"/>
              <w:bottom w:val="nil"/>
              <w:right w:val="nil"/>
            </w:tcBorders>
          </w:tcPr>
          <w:p w:rsidR="00877643" w:rsidRPr="00B46485" w:rsidRDefault="00877643" w:rsidP="00877643">
            <w:pPr>
              <w:rPr>
                <w:rFonts w:ascii="Times New Roman" w:hAnsi="Times New Roman"/>
              </w:rPr>
            </w:pPr>
            <w:r w:rsidRPr="00B46485">
              <w:rPr>
                <w:rFonts w:ascii="Times New Roman" w:hAnsi="Times New Roman"/>
              </w:rPr>
              <w:lastRenderedPageBreak/>
              <w:t xml:space="preserve"> </w:t>
            </w:r>
          </w:p>
          <w:p w:rsidR="00877643" w:rsidRPr="00B46485" w:rsidRDefault="00877643" w:rsidP="00877643">
            <w:pPr>
              <w:rPr>
                <w:rFonts w:ascii="Times New Roman" w:hAnsi="Times New Roman"/>
              </w:rPr>
            </w:pPr>
            <w:r w:rsidRPr="00B46485">
              <w:rPr>
                <w:rFonts w:ascii="Times New Roman" w:hAnsi="Times New Roman"/>
              </w:rPr>
              <w:lastRenderedPageBreak/>
              <w:t>Nil</w:t>
            </w:r>
          </w:p>
        </w:tc>
        <w:tc>
          <w:tcPr>
            <w:tcW w:w="1923" w:type="dxa"/>
            <w:gridSpan w:val="7"/>
            <w:tcBorders>
              <w:top w:val="nil"/>
              <w:left w:val="nil"/>
              <w:bottom w:val="nil"/>
              <w:right w:val="nil"/>
            </w:tcBorders>
          </w:tcPr>
          <w:p w:rsidR="00877643" w:rsidRPr="00B46485" w:rsidRDefault="00877643" w:rsidP="00877643">
            <w:pPr>
              <w:jc w:val="both"/>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5446" w:type="dxa"/>
            <w:gridSpan w:val="12"/>
            <w:tcBorders>
              <w:top w:val="nil"/>
              <w:left w:val="nil"/>
              <w:bottom w:val="nil"/>
              <w:right w:val="nil"/>
            </w:tcBorders>
          </w:tcPr>
          <w:p w:rsidR="00877643" w:rsidRPr="00B46485" w:rsidRDefault="00877643" w:rsidP="00877643">
            <w:pPr>
              <w:ind w:left="702" w:right="146" w:hanging="360"/>
              <w:jc w:val="both"/>
              <w:rPr>
                <w:rFonts w:ascii="Times New Roman" w:hAnsi="Times New Roman"/>
              </w:rPr>
            </w:pPr>
            <w:r w:rsidRPr="00B46485">
              <w:rPr>
                <w:rFonts w:ascii="Times New Roman" w:hAnsi="Times New Roman"/>
              </w:rPr>
              <w:t xml:space="preserve">(b) Where any amounts of hire charges or lease rentals are overdue for more than 12 months but up to 24 months </w:t>
            </w:r>
          </w:p>
        </w:tc>
        <w:tc>
          <w:tcPr>
            <w:tcW w:w="1760" w:type="dxa"/>
            <w:gridSpan w:val="5"/>
            <w:tcBorders>
              <w:top w:val="nil"/>
              <w:left w:val="nil"/>
              <w:bottom w:val="nil"/>
              <w:right w:val="nil"/>
            </w:tcBorders>
          </w:tcPr>
          <w:p w:rsidR="00877643" w:rsidRPr="00B46485" w:rsidRDefault="00877643" w:rsidP="00877643">
            <w:pPr>
              <w:rPr>
                <w:rFonts w:ascii="Times New Roman" w:hAnsi="Times New Roman"/>
              </w:rPr>
            </w:pPr>
            <w:r w:rsidRPr="00B46485">
              <w:rPr>
                <w:rFonts w:ascii="Times New Roman" w:hAnsi="Times New Roman"/>
              </w:rPr>
              <w:t>10% of the net book value</w:t>
            </w:r>
          </w:p>
        </w:tc>
        <w:tc>
          <w:tcPr>
            <w:tcW w:w="1923" w:type="dxa"/>
            <w:gridSpan w:val="7"/>
            <w:tcBorders>
              <w:top w:val="nil"/>
              <w:left w:val="nil"/>
              <w:bottom w:val="nil"/>
              <w:right w:val="nil"/>
            </w:tcBorders>
          </w:tcPr>
          <w:p w:rsidR="00877643" w:rsidRPr="00B46485" w:rsidRDefault="00877643" w:rsidP="00877643">
            <w:pPr>
              <w:jc w:val="both"/>
              <w:rPr>
                <w:rFonts w:ascii="Times New Roman" w:hAnsi="Times New Roman"/>
              </w:rPr>
            </w:pPr>
          </w:p>
        </w:tc>
      </w:tr>
      <w:tr w:rsidR="00877643" w:rsidRPr="00B46485" w:rsidTr="008821F4">
        <w:trPr>
          <w:gridAfter w:val="2"/>
          <w:wAfter w:w="128" w:type="dxa"/>
          <w:trHeight w:val="423"/>
        </w:trPr>
        <w:tc>
          <w:tcPr>
            <w:tcW w:w="1347" w:type="dxa"/>
            <w:tcBorders>
              <w:top w:val="nil"/>
              <w:left w:val="nil"/>
              <w:bottom w:val="nil"/>
              <w:right w:val="nil"/>
            </w:tcBorders>
          </w:tcPr>
          <w:p w:rsidR="00877643" w:rsidRPr="00B46485" w:rsidRDefault="00877643" w:rsidP="00877643">
            <w:pPr>
              <w:spacing w:before="60"/>
              <w:jc w:val="both"/>
              <w:rPr>
                <w:rFonts w:ascii="Times New Roman" w:hAnsi="Times New Roman"/>
              </w:rPr>
            </w:pPr>
          </w:p>
        </w:tc>
        <w:tc>
          <w:tcPr>
            <w:tcW w:w="5446" w:type="dxa"/>
            <w:gridSpan w:val="12"/>
            <w:tcBorders>
              <w:top w:val="nil"/>
              <w:left w:val="nil"/>
              <w:bottom w:val="nil"/>
              <w:right w:val="nil"/>
            </w:tcBorders>
          </w:tcPr>
          <w:p w:rsidR="00877643" w:rsidRPr="00B46485" w:rsidRDefault="00877643" w:rsidP="00877643">
            <w:pPr>
              <w:spacing w:before="60"/>
              <w:ind w:left="702" w:right="146" w:hanging="360"/>
              <w:jc w:val="both"/>
              <w:rPr>
                <w:rFonts w:ascii="Times New Roman" w:hAnsi="Times New Roman"/>
              </w:rPr>
            </w:pPr>
            <w:r w:rsidRPr="00B46485">
              <w:rPr>
                <w:rFonts w:ascii="Times New Roman" w:hAnsi="Times New Roman"/>
              </w:rPr>
              <w:t xml:space="preserve">(c) Where any amounts of hire charges or lease rentals are overdue for more than 24 months but up to 36 months </w:t>
            </w:r>
          </w:p>
        </w:tc>
        <w:tc>
          <w:tcPr>
            <w:tcW w:w="1760" w:type="dxa"/>
            <w:gridSpan w:val="5"/>
            <w:tcBorders>
              <w:top w:val="nil"/>
              <w:left w:val="nil"/>
              <w:bottom w:val="nil"/>
              <w:right w:val="nil"/>
            </w:tcBorders>
          </w:tcPr>
          <w:p w:rsidR="00877643" w:rsidRPr="00B46485" w:rsidRDefault="00877643" w:rsidP="00877643">
            <w:pPr>
              <w:spacing w:before="60"/>
              <w:rPr>
                <w:rFonts w:ascii="Times New Roman" w:hAnsi="Times New Roman"/>
              </w:rPr>
            </w:pPr>
            <w:r w:rsidRPr="00B46485">
              <w:rPr>
                <w:rFonts w:ascii="Times New Roman" w:hAnsi="Times New Roman"/>
              </w:rPr>
              <w:t>40% of the net book value</w:t>
            </w:r>
          </w:p>
        </w:tc>
        <w:tc>
          <w:tcPr>
            <w:tcW w:w="1923" w:type="dxa"/>
            <w:gridSpan w:val="7"/>
            <w:tcBorders>
              <w:top w:val="nil"/>
              <w:left w:val="nil"/>
              <w:bottom w:val="nil"/>
              <w:right w:val="nil"/>
            </w:tcBorders>
          </w:tcPr>
          <w:p w:rsidR="00877643" w:rsidRPr="00B46485" w:rsidRDefault="00877643" w:rsidP="00877643">
            <w:pPr>
              <w:spacing w:before="60"/>
              <w:jc w:val="both"/>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60"/>
              <w:jc w:val="both"/>
              <w:rPr>
                <w:rFonts w:ascii="Times New Roman" w:hAnsi="Times New Roman"/>
              </w:rPr>
            </w:pPr>
          </w:p>
        </w:tc>
        <w:tc>
          <w:tcPr>
            <w:tcW w:w="5446" w:type="dxa"/>
            <w:gridSpan w:val="12"/>
            <w:tcBorders>
              <w:top w:val="nil"/>
              <w:left w:val="nil"/>
              <w:bottom w:val="nil"/>
              <w:right w:val="nil"/>
            </w:tcBorders>
          </w:tcPr>
          <w:p w:rsidR="00877643" w:rsidRPr="00B46485" w:rsidRDefault="00877643" w:rsidP="00877643">
            <w:pPr>
              <w:spacing w:before="60"/>
              <w:ind w:left="702" w:right="146" w:hanging="360"/>
              <w:jc w:val="both"/>
              <w:rPr>
                <w:rFonts w:ascii="Times New Roman" w:hAnsi="Times New Roman"/>
              </w:rPr>
            </w:pPr>
            <w:r w:rsidRPr="00B46485">
              <w:rPr>
                <w:rFonts w:ascii="Times New Roman" w:hAnsi="Times New Roman"/>
              </w:rPr>
              <w:t xml:space="preserve">(d) Where any amounts of hire charges or lease rentals are overdue for more than 36 months but </w:t>
            </w:r>
            <w:proofErr w:type="spellStart"/>
            <w:r w:rsidRPr="00B46485">
              <w:rPr>
                <w:rFonts w:ascii="Times New Roman" w:hAnsi="Times New Roman"/>
              </w:rPr>
              <w:t>upto</w:t>
            </w:r>
            <w:proofErr w:type="spellEnd"/>
            <w:r w:rsidRPr="00B46485">
              <w:rPr>
                <w:rFonts w:ascii="Times New Roman" w:hAnsi="Times New Roman"/>
              </w:rPr>
              <w:t xml:space="preserve"> 48 months </w:t>
            </w:r>
          </w:p>
        </w:tc>
        <w:tc>
          <w:tcPr>
            <w:tcW w:w="1760" w:type="dxa"/>
            <w:gridSpan w:val="5"/>
            <w:tcBorders>
              <w:top w:val="nil"/>
              <w:left w:val="nil"/>
              <w:bottom w:val="nil"/>
              <w:right w:val="nil"/>
            </w:tcBorders>
          </w:tcPr>
          <w:p w:rsidR="00877643" w:rsidRPr="00B46485" w:rsidRDefault="00877643" w:rsidP="00877643">
            <w:pPr>
              <w:spacing w:before="60"/>
              <w:rPr>
                <w:rFonts w:ascii="Times New Roman" w:hAnsi="Times New Roman"/>
              </w:rPr>
            </w:pPr>
            <w:r w:rsidRPr="00B46485">
              <w:rPr>
                <w:rFonts w:ascii="Times New Roman" w:hAnsi="Times New Roman"/>
              </w:rPr>
              <w:t>70% of the net book value</w:t>
            </w:r>
          </w:p>
        </w:tc>
        <w:tc>
          <w:tcPr>
            <w:tcW w:w="1923" w:type="dxa"/>
            <w:gridSpan w:val="7"/>
            <w:tcBorders>
              <w:top w:val="nil"/>
              <w:left w:val="nil"/>
              <w:bottom w:val="nil"/>
              <w:right w:val="nil"/>
            </w:tcBorders>
          </w:tcPr>
          <w:p w:rsidR="00877643" w:rsidRPr="00B46485" w:rsidRDefault="00877643" w:rsidP="00877643">
            <w:pPr>
              <w:spacing w:before="60"/>
              <w:jc w:val="both"/>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60"/>
              <w:jc w:val="both"/>
              <w:rPr>
                <w:rFonts w:ascii="Times New Roman" w:hAnsi="Times New Roman"/>
              </w:rPr>
            </w:pPr>
          </w:p>
        </w:tc>
        <w:tc>
          <w:tcPr>
            <w:tcW w:w="5446" w:type="dxa"/>
            <w:gridSpan w:val="12"/>
            <w:tcBorders>
              <w:top w:val="nil"/>
              <w:left w:val="nil"/>
              <w:bottom w:val="nil"/>
              <w:right w:val="nil"/>
            </w:tcBorders>
          </w:tcPr>
          <w:p w:rsidR="00877643" w:rsidRPr="00B46485" w:rsidRDefault="00877643" w:rsidP="00877643">
            <w:pPr>
              <w:spacing w:before="60"/>
              <w:ind w:left="702" w:right="146" w:hanging="360"/>
              <w:jc w:val="both"/>
              <w:rPr>
                <w:rFonts w:ascii="Times New Roman" w:hAnsi="Times New Roman"/>
              </w:rPr>
            </w:pPr>
            <w:r w:rsidRPr="00B46485">
              <w:rPr>
                <w:rFonts w:ascii="Times New Roman" w:hAnsi="Times New Roman"/>
              </w:rPr>
              <w:t>(e) Where any amounts of hire charges or lease rentals are overdue for more than 48 months</w:t>
            </w:r>
          </w:p>
        </w:tc>
        <w:tc>
          <w:tcPr>
            <w:tcW w:w="1760" w:type="dxa"/>
            <w:gridSpan w:val="5"/>
            <w:tcBorders>
              <w:top w:val="nil"/>
              <w:left w:val="nil"/>
              <w:bottom w:val="nil"/>
              <w:right w:val="nil"/>
            </w:tcBorders>
          </w:tcPr>
          <w:p w:rsidR="00877643" w:rsidRPr="00B46485" w:rsidRDefault="00877643" w:rsidP="00877643">
            <w:pPr>
              <w:spacing w:before="60"/>
              <w:rPr>
                <w:rFonts w:ascii="Times New Roman" w:hAnsi="Times New Roman"/>
              </w:rPr>
            </w:pPr>
            <w:r w:rsidRPr="00B46485">
              <w:rPr>
                <w:rFonts w:ascii="Times New Roman" w:hAnsi="Times New Roman"/>
              </w:rPr>
              <w:t>100% of the net book value</w:t>
            </w:r>
          </w:p>
        </w:tc>
        <w:tc>
          <w:tcPr>
            <w:tcW w:w="1923" w:type="dxa"/>
            <w:gridSpan w:val="7"/>
            <w:tcBorders>
              <w:top w:val="nil"/>
              <w:left w:val="nil"/>
              <w:bottom w:val="nil"/>
              <w:right w:val="nil"/>
            </w:tcBorders>
          </w:tcPr>
          <w:p w:rsidR="00877643" w:rsidRPr="00B46485" w:rsidRDefault="00877643" w:rsidP="00877643">
            <w:pPr>
              <w:spacing w:before="60"/>
              <w:jc w:val="both"/>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jc w:val="both"/>
              <w:rPr>
                <w:rFonts w:ascii="Times New Roman" w:hAnsi="Times New Roman"/>
              </w:rPr>
            </w:pPr>
          </w:p>
        </w:tc>
        <w:tc>
          <w:tcPr>
            <w:tcW w:w="7772" w:type="dxa"/>
            <w:gridSpan w:val="20"/>
            <w:tcBorders>
              <w:top w:val="nil"/>
              <w:left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 xml:space="preserve">(iii) On expiry of a period of 12 months after the due date of the last installment of hire purchase/ leased asset, the entire net book value shall be fully provided for. </w:t>
            </w:r>
          </w:p>
          <w:p w:rsidR="00877643" w:rsidRPr="00B46485" w:rsidRDefault="00877643" w:rsidP="00877643">
            <w:pPr>
              <w:spacing w:before="120"/>
              <w:jc w:val="both"/>
              <w:rPr>
                <w:rFonts w:ascii="Times New Roman" w:hAnsi="Times New Roman"/>
              </w:rPr>
            </w:pPr>
            <w:r w:rsidRPr="00B46485">
              <w:rPr>
                <w:rFonts w:ascii="Times New Roman" w:hAnsi="Times New Roman"/>
                <w:u w:val="single"/>
              </w:rPr>
              <w:t>NOTES</w:t>
            </w:r>
          </w:p>
          <w:p w:rsidR="00877643" w:rsidRPr="00B46485" w:rsidRDefault="00877643" w:rsidP="00877643">
            <w:pPr>
              <w:spacing w:before="120"/>
              <w:jc w:val="both"/>
              <w:rPr>
                <w:rFonts w:ascii="Times New Roman" w:hAnsi="Times New Roman"/>
              </w:rPr>
            </w:pPr>
            <w:r w:rsidRPr="00B46485">
              <w:rPr>
                <w:rFonts w:ascii="Times New Roman" w:hAnsi="Times New Roman"/>
              </w:rPr>
              <w:t xml:space="preserve">(1) The amount of caution money/margin money or security deposits kept by the borrower with the </w:t>
            </w:r>
            <w:r>
              <w:rPr>
                <w:rFonts w:ascii="Times New Roman" w:hAnsi="Times New Roman"/>
              </w:rPr>
              <w:t>housing finance company</w:t>
            </w:r>
            <w:r w:rsidRPr="00B46485">
              <w:rPr>
                <w:rFonts w:ascii="Times New Roman" w:hAnsi="Times New Roman"/>
              </w:rPr>
              <w:t xml:space="preserve"> in pursuance of the hire purchase agreement may be deducted against the provisions stipulated under clause (</w:t>
            </w:r>
            <w:proofErr w:type="spellStart"/>
            <w:r w:rsidRPr="00B46485">
              <w:rPr>
                <w:rFonts w:ascii="Times New Roman" w:hAnsi="Times New Roman"/>
              </w:rPr>
              <w:t>i</w:t>
            </w:r>
            <w:proofErr w:type="spellEnd"/>
            <w:r w:rsidRPr="00B46485">
              <w:rPr>
                <w:rFonts w:ascii="Times New Roman" w:hAnsi="Times New Roman"/>
              </w:rPr>
              <w:t>) above, if not already taken into account while arriving at the equated monthly installments under the agreement. The value of any other security available in pursuance to the hire purchase agreement may be deducted only against the provisions stipulated under clause (ii) above.</w:t>
            </w:r>
          </w:p>
          <w:p w:rsidR="00877643" w:rsidRPr="00B46485" w:rsidRDefault="00877643" w:rsidP="00877643">
            <w:pPr>
              <w:spacing w:before="120"/>
              <w:jc w:val="both"/>
              <w:rPr>
                <w:rFonts w:ascii="Times New Roman" w:hAnsi="Times New Roman"/>
              </w:rPr>
            </w:pPr>
            <w:r w:rsidRPr="00B46485">
              <w:rPr>
                <w:rFonts w:ascii="Times New Roman" w:hAnsi="Times New Roman"/>
              </w:rPr>
              <w:t xml:space="preserve">(2) The amount of security deposits kept by the borrower with the </w:t>
            </w:r>
            <w:r>
              <w:rPr>
                <w:rFonts w:ascii="Times New Roman" w:hAnsi="Times New Roman"/>
              </w:rPr>
              <w:t>housing finance company</w:t>
            </w:r>
            <w:r w:rsidRPr="00B46485">
              <w:rPr>
                <w:rFonts w:ascii="Times New Roman" w:hAnsi="Times New Roman"/>
              </w:rPr>
              <w:t xml:space="preserve"> in pursuance to the lease agreement together with the value of any other security available in pursuance to the lease agreement may be deducted only against the provisions stipulated under clause (ii) above.</w:t>
            </w:r>
          </w:p>
          <w:p w:rsidR="00877643" w:rsidRPr="00B46485" w:rsidRDefault="00877643" w:rsidP="00877643">
            <w:pPr>
              <w:spacing w:before="120"/>
              <w:jc w:val="both"/>
              <w:rPr>
                <w:rFonts w:ascii="Times New Roman" w:hAnsi="Times New Roman"/>
              </w:rPr>
            </w:pPr>
            <w:r w:rsidRPr="00B46485">
              <w:rPr>
                <w:rFonts w:ascii="Times New Roman" w:hAnsi="Times New Roman"/>
              </w:rPr>
              <w:t xml:space="preserve">(3) It is clarified that income recognition on and provisioning against NPAs are two different aspects of prudential norms and provisions as per the norms are required to be made on NPAs on total outstanding balances including the depreciated book value of the leased asset under reference after adjusting the balance, if any, in the lease adjustment account. The fact that income on NPA has not been </w:t>
            </w:r>
            <w:proofErr w:type="spellStart"/>
            <w:r w:rsidRPr="00B46485">
              <w:rPr>
                <w:rFonts w:ascii="Times New Roman" w:hAnsi="Times New Roman"/>
              </w:rPr>
              <w:t>recognised</w:t>
            </w:r>
            <w:proofErr w:type="spellEnd"/>
            <w:r w:rsidRPr="00B46485">
              <w:rPr>
                <w:rFonts w:ascii="Times New Roman" w:hAnsi="Times New Roman"/>
              </w:rPr>
              <w:t xml:space="preserve"> cannot be taken as reason for not making provision. </w:t>
            </w:r>
          </w:p>
          <w:p w:rsidR="00877643" w:rsidRPr="00B46485" w:rsidRDefault="00877643" w:rsidP="00877643">
            <w:pPr>
              <w:spacing w:before="80"/>
              <w:jc w:val="both"/>
              <w:rPr>
                <w:rFonts w:ascii="Times New Roman" w:hAnsi="Times New Roman"/>
              </w:rPr>
            </w:pPr>
            <w:r w:rsidRPr="00B46485">
              <w:rPr>
                <w:rFonts w:ascii="Times New Roman" w:hAnsi="Times New Roman"/>
              </w:rPr>
              <w:t>(4) An asset which has been re-negotiated or rescheduled as referred to in paragraph 2(1)(</w:t>
            </w:r>
            <w:proofErr w:type="spellStart"/>
            <w:r w:rsidRPr="00B46485">
              <w:rPr>
                <w:rFonts w:ascii="Times New Roman" w:hAnsi="Times New Roman"/>
              </w:rPr>
              <w:t>z</w:t>
            </w:r>
            <w:r>
              <w:rPr>
                <w:rFonts w:ascii="Times New Roman" w:hAnsi="Times New Roman"/>
              </w:rPr>
              <w:t>c</w:t>
            </w:r>
            <w:proofErr w:type="spellEnd"/>
            <w:r w:rsidRPr="00B46485">
              <w:rPr>
                <w:rFonts w:ascii="Times New Roman" w:hAnsi="Times New Roman"/>
              </w:rPr>
              <w:t xml:space="preserve">) of these directions shall be a sub-standard asset or  continue to remain in  the same category in which it was prior to its re-negotiation or </w:t>
            </w:r>
            <w:proofErr w:type="spellStart"/>
            <w:r w:rsidRPr="00B46485">
              <w:rPr>
                <w:rFonts w:ascii="Times New Roman" w:hAnsi="Times New Roman"/>
              </w:rPr>
              <w:t>re</w:t>
            </w:r>
            <w:r>
              <w:rPr>
                <w:rFonts w:ascii="Times New Roman" w:hAnsi="Times New Roman"/>
              </w:rPr>
              <w:t>schedule</w:t>
            </w:r>
            <w:r w:rsidRPr="00B46485">
              <w:rPr>
                <w:rFonts w:ascii="Times New Roman" w:hAnsi="Times New Roman"/>
              </w:rPr>
              <w:t>ment</w:t>
            </w:r>
            <w:proofErr w:type="spellEnd"/>
            <w:r w:rsidRPr="00B46485">
              <w:rPr>
                <w:rFonts w:ascii="Times New Roman" w:hAnsi="Times New Roman"/>
              </w:rPr>
              <w:t xml:space="preserve"> as a doubtful asset or a loss asset as the case may be. Necessary provision is required to be made as applicable to such asset till it is upgraded. In case where an asset has been rescheduled on account of natural calamities</w:t>
            </w:r>
            <w:r>
              <w:rPr>
                <w:rFonts w:ascii="Times New Roman" w:hAnsi="Times New Roman"/>
              </w:rPr>
              <w:t xml:space="preserve"> </w:t>
            </w:r>
            <w:r w:rsidRPr="00B46485">
              <w:rPr>
                <w:rFonts w:ascii="Times New Roman" w:hAnsi="Times New Roman"/>
              </w:rPr>
              <w:t>having impaired the repaying capacity of the borrower as provided in second proviso to paragraph 2(1)(</w:t>
            </w:r>
            <w:proofErr w:type="spellStart"/>
            <w:r w:rsidRPr="00B46485">
              <w:rPr>
                <w:rFonts w:ascii="Times New Roman" w:hAnsi="Times New Roman"/>
              </w:rPr>
              <w:t>z</w:t>
            </w:r>
            <w:r>
              <w:rPr>
                <w:rFonts w:ascii="Times New Roman" w:hAnsi="Times New Roman"/>
              </w:rPr>
              <w:t>c</w:t>
            </w:r>
            <w:proofErr w:type="spellEnd"/>
            <w:r w:rsidRPr="00B46485">
              <w:rPr>
                <w:rFonts w:ascii="Times New Roman" w:hAnsi="Times New Roman"/>
              </w:rPr>
              <w:t>), any provisioning made prior to such rescheduling shall neither be written back nor adjusted against any provisioning requirements that may arise in future.</w:t>
            </w:r>
          </w:p>
          <w:p w:rsidR="00877643" w:rsidRDefault="00877643" w:rsidP="00877643">
            <w:pPr>
              <w:spacing w:before="80"/>
              <w:jc w:val="both"/>
              <w:rPr>
                <w:rFonts w:ascii="Times New Roman" w:hAnsi="Times New Roman"/>
              </w:rPr>
            </w:pPr>
            <w:r w:rsidRPr="00B46485">
              <w:rPr>
                <w:rFonts w:ascii="Times New Roman" w:hAnsi="Times New Roman"/>
              </w:rPr>
              <w:t xml:space="preserve"> (5) All financial leases written on or after April 1, 2002 attract the provisioning requirements as applicable to hire purchase assets.</w:t>
            </w:r>
          </w:p>
          <w:p w:rsidR="00877643" w:rsidRPr="000A0977" w:rsidRDefault="00877643" w:rsidP="00877643">
            <w:pPr>
              <w:spacing w:before="80"/>
              <w:jc w:val="both"/>
              <w:rPr>
                <w:rFonts w:ascii="Times New Roman" w:hAnsi="Times New Roman"/>
              </w:rPr>
            </w:pPr>
            <w:r>
              <w:rPr>
                <w:rFonts w:ascii="Times New Roman" w:hAnsi="Times New Roman"/>
                <w:vertAlign w:val="superscript"/>
              </w:rPr>
              <w:t>[</w:t>
            </w:r>
            <w:r w:rsidRPr="000A0977">
              <w:rPr>
                <w:rFonts w:ascii="Times New Roman" w:hAnsi="Times New Roman"/>
              </w:rPr>
              <w:t xml:space="preserve">(6) The general provision of 0.4%of the total outstanding amount of loans shall not be reckoned for arriving at net NPAs. </w:t>
            </w:r>
          </w:p>
          <w:p w:rsidR="00877643" w:rsidRPr="00B46485" w:rsidRDefault="00877643" w:rsidP="00877643">
            <w:pPr>
              <w:spacing w:before="80"/>
              <w:jc w:val="both"/>
              <w:rPr>
                <w:rFonts w:ascii="Times New Roman" w:hAnsi="Times New Roman"/>
              </w:rPr>
            </w:pPr>
            <w:r w:rsidRPr="000A0977">
              <w:rPr>
                <w:rFonts w:ascii="Times New Roman" w:hAnsi="Times New Roman"/>
              </w:rPr>
              <w:t>(7) The provisions towards Standard Assets need not be netted from gross advances but shown separately as ‘Contingent Provisions against Standard Assets’ in the balance sheet.</w:t>
            </w:r>
            <w:r>
              <w:rPr>
                <w:rFonts w:ascii="Times New Roman" w:hAnsi="Times New Roman"/>
                <w:vertAlign w:val="superscript"/>
              </w:rPr>
              <w:t>]</w:t>
            </w:r>
            <w:r>
              <w:rPr>
                <w:rStyle w:val="FootnoteReference"/>
                <w:rFonts w:ascii="Times New Roman" w:hAnsi="Times New Roman"/>
              </w:rPr>
              <w:footnoteReference w:id="10"/>
            </w:r>
            <w:r>
              <w:rPr>
                <w:rFonts w:ascii="Times New Roman" w:hAnsi="Times New Roman"/>
              </w:rPr>
              <w:t xml:space="preserve"> </w:t>
            </w:r>
          </w:p>
        </w:tc>
        <w:tc>
          <w:tcPr>
            <w:tcW w:w="1357" w:type="dxa"/>
            <w:gridSpan w:val="4"/>
            <w:tcBorders>
              <w:top w:val="nil"/>
              <w:left w:val="nil"/>
              <w:right w:val="nil"/>
            </w:tcBorders>
          </w:tcPr>
          <w:p w:rsidR="00877643" w:rsidRPr="00B46485" w:rsidRDefault="00877643" w:rsidP="00877643">
            <w:pPr>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120"/>
              <w:rPr>
                <w:rFonts w:ascii="Times New Roman" w:hAnsi="Times New Roman"/>
              </w:rPr>
            </w:pPr>
          </w:p>
        </w:tc>
        <w:tc>
          <w:tcPr>
            <w:tcW w:w="7772" w:type="dxa"/>
            <w:gridSpan w:val="20"/>
            <w:tcBorders>
              <w:top w:val="nil"/>
              <w:left w:val="nil"/>
              <w:right w:val="nil"/>
            </w:tcBorders>
          </w:tcPr>
          <w:p w:rsidR="00877643" w:rsidRPr="0085661A" w:rsidRDefault="00877643" w:rsidP="00877643">
            <w:pPr>
              <w:spacing w:before="120"/>
              <w:jc w:val="both"/>
              <w:rPr>
                <w:rFonts w:ascii="Times New Roman" w:hAnsi="Times New Roman"/>
                <w:b/>
                <w:bCs/>
              </w:rPr>
            </w:pPr>
            <w:r w:rsidRPr="0085661A">
              <w:rPr>
                <w:rFonts w:ascii="Times New Roman" w:hAnsi="Times New Roman"/>
                <w:b/>
                <w:bCs/>
              </w:rPr>
              <w:t>Disclosure in balance sheet</w:t>
            </w:r>
          </w:p>
          <w:p w:rsidR="00877643" w:rsidRPr="00B46485" w:rsidRDefault="00877643" w:rsidP="00877643">
            <w:pPr>
              <w:spacing w:before="120"/>
              <w:jc w:val="both"/>
              <w:rPr>
                <w:rFonts w:ascii="Times New Roman" w:hAnsi="Times New Roman"/>
              </w:rPr>
            </w:pPr>
            <w:r w:rsidRPr="00B46485">
              <w:rPr>
                <w:rFonts w:ascii="Times New Roman" w:hAnsi="Times New Roman"/>
                <w:b/>
              </w:rPr>
              <w:t>2</w:t>
            </w:r>
            <w:r>
              <w:rPr>
                <w:rFonts w:ascii="Times New Roman" w:hAnsi="Times New Roman"/>
                <w:b/>
              </w:rPr>
              <w:t>9</w:t>
            </w:r>
            <w:r w:rsidRPr="00B46485">
              <w:rPr>
                <w:rFonts w:ascii="Times New Roman" w:hAnsi="Times New Roman"/>
              </w:rPr>
              <w:t>. (1) Every HFC shall, separately disclose in its balance sheet the provisions made as per paragraph 2</w:t>
            </w:r>
            <w:r>
              <w:rPr>
                <w:rFonts w:ascii="Times New Roman" w:hAnsi="Times New Roman"/>
              </w:rPr>
              <w:t>8</w:t>
            </w:r>
            <w:r w:rsidRPr="00B46485">
              <w:rPr>
                <w:rFonts w:ascii="Times New Roman" w:hAnsi="Times New Roman"/>
              </w:rPr>
              <w:t xml:space="preserve"> above without netting them from the income or against the value of assets.</w:t>
            </w: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120"/>
              <w:rPr>
                <w:rFonts w:ascii="Times New Roman" w:hAnsi="Times New Roman"/>
              </w:rPr>
            </w:pPr>
          </w:p>
        </w:tc>
        <w:tc>
          <w:tcPr>
            <w:tcW w:w="7772" w:type="dxa"/>
            <w:gridSpan w:val="20"/>
            <w:tcBorders>
              <w:top w:val="nil"/>
              <w:left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(2)  The provisions shall be distinctly indicated under separate heads  of  accounts separately for housing and non-housing finance business and individually for each type of assets as under:-</w:t>
            </w:r>
          </w:p>
          <w:p w:rsidR="00877643" w:rsidRPr="00B46485" w:rsidRDefault="00877643" w:rsidP="00877643">
            <w:pPr>
              <w:ind w:left="518" w:hanging="360"/>
              <w:jc w:val="both"/>
              <w:rPr>
                <w:rFonts w:ascii="Times New Roman" w:hAnsi="Times New Roman"/>
              </w:rPr>
            </w:pPr>
            <w:r w:rsidRPr="00B46485">
              <w:rPr>
                <w:rFonts w:ascii="Times New Roman" w:hAnsi="Times New Roman"/>
              </w:rPr>
              <w:lastRenderedPageBreak/>
              <w:t xml:space="preserve">(a) </w:t>
            </w:r>
            <w:r w:rsidRPr="00B46485">
              <w:rPr>
                <w:rFonts w:ascii="Times New Roman" w:hAnsi="Times New Roman"/>
              </w:rPr>
              <w:tab/>
              <w:t>provisions for sub-standard, bad and doubtful and loss assets; and</w:t>
            </w:r>
          </w:p>
          <w:p w:rsidR="00877643" w:rsidRPr="00B46485" w:rsidRDefault="00877643" w:rsidP="00877643">
            <w:pPr>
              <w:ind w:left="518" w:hanging="360"/>
              <w:jc w:val="both"/>
              <w:rPr>
                <w:rFonts w:ascii="Times New Roman" w:hAnsi="Times New Roman"/>
              </w:rPr>
            </w:pPr>
            <w:r w:rsidRPr="00B46485">
              <w:rPr>
                <w:rFonts w:ascii="Times New Roman" w:hAnsi="Times New Roman"/>
              </w:rPr>
              <w:t xml:space="preserve">(b) </w:t>
            </w:r>
            <w:r w:rsidRPr="00B46485">
              <w:rPr>
                <w:rFonts w:ascii="Times New Roman" w:hAnsi="Times New Roman"/>
              </w:rPr>
              <w:tab/>
              <w:t>provisions for depreciation in investments</w:t>
            </w:r>
          </w:p>
          <w:p w:rsidR="00877643" w:rsidRPr="00B46485" w:rsidRDefault="00877643" w:rsidP="00877643">
            <w:pPr>
              <w:spacing w:before="120"/>
              <w:jc w:val="both"/>
              <w:rPr>
                <w:rFonts w:ascii="Times New Roman" w:hAnsi="Times New Roman"/>
              </w:rPr>
            </w:pPr>
            <w:r w:rsidRPr="00B46485">
              <w:rPr>
                <w:rFonts w:ascii="Times New Roman" w:hAnsi="Times New Roman"/>
              </w:rPr>
              <w:t>(3)  Such provisions shall not be appropriated from the general provisions and loss reserves held, if any, by the housing finance company.</w:t>
            </w:r>
          </w:p>
          <w:p w:rsidR="00877643" w:rsidRPr="00B46485" w:rsidRDefault="00877643" w:rsidP="00877643">
            <w:pPr>
              <w:spacing w:before="120"/>
              <w:jc w:val="both"/>
              <w:rPr>
                <w:rFonts w:ascii="Times New Roman" w:hAnsi="Times New Roman"/>
              </w:rPr>
            </w:pPr>
            <w:r w:rsidRPr="00B46485">
              <w:rPr>
                <w:rFonts w:ascii="Times New Roman" w:hAnsi="Times New Roman"/>
              </w:rPr>
              <w:t>(4)  Such provision for each year shall be debited to the profit and loss account. The excess of provisions, if any, held under the heads general provisions and loss reserves may be written back without making adjustment against them.</w:t>
            </w:r>
          </w:p>
          <w:p w:rsidR="00877643" w:rsidRPr="00B46485" w:rsidRDefault="00877643" w:rsidP="00877643">
            <w:pPr>
              <w:spacing w:before="120"/>
              <w:jc w:val="both"/>
              <w:rPr>
                <w:rFonts w:ascii="Times New Roman" w:hAnsi="Times New Roman"/>
              </w:rPr>
            </w:pPr>
            <w:r w:rsidRPr="00B46485">
              <w:rPr>
                <w:rFonts w:ascii="Times New Roman" w:hAnsi="Times New Roman"/>
              </w:rPr>
              <w:t xml:space="preserve">(5)  Every housing finance company shall, separately disclose, in the ‘Notes on Accounts’ to the Balance Sheet in </w:t>
            </w:r>
            <w:r>
              <w:rPr>
                <w:rFonts w:ascii="Times New Roman" w:hAnsi="Times New Roman"/>
              </w:rPr>
              <w:t>its</w:t>
            </w:r>
            <w:r w:rsidRPr="00B46485">
              <w:rPr>
                <w:rFonts w:ascii="Times New Roman" w:hAnsi="Times New Roman"/>
              </w:rPr>
              <w:t xml:space="preserve"> next Annual Report,</w:t>
            </w:r>
          </w:p>
          <w:p w:rsidR="00877643" w:rsidRPr="00B46485" w:rsidRDefault="00877643" w:rsidP="00877643">
            <w:pPr>
              <w:spacing w:before="120"/>
              <w:ind w:left="518" w:hanging="360"/>
              <w:jc w:val="both"/>
              <w:rPr>
                <w:rFonts w:ascii="Times New Roman" w:hAnsi="Times New Roman"/>
                <w:bCs/>
              </w:rPr>
            </w:pPr>
            <w:r w:rsidRPr="00B46485">
              <w:rPr>
                <w:rFonts w:ascii="Times New Roman" w:hAnsi="Times New Roman"/>
                <w:bCs/>
              </w:rPr>
              <w:t xml:space="preserve">(a) </w:t>
            </w:r>
            <w:r w:rsidRPr="00B46485">
              <w:rPr>
                <w:rFonts w:ascii="Times New Roman" w:hAnsi="Times New Roman"/>
                <w:bCs/>
              </w:rPr>
              <w:tab/>
              <w:t>the details of the levy of penalty, if any, imposed on the housing finance company by the National Housing Bank</w:t>
            </w:r>
            <w:r>
              <w:rPr>
                <w:rFonts w:ascii="Times New Roman" w:hAnsi="Times New Roman"/>
                <w:bCs/>
              </w:rPr>
              <w:t>;</w:t>
            </w:r>
            <w:r w:rsidRPr="00B46485">
              <w:rPr>
                <w:rFonts w:ascii="Times New Roman" w:hAnsi="Times New Roman"/>
                <w:bCs/>
              </w:rPr>
              <w:t xml:space="preserve"> and</w:t>
            </w:r>
          </w:p>
          <w:p w:rsidR="00877643" w:rsidRPr="00B46485" w:rsidRDefault="00877643" w:rsidP="00877643">
            <w:pPr>
              <w:spacing w:before="120" w:after="120"/>
              <w:ind w:left="518" w:hanging="360"/>
              <w:jc w:val="both"/>
              <w:rPr>
                <w:rFonts w:ascii="Times New Roman" w:hAnsi="Times New Roman"/>
                <w:bCs/>
              </w:rPr>
            </w:pPr>
            <w:r w:rsidRPr="00B46485">
              <w:rPr>
                <w:rFonts w:ascii="Times New Roman" w:hAnsi="Times New Roman"/>
                <w:bCs/>
              </w:rPr>
              <w:t>(b)</w:t>
            </w:r>
            <w:r w:rsidRPr="00B46485">
              <w:rPr>
                <w:rFonts w:ascii="Times New Roman" w:hAnsi="Times New Roman"/>
                <w:bCs/>
              </w:rPr>
              <w:tab/>
              <w:t>adverse comments, if any, on the housing finance company made in writing by the National Housing bank on regulatory compliances, with a specific communication to the housing finance company to disclose the same to the public.</w:t>
            </w: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rPr>
            </w:pPr>
          </w:p>
        </w:tc>
      </w:tr>
      <w:tr w:rsidR="00877643" w:rsidRPr="00B46485" w:rsidTr="008821F4">
        <w:trPr>
          <w:gridAfter w:val="2"/>
          <w:wAfter w:w="128" w:type="dxa"/>
        </w:trPr>
        <w:tc>
          <w:tcPr>
            <w:tcW w:w="1353" w:type="dxa"/>
            <w:gridSpan w:val="2"/>
            <w:tcBorders>
              <w:top w:val="nil"/>
              <w:left w:val="nil"/>
              <w:bottom w:val="nil"/>
              <w:right w:val="nil"/>
            </w:tcBorders>
          </w:tcPr>
          <w:p w:rsidR="00877643" w:rsidRPr="00B46485" w:rsidRDefault="00877643" w:rsidP="00877643">
            <w:pPr>
              <w:spacing w:before="120"/>
              <w:rPr>
                <w:rFonts w:ascii="Times New Roman" w:hAnsi="Times New Roman"/>
                <w:b/>
              </w:rPr>
            </w:pPr>
          </w:p>
        </w:tc>
        <w:tc>
          <w:tcPr>
            <w:tcW w:w="7766" w:type="dxa"/>
            <w:gridSpan w:val="19"/>
            <w:tcBorders>
              <w:top w:val="nil"/>
              <w:left w:val="nil"/>
              <w:bottom w:val="nil"/>
              <w:right w:val="nil"/>
            </w:tcBorders>
          </w:tcPr>
          <w:p w:rsidR="00877643" w:rsidRPr="00FD1804" w:rsidRDefault="00877643" w:rsidP="00877643">
            <w:pPr>
              <w:spacing w:before="120"/>
              <w:jc w:val="both"/>
              <w:rPr>
                <w:rFonts w:ascii="Times New Roman" w:hAnsi="Times New Roman"/>
                <w:b/>
                <w:bCs/>
              </w:rPr>
            </w:pPr>
            <w:r w:rsidRPr="00FD1804">
              <w:rPr>
                <w:rFonts w:ascii="Times New Roman" w:hAnsi="Times New Roman"/>
                <w:b/>
                <w:bCs/>
              </w:rPr>
              <w:t>Requirement as to Capital Adequacy</w:t>
            </w:r>
          </w:p>
          <w:p w:rsidR="00877643" w:rsidRPr="00B46485" w:rsidRDefault="00877643" w:rsidP="00877643">
            <w:pPr>
              <w:spacing w:before="120"/>
              <w:jc w:val="both"/>
              <w:rPr>
                <w:rFonts w:ascii="Times New Roman" w:hAnsi="Times New Roman"/>
              </w:rPr>
            </w:pPr>
            <w:r>
              <w:rPr>
                <w:rFonts w:ascii="Times New Roman" w:hAnsi="Times New Roman"/>
                <w:b/>
              </w:rPr>
              <w:t>30</w:t>
            </w:r>
            <w:r w:rsidRPr="00B46485">
              <w:rPr>
                <w:rFonts w:ascii="Times New Roman" w:hAnsi="Times New Roman"/>
              </w:rPr>
              <w:t xml:space="preserve">. (1)  Every housing finance company shall, maintain a minimum capital ratio consisting of Tier-I and Tier-II capital which shall not be less than- </w:t>
            </w:r>
          </w:p>
          <w:p w:rsidR="00877643" w:rsidRPr="00B46485" w:rsidRDefault="00877643" w:rsidP="00877643">
            <w:pPr>
              <w:ind w:left="505"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 xml:space="preserve">ten percent on or before March 31, 2001; and </w:t>
            </w:r>
          </w:p>
          <w:p w:rsidR="00877643" w:rsidRPr="00B46485" w:rsidRDefault="00877643" w:rsidP="00877643">
            <w:pPr>
              <w:ind w:left="505" w:hanging="360"/>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 xml:space="preserve">twelve percent </w:t>
            </w:r>
            <w:r w:rsidRPr="00B46485">
              <w:rPr>
                <w:rFonts w:ascii="Times New Roman" w:hAnsi="Times New Roman"/>
                <w:b/>
              </w:rPr>
              <w:t>[</w:t>
            </w:r>
            <w:r w:rsidRPr="00B46485">
              <w:rPr>
                <w:rFonts w:ascii="Times New Roman" w:hAnsi="Times New Roman"/>
              </w:rPr>
              <w:t>on or before March 31, 2002 and thereafter.</w:t>
            </w:r>
          </w:p>
          <w:p w:rsidR="00877643" w:rsidRPr="00B46485" w:rsidRDefault="00877643" w:rsidP="00877643">
            <w:pPr>
              <w:jc w:val="both"/>
              <w:rPr>
                <w:rFonts w:ascii="Times New Roman" w:hAnsi="Times New Roman"/>
              </w:rPr>
            </w:pPr>
            <w:proofErr w:type="gramStart"/>
            <w:r w:rsidRPr="00B46485">
              <w:rPr>
                <w:rFonts w:ascii="Times New Roman" w:hAnsi="Times New Roman"/>
              </w:rPr>
              <w:t>of</w:t>
            </w:r>
            <w:proofErr w:type="gramEnd"/>
            <w:r w:rsidRPr="00B46485">
              <w:rPr>
                <w:rFonts w:ascii="Times New Roman" w:hAnsi="Times New Roman"/>
              </w:rPr>
              <w:t xml:space="preserve"> its aggregate risk weighted assets and of risk adjusted value of off-balance sheet items.</w:t>
            </w:r>
          </w:p>
          <w:p w:rsidR="00877643" w:rsidRPr="00B46485" w:rsidRDefault="00877643" w:rsidP="00877643">
            <w:pPr>
              <w:spacing w:before="120"/>
              <w:jc w:val="both"/>
              <w:rPr>
                <w:rFonts w:ascii="Times New Roman" w:hAnsi="Times New Roman"/>
              </w:rPr>
            </w:pPr>
            <w:r w:rsidRPr="00B46485">
              <w:rPr>
                <w:rFonts w:ascii="Times New Roman" w:hAnsi="Times New Roman"/>
              </w:rPr>
              <w:t>(2)  The total Tier-II capital, at any point of time, shall not exceed one hundred percent of Tier-I capital.</w:t>
            </w:r>
          </w:p>
          <w:p w:rsidR="00877643" w:rsidRPr="00B46485" w:rsidRDefault="00877643" w:rsidP="00877643">
            <w:pPr>
              <w:spacing w:before="120"/>
              <w:jc w:val="both"/>
              <w:rPr>
                <w:rFonts w:ascii="Times New Roman" w:hAnsi="Times New Roman"/>
              </w:rPr>
            </w:pPr>
            <w:r w:rsidRPr="00B46485">
              <w:rPr>
                <w:rFonts w:ascii="Times New Roman" w:hAnsi="Times New Roman"/>
              </w:rPr>
              <w:t>Explanations:</w:t>
            </w:r>
          </w:p>
          <w:p w:rsidR="00877643" w:rsidRPr="00B46485" w:rsidRDefault="00877643" w:rsidP="00877643">
            <w:pPr>
              <w:spacing w:before="120"/>
              <w:jc w:val="both"/>
              <w:rPr>
                <w:rFonts w:ascii="Times New Roman" w:hAnsi="Times New Roman"/>
                <w:i/>
              </w:rPr>
            </w:pPr>
            <w:r w:rsidRPr="00B46485">
              <w:rPr>
                <w:rFonts w:ascii="Times New Roman" w:hAnsi="Times New Roman"/>
                <w:i/>
              </w:rPr>
              <w:t xml:space="preserve">On balance sheet assets </w:t>
            </w:r>
          </w:p>
          <w:p w:rsidR="00877643" w:rsidRPr="00B46485" w:rsidRDefault="00877643" w:rsidP="00877643">
            <w:pPr>
              <w:spacing w:before="120"/>
              <w:jc w:val="both"/>
              <w:rPr>
                <w:rFonts w:ascii="Times New Roman" w:hAnsi="Times New Roman"/>
              </w:rPr>
            </w:pPr>
            <w:r w:rsidRPr="00B46485">
              <w:rPr>
                <w:rFonts w:ascii="Times New Roman" w:hAnsi="Times New Roman"/>
              </w:rPr>
              <w:t>(1)  In these Directions, degree of credit risk expressed as percentage weightages have been assigned to balance sheet assets. Hence, the value of each asset/item requires to be multiplied by the relevant risk weights to arrive at risk adjusted value of assets. The aggregate shall be taken in to account for reckoning the minimum capital ratio. The risk weighted asset shall be calculated as the weighted aggregate of funded items as detailed hereunder:</w:t>
            </w:r>
          </w:p>
        </w:tc>
        <w:tc>
          <w:tcPr>
            <w:tcW w:w="1357" w:type="dxa"/>
            <w:gridSpan w:val="4"/>
            <w:tcBorders>
              <w:top w:val="nil"/>
              <w:left w:val="nil"/>
              <w:bottom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i/>
              </w:rPr>
            </w:pPr>
          </w:p>
        </w:tc>
        <w:tc>
          <w:tcPr>
            <w:tcW w:w="6145" w:type="dxa"/>
            <w:gridSpan w:val="15"/>
            <w:tcBorders>
              <w:top w:val="nil"/>
              <w:left w:val="nil"/>
              <w:bottom w:val="nil"/>
              <w:right w:val="nil"/>
            </w:tcBorders>
          </w:tcPr>
          <w:p w:rsidR="00877643" w:rsidRPr="00B46485" w:rsidRDefault="00877643" w:rsidP="00877643">
            <w:pPr>
              <w:spacing w:before="120"/>
              <w:ind w:left="1152"/>
              <w:jc w:val="both"/>
              <w:rPr>
                <w:rFonts w:ascii="Times New Roman" w:hAnsi="Times New Roman"/>
                <w:i/>
                <w:u w:val="single"/>
              </w:rPr>
            </w:pPr>
            <w:r w:rsidRPr="00B46485">
              <w:rPr>
                <w:rFonts w:ascii="Times New Roman" w:hAnsi="Times New Roman"/>
                <w:i/>
              </w:rPr>
              <w:t>Weighted risk assets - On balance Sheet items</w:t>
            </w:r>
          </w:p>
        </w:tc>
        <w:tc>
          <w:tcPr>
            <w:tcW w:w="1274" w:type="dxa"/>
            <w:gridSpan w:val="4"/>
            <w:tcBorders>
              <w:top w:val="nil"/>
              <w:left w:val="nil"/>
              <w:bottom w:val="nil"/>
              <w:right w:val="nil"/>
            </w:tcBorders>
          </w:tcPr>
          <w:p w:rsidR="00877643" w:rsidRPr="00B46485" w:rsidRDefault="00877643" w:rsidP="00877643">
            <w:pPr>
              <w:spacing w:before="120"/>
              <w:rPr>
                <w:rFonts w:ascii="Times New Roman" w:hAnsi="Times New Roman"/>
                <w:i/>
              </w:rPr>
            </w:pPr>
            <w:r w:rsidRPr="00B46485">
              <w:rPr>
                <w:rFonts w:ascii="Times New Roman" w:hAnsi="Times New Roman"/>
                <w:i/>
              </w:rPr>
              <w:t>% Weight</w:t>
            </w:r>
          </w:p>
        </w:tc>
        <w:tc>
          <w:tcPr>
            <w:tcW w:w="1710" w:type="dxa"/>
            <w:gridSpan w:val="5"/>
            <w:tcBorders>
              <w:top w:val="nil"/>
              <w:left w:val="nil"/>
              <w:bottom w:val="nil"/>
              <w:right w:val="nil"/>
            </w:tcBorders>
          </w:tcPr>
          <w:p w:rsidR="00877643" w:rsidRPr="00B46485" w:rsidRDefault="00877643" w:rsidP="00877643">
            <w:pPr>
              <w:spacing w:before="120"/>
              <w:jc w:val="center"/>
              <w:rPr>
                <w:rFonts w:ascii="Times New Roman" w:hAnsi="Times New Roman"/>
                <w:i/>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(1)</w:t>
            </w:r>
          </w:p>
        </w:tc>
        <w:tc>
          <w:tcPr>
            <w:tcW w:w="473" w:type="dxa"/>
            <w:gridSpan w:val="2"/>
            <w:tcBorders>
              <w:top w:val="nil"/>
              <w:left w:val="nil"/>
              <w:bottom w:val="nil"/>
              <w:right w:val="nil"/>
            </w:tcBorders>
          </w:tcPr>
          <w:p w:rsidR="00877643" w:rsidRPr="00B46485" w:rsidRDefault="00877643" w:rsidP="00877643">
            <w:pPr>
              <w:spacing w:before="120"/>
              <w:rPr>
                <w:rFonts w:ascii="Times New Roman" w:hAnsi="Times New Roman"/>
              </w:rPr>
            </w:pPr>
          </w:p>
        </w:tc>
        <w:tc>
          <w:tcPr>
            <w:tcW w:w="4972" w:type="dxa"/>
            <w:gridSpan w:val="9"/>
            <w:tcBorders>
              <w:top w:val="nil"/>
              <w:left w:val="nil"/>
              <w:bottom w:val="nil"/>
              <w:righ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Cash and bank balances including fixed deposits and certificates of deposits with banks</w:t>
            </w:r>
            <w:r w:rsidRPr="00B46485">
              <w:rPr>
                <w:rFonts w:ascii="Times New Roman" w:hAnsi="Times New Roman"/>
              </w:rPr>
              <w:tab/>
            </w:r>
            <w:r w:rsidRPr="00B46485">
              <w:rPr>
                <w:rFonts w:ascii="Times New Roman" w:hAnsi="Times New Roman"/>
              </w:rPr>
              <w:tab/>
            </w:r>
            <w:r w:rsidRPr="00B46485">
              <w:rPr>
                <w:rFonts w:ascii="Times New Roman" w:hAnsi="Times New Roman"/>
              </w:rPr>
              <w:tab/>
            </w:r>
          </w:p>
        </w:tc>
        <w:tc>
          <w:tcPr>
            <w:tcW w:w="1274" w:type="dxa"/>
            <w:gridSpan w:val="4"/>
            <w:tcBorders>
              <w:top w:val="nil"/>
              <w:left w:val="nil"/>
              <w:bottom w:val="nil"/>
              <w:right w:val="nil"/>
            </w:tcBorders>
          </w:tcPr>
          <w:p w:rsidR="00877643" w:rsidRPr="00B46485" w:rsidRDefault="00877643" w:rsidP="00877643">
            <w:pPr>
              <w:spacing w:before="120"/>
              <w:jc w:val="center"/>
              <w:rPr>
                <w:rFonts w:ascii="Times New Roman" w:hAnsi="Times New Roman"/>
              </w:rPr>
            </w:pPr>
            <w:r w:rsidRPr="00B46485">
              <w:rPr>
                <w:rFonts w:ascii="Times New Roman" w:hAnsi="Times New Roman"/>
              </w:rPr>
              <w:t>0</w:t>
            </w:r>
          </w:p>
        </w:tc>
        <w:tc>
          <w:tcPr>
            <w:tcW w:w="1710" w:type="dxa"/>
            <w:gridSpan w:val="5"/>
            <w:tcBorders>
              <w:top w:val="nil"/>
              <w:left w:val="nil"/>
              <w:bottom w:val="nil"/>
              <w:right w:val="nil"/>
            </w:tcBorders>
          </w:tcPr>
          <w:p w:rsidR="00877643" w:rsidRPr="00B46485" w:rsidRDefault="00877643" w:rsidP="00877643">
            <w:pPr>
              <w:spacing w:before="120"/>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(2)</w:t>
            </w:r>
          </w:p>
        </w:tc>
        <w:tc>
          <w:tcPr>
            <w:tcW w:w="473" w:type="dxa"/>
            <w:gridSpan w:val="2"/>
            <w:tcBorders>
              <w:top w:val="nil"/>
              <w:left w:val="nil"/>
              <w:bottom w:val="nil"/>
              <w:right w:val="nil"/>
            </w:tcBorders>
          </w:tcPr>
          <w:p w:rsidR="00877643" w:rsidRPr="00B46485" w:rsidRDefault="00877643" w:rsidP="00877643">
            <w:pPr>
              <w:spacing w:before="120"/>
              <w:rPr>
                <w:rFonts w:ascii="Times New Roman" w:hAnsi="Times New Roman"/>
              </w:rPr>
            </w:pPr>
          </w:p>
        </w:tc>
        <w:tc>
          <w:tcPr>
            <w:tcW w:w="4972" w:type="dxa"/>
            <w:gridSpan w:val="9"/>
            <w:tcBorders>
              <w:top w:val="nil"/>
              <w:left w:val="nil"/>
              <w:bottom w:val="nil"/>
              <w:righ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Investments:</w:t>
            </w:r>
          </w:p>
        </w:tc>
        <w:tc>
          <w:tcPr>
            <w:tcW w:w="1274" w:type="dxa"/>
            <w:gridSpan w:val="4"/>
            <w:tcBorders>
              <w:top w:val="nil"/>
              <w:left w:val="nil"/>
              <w:bottom w:val="nil"/>
              <w:right w:val="nil"/>
            </w:tcBorders>
          </w:tcPr>
          <w:p w:rsidR="00877643" w:rsidRPr="00B46485" w:rsidRDefault="00877643" w:rsidP="00877643">
            <w:pPr>
              <w:spacing w:before="120"/>
              <w:jc w:val="center"/>
              <w:rPr>
                <w:rFonts w:ascii="Times New Roman" w:hAnsi="Times New Roman"/>
              </w:rPr>
            </w:pPr>
          </w:p>
        </w:tc>
        <w:tc>
          <w:tcPr>
            <w:tcW w:w="1710" w:type="dxa"/>
            <w:gridSpan w:val="5"/>
            <w:tcBorders>
              <w:top w:val="nil"/>
              <w:left w:val="nil"/>
              <w:bottom w:val="nil"/>
              <w:right w:val="nil"/>
            </w:tcBorders>
          </w:tcPr>
          <w:p w:rsidR="00877643" w:rsidRPr="00B46485" w:rsidRDefault="00877643" w:rsidP="00877643">
            <w:pPr>
              <w:spacing w:before="120"/>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bottom w:val="nil"/>
              <w:right w:val="nil"/>
            </w:tcBorders>
          </w:tcPr>
          <w:p w:rsidR="00877643" w:rsidRPr="00B46485" w:rsidRDefault="00877643" w:rsidP="00877643">
            <w:pPr>
              <w:rPr>
                <w:rFonts w:ascii="Times New Roman" w:hAnsi="Times New Roman"/>
              </w:rPr>
            </w:pPr>
            <w:r w:rsidRPr="00B46485">
              <w:rPr>
                <w:rFonts w:ascii="Times New Roman" w:hAnsi="Times New Roman"/>
              </w:rPr>
              <w:t>a)</w:t>
            </w:r>
          </w:p>
        </w:tc>
        <w:tc>
          <w:tcPr>
            <w:tcW w:w="4972" w:type="dxa"/>
            <w:gridSpan w:val="9"/>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Approved securities as defined in the National Housing Bank Act, 1987</w:t>
            </w:r>
          </w:p>
        </w:tc>
        <w:tc>
          <w:tcPr>
            <w:tcW w:w="1274" w:type="dxa"/>
            <w:gridSpan w:val="4"/>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bottom w:val="nil"/>
              <w:right w:val="nil"/>
            </w:tcBorders>
          </w:tcPr>
          <w:p w:rsidR="00877643" w:rsidRPr="00B46485" w:rsidRDefault="00877643" w:rsidP="00877643">
            <w:pPr>
              <w:rPr>
                <w:rFonts w:ascii="Times New Roman" w:hAnsi="Times New Roman"/>
              </w:rPr>
            </w:pPr>
            <w:r w:rsidRPr="00B46485">
              <w:rPr>
                <w:rFonts w:ascii="Times New Roman" w:hAnsi="Times New Roman"/>
              </w:rPr>
              <w:t>b)</w:t>
            </w:r>
          </w:p>
        </w:tc>
        <w:tc>
          <w:tcPr>
            <w:tcW w:w="4972" w:type="dxa"/>
            <w:gridSpan w:val="9"/>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Bonds of public sector banks and fixed deposits/certificates of deposits/bonds of public financial institutions</w:t>
            </w:r>
          </w:p>
        </w:tc>
        <w:tc>
          <w:tcPr>
            <w:tcW w:w="1274" w:type="dxa"/>
            <w:gridSpan w:val="4"/>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20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right w:val="nil"/>
            </w:tcBorders>
          </w:tcPr>
          <w:p w:rsidR="00877643" w:rsidRPr="00B46485" w:rsidRDefault="00877643" w:rsidP="00877643">
            <w:pPr>
              <w:rPr>
                <w:rFonts w:ascii="Times New Roman" w:hAnsi="Times New Roman"/>
              </w:rPr>
            </w:pPr>
            <w:r w:rsidRPr="00B46485">
              <w:rPr>
                <w:rFonts w:ascii="Times New Roman" w:hAnsi="Times New Roman"/>
              </w:rPr>
              <w:t>c)</w:t>
            </w:r>
          </w:p>
        </w:tc>
        <w:tc>
          <w:tcPr>
            <w:tcW w:w="4972" w:type="dxa"/>
            <w:gridSpan w:val="9"/>
            <w:tcBorders>
              <w:top w:val="nil"/>
              <w:left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Units of Unit Trust of India</w:t>
            </w:r>
          </w:p>
        </w:tc>
        <w:tc>
          <w:tcPr>
            <w:tcW w:w="1274" w:type="dxa"/>
            <w:gridSpan w:val="4"/>
            <w:tcBorders>
              <w:top w:val="nil"/>
              <w:left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20</w:t>
            </w:r>
          </w:p>
        </w:tc>
        <w:tc>
          <w:tcPr>
            <w:tcW w:w="1710" w:type="dxa"/>
            <w:gridSpan w:val="5"/>
            <w:tcBorders>
              <w:top w:val="nil"/>
              <w:left w:val="nil"/>
              <w:right w:val="nil"/>
            </w:tcBorders>
          </w:tcPr>
          <w:p w:rsidR="00877643" w:rsidRPr="00B46485" w:rsidRDefault="00877643" w:rsidP="00877643">
            <w:pPr>
              <w:jc w:val="both"/>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right w:val="nil"/>
            </w:tcBorders>
          </w:tcPr>
          <w:p w:rsidR="00877643" w:rsidRPr="00B46485" w:rsidRDefault="008A2978" w:rsidP="00877643">
            <w:pPr>
              <w:ind w:left="-100" w:right="-144"/>
              <w:rPr>
                <w:rFonts w:ascii="Times New Roman" w:hAnsi="Times New Roman"/>
              </w:rPr>
            </w:pPr>
            <w:r>
              <w:rPr>
                <w:rFonts w:ascii="Times New Roman" w:hAnsi="Times New Roman"/>
              </w:rPr>
              <w:t xml:space="preserve"> </w:t>
            </w:r>
            <w:r w:rsidR="00877643">
              <w:rPr>
                <w:rFonts w:ascii="Times New Roman" w:hAnsi="Times New Roman"/>
              </w:rPr>
              <w:t>d</w:t>
            </w:r>
            <w:r w:rsidR="00877643" w:rsidRPr="00B46485">
              <w:rPr>
                <w:rFonts w:ascii="Times New Roman" w:hAnsi="Times New Roman"/>
              </w:rPr>
              <w:t>)</w:t>
            </w:r>
          </w:p>
        </w:tc>
        <w:tc>
          <w:tcPr>
            <w:tcW w:w="4972" w:type="dxa"/>
            <w:gridSpan w:val="9"/>
            <w:tcBorders>
              <w:top w:val="nil"/>
              <w:left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 xml:space="preserve">Mortgage backed security, receipt or other security evidencing   the   </w:t>
            </w:r>
            <w:proofErr w:type="gramStart"/>
            <w:r w:rsidRPr="00B46485">
              <w:rPr>
                <w:rFonts w:ascii="Times New Roman" w:hAnsi="Times New Roman"/>
              </w:rPr>
              <w:t>purchase  or</w:t>
            </w:r>
            <w:proofErr w:type="gramEnd"/>
            <w:r w:rsidRPr="00B46485">
              <w:rPr>
                <w:rFonts w:ascii="Times New Roman" w:hAnsi="Times New Roman"/>
              </w:rPr>
              <w:t xml:space="preserve">  acquisition   by  a   housing</w:t>
            </w:r>
            <w:r>
              <w:rPr>
                <w:rFonts w:ascii="Times New Roman" w:hAnsi="Times New Roman"/>
              </w:rPr>
              <w:t xml:space="preserve"> </w:t>
            </w:r>
            <w:r w:rsidRPr="00B46485">
              <w:rPr>
                <w:rFonts w:ascii="Times New Roman" w:hAnsi="Times New Roman"/>
              </w:rPr>
              <w:t xml:space="preserve">finance company of an undivided right, title or interest in any debt or receivable originated by a housing finance company </w:t>
            </w:r>
            <w:proofErr w:type="spellStart"/>
            <w:r w:rsidRPr="00B46485">
              <w:rPr>
                <w:rFonts w:ascii="Times New Roman" w:hAnsi="Times New Roman"/>
              </w:rPr>
              <w:t>recognised</w:t>
            </w:r>
            <w:proofErr w:type="spellEnd"/>
            <w:r w:rsidRPr="00B46485">
              <w:rPr>
                <w:rFonts w:ascii="Times New Roman" w:hAnsi="Times New Roman"/>
              </w:rPr>
              <w:t xml:space="preserve"> and supervised by National Housing Bank or a scheduled commercial bank and secured by mortgage of residential immovable property, provided the conditions specified below in Note (4) are fulfilled.</w:t>
            </w:r>
          </w:p>
        </w:tc>
        <w:tc>
          <w:tcPr>
            <w:tcW w:w="1274" w:type="dxa"/>
            <w:gridSpan w:val="4"/>
            <w:tcBorders>
              <w:top w:val="nil"/>
              <w:left w:val="nil"/>
              <w:right w:val="nil"/>
            </w:tcBorders>
          </w:tcPr>
          <w:p w:rsidR="00877643" w:rsidRPr="00B46485" w:rsidRDefault="00877643" w:rsidP="00877643">
            <w:pPr>
              <w:jc w:val="center"/>
              <w:rPr>
                <w:rFonts w:ascii="Times New Roman" w:hAnsi="Times New Roman"/>
              </w:rPr>
            </w:pPr>
            <w:r>
              <w:rPr>
                <w:rFonts w:ascii="Times New Roman" w:hAnsi="Times New Roman"/>
              </w:rPr>
              <w:t>50</w:t>
            </w:r>
          </w:p>
        </w:tc>
        <w:tc>
          <w:tcPr>
            <w:tcW w:w="1710" w:type="dxa"/>
            <w:gridSpan w:val="5"/>
            <w:tcBorders>
              <w:top w:val="nil"/>
              <w:left w:val="nil"/>
              <w:right w:val="nil"/>
            </w:tcBorders>
          </w:tcPr>
          <w:p w:rsidR="00877643" w:rsidRPr="00B46485" w:rsidRDefault="00877643" w:rsidP="00877643">
            <w:pPr>
              <w:jc w:val="both"/>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bottom w:val="nil"/>
              <w:right w:val="nil"/>
            </w:tcBorders>
          </w:tcPr>
          <w:p w:rsidR="00877643" w:rsidRPr="00B46485" w:rsidRDefault="00877643" w:rsidP="00877643">
            <w:pPr>
              <w:rPr>
                <w:rFonts w:ascii="Times New Roman" w:hAnsi="Times New Roman"/>
              </w:rPr>
            </w:pPr>
            <w:r>
              <w:rPr>
                <w:rFonts w:ascii="Times New Roman" w:hAnsi="Times New Roman"/>
              </w:rPr>
              <w:t>e</w:t>
            </w:r>
            <w:r w:rsidRPr="00B46485">
              <w:rPr>
                <w:rFonts w:ascii="Times New Roman" w:hAnsi="Times New Roman"/>
              </w:rPr>
              <w:t>)</w:t>
            </w:r>
          </w:p>
        </w:tc>
        <w:tc>
          <w:tcPr>
            <w:tcW w:w="4972" w:type="dxa"/>
            <w:gridSpan w:val="9"/>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 xml:space="preserve">Shares of all companies and debentures/bonds/ commercial </w:t>
            </w:r>
            <w:r w:rsidRPr="00B46485">
              <w:rPr>
                <w:rFonts w:ascii="Times New Roman" w:hAnsi="Times New Roman"/>
              </w:rPr>
              <w:lastRenderedPageBreak/>
              <w:t>papers of companies other than in b) above/units of mutual funds other than in c) above.</w:t>
            </w:r>
          </w:p>
        </w:tc>
        <w:tc>
          <w:tcPr>
            <w:tcW w:w="1274" w:type="dxa"/>
            <w:gridSpan w:val="4"/>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lastRenderedPageBreak/>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bottom w:val="nil"/>
              <w:right w:val="nil"/>
            </w:tcBorders>
          </w:tcPr>
          <w:p w:rsidR="00877643" w:rsidRPr="00B46485" w:rsidRDefault="00877643" w:rsidP="00877643">
            <w:pPr>
              <w:ind w:left="-85" w:right="-54"/>
              <w:jc w:val="center"/>
              <w:rPr>
                <w:rFonts w:ascii="Times New Roman" w:hAnsi="Times New Roman"/>
              </w:rPr>
            </w:pPr>
            <w:r>
              <w:rPr>
                <w:rFonts w:ascii="Times New Roman" w:hAnsi="Times New Roman"/>
              </w:rPr>
              <w:t>f</w:t>
            </w:r>
            <w:r w:rsidRPr="00B46485">
              <w:rPr>
                <w:rFonts w:ascii="Times New Roman" w:hAnsi="Times New Roman"/>
              </w:rPr>
              <w:t>)</w:t>
            </w:r>
          </w:p>
        </w:tc>
        <w:tc>
          <w:tcPr>
            <w:tcW w:w="4972" w:type="dxa"/>
            <w:gridSpan w:val="9"/>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HFC’s investments in innovative perpetual debt of other HFCs/ banks/ financial institutions.</w:t>
            </w:r>
          </w:p>
        </w:tc>
        <w:tc>
          <w:tcPr>
            <w:tcW w:w="1274" w:type="dxa"/>
            <w:gridSpan w:val="4"/>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rPr>
              <w:t>(3)</w:t>
            </w:r>
          </w:p>
        </w:tc>
        <w:tc>
          <w:tcPr>
            <w:tcW w:w="473" w:type="dxa"/>
            <w:gridSpan w:val="2"/>
            <w:tcBorders>
              <w:top w:val="nil"/>
              <w:left w:val="nil"/>
              <w:bottom w:val="nil"/>
              <w:right w:val="nil"/>
            </w:tcBorders>
          </w:tcPr>
          <w:p w:rsidR="00877643" w:rsidRPr="00B46485" w:rsidRDefault="00877643" w:rsidP="00877643">
            <w:pPr>
              <w:spacing w:before="120"/>
              <w:ind w:left="-85" w:right="-54"/>
              <w:jc w:val="center"/>
              <w:rPr>
                <w:rFonts w:ascii="Times New Roman" w:hAnsi="Times New Roman"/>
              </w:rPr>
            </w:pPr>
            <w:r w:rsidRPr="00B46485">
              <w:rPr>
                <w:rFonts w:ascii="Times New Roman" w:hAnsi="Times New Roman"/>
              </w:rPr>
              <w:t>a)</w:t>
            </w:r>
          </w:p>
          <w:p w:rsidR="00877643" w:rsidRPr="00B46485" w:rsidRDefault="00877643" w:rsidP="00877643">
            <w:pPr>
              <w:spacing w:before="120"/>
              <w:ind w:left="-85" w:right="-54"/>
              <w:jc w:val="center"/>
              <w:rPr>
                <w:rFonts w:ascii="Times New Roman" w:hAnsi="Times New Roman"/>
              </w:rPr>
            </w:pPr>
          </w:p>
        </w:tc>
        <w:tc>
          <w:tcPr>
            <w:tcW w:w="4972" w:type="dxa"/>
            <w:gridSpan w:val="9"/>
            <w:tcBorders>
              <w:top w:val="nil"/>
              <w:left w:val="nil"/>
              <w:bottom w:val="nil"/>
              <w:right w:val="nil"/>
            </w:tcBorders>
          </w:tcPr>
          <w:p w:rsidR="00877643" w:rsidRPr="00B46485" w:rsidRDefault="00877643" w:rsidP="00877643">
            <w:pPr>
              <w:tabs>
                <w:tab w:val="left" w:pos="720"/>
              </w:tabs>
              <w:spacing w:before="120"/>
              <w:jc w:val="both"/>
              <w:rPr>
                <w:rFonts w:ascii="Times New Roman" w:hAnsi="Times New Roman"/>
              </w:rPr>
            </w:pPr>
            <w:r w:rsidRPr="00B46485">
              <w:rPr>
                <w:rFonts w:ascii="Times New Roman" w:hAnsi="Times New Roman"/>
              </w:rPr>
              <w:t>Housing/ Project Loans guaranteed by Central/ State Governments.</w:t>
            </w:r>
          </w:p>
          <w:p w:rsidR="00877643" w:rsidRPr="00B46485" w:rsidRDefault="00877643" w:rsidP="00877643">
            <w:pPr>
              <w:tabs>
                <w:tab w:val="left" w:pos="720"/>
              </w:tabs>
              <w:jc w:val="both"/>
              <w:rPr>
                <w:rFonts w:ascii="Times New Roman" w:hAnsi="Times New Roman"/>
              </w:rPr>
            </w:pPr>
            <w:r w:rsidRPr="00B46485">
              <w:rPr>
                <w:rFonts w:ascii="Times New Roman" w:hAnsi="Times New Roman"/>
                <w:b/>
              </w:rPr>
              <w:t>Note:</w:t>
            </w:r>
            <w:r w:rsidRPr="00B46485">
              <w:rPr>
                <w:rFonts w:ascii="Times New Roman" w:hAnsi="Times New Roman"/>
              </w:rPr>
              <w:t xml:space="preserve"> Where guarantee has been invoked and the concerned Government has remained in default for a period of more than 90 days after the invocation of the guarantee, a risk weight of 100% should be assigned.</w:t>
            </w:r>
          </w:p>
        </w:tc>
        <w:tc>
          <w:tcPr>
            <w:tcW w:w="1274" w:type="dxa"/>
            <w:gridSpan w:val="4"/>
            <w:tcBorders>
              <w:top w:val="nil"/>
              <w:left w:val="nil"/>
              <w:bottom w:val="nil"/>
              <w:right w:val="nil"/>
            </w:tcBorders>
          </w:tcPr>
          <w:p w:rsidR="00877643" w:rsidRPr="00B46485" w:rsidRDefault="00877643" w:rsidP="00877643">
            <w:pPr>
              <w:tabs>
                <w:tab w:val="left" w:pos="720"/>
              </w:tabs>
              <w:spacing w:before="120"/>
              <w:jc w:val="center"/>
              <w:rPr>
                <w:rFonts w:ascii="Times New Roman" w:hAnsi="Times New Roman"/>
              </w:rPr>
            </w:pPr>
            <w:r w:rsidRPr="00B46485">
              <w:rPr>
                <w:rFonts w:ascii="Times New Roman" w:hAnsi="Times New Roman"/>
              </w:rPr>
              <w:t>0</w:t>
            </w:r>
          </w:p>
        </w:tc>
        <w:tc>
          <w:tcPr>
            <w:tcW w:w="1710" w:type="dxa"/>
            <w:gridSpan w:val="5"/>
            <w:tcBorders>
              <w:top w:val="nil"/>
              <w:left w:val="nil"/>
              <w:bottom w:val="nil"/>
              <w:right w:val="nil"/>
            </w:tcBorders>
          </w:tcPr>
          <w:p w:rsidR="00877643" w:rsidRPr="00B46485" w:rsidRDefault="00877643" w:rsidP="00877643">
            <w:pPr>
              <w:spacing w:before="120"/>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 xml:space="preserve"> </w:t>
            </w:r>
          </w:p>
        </w:tc>
        <w:tc>
          <w:tcPr>
            <w:tcW w:w="473" w:type="dxa"/>
            <w:gridSpan w:val="2"/>
            <w:tcBorders>
              <w:top w:val="nil"/>
              <w:left w:val="nil"/>
              <w:bottom w:val="nil"/>
              <w:right w:val="nil"/>
            </w:tcBorders>
          </w:tcPr>
          <w:p w:rsidR="00877643" w:rsidRPr="00B46485" w:rsidRDefault="00877643" w:rsidP="00877643">
            <w:pPr>
              <w:ind w:left="-88" w:right="-51"/>
              <w:jc w:val="center"/>
              <w:rPr>
                <w:rFonts w:ascii="Times New Roman" w:hAnsi="Times New Roman"/>
              </w:rPr>
            </w:pPr>
            <w:r w:rsidRPr="00B46485">
              <w:rPr>
                <w:rFonts w:ascii="Times New Roman" w:hAnsi="Times New Roman"/>
              </w:rPr>
              <w:t>b)</w:t>
            </w:r>
          </w:p>
        </w:tc>
        <w:tc>
          <w:tcPr>
            <w:tcW w:w="4972" w:type="dxa"/>
            <w:gridSpan w:val="9"/>
            <w:tcBorders>
              <w:top w:val="nil"/>
              <w:left w:val="nil"/>
              <w:bottom w:val="nil"/>
              <w:right w:val="nil"/>
            </w:tcBorders>
          </w:tcPr>
          <w:p w:rsidR="00877643" w:rsidRPr="00B46485" w:rsidRDefault="00877643" w:rsidP="00877643">
            <w:pPr>
              <w:jc w:val="both"/>
              <w:rPr>
                <w:rFonts w:ascii="Times New Roman" w:hAnsi="Times New Roman"/>
              </w:rPr>
            </w:pPr>
            <w:r w:rsidRPr="00B46485">
              <w:rPr>
                <w:rFonts w:ascii="Times New Roman" w:hAnsi="Times New Roman"/>
              </w:rPr>
              <w:t>(b)(</w:t>
            </w:r>
            <w:proofErr w:type="spellStart"/>
            <w:r w:rsidRPr="00B46485">
              <w:rPr>
                <w:rFonts w:ascii="Times New Roman" w:hAnsi="Times New Roman"/>
              </w:rPr>
              <w:t>i</w:t>
            </w:r>
            <w:proofErr w:type="spellEnd"/>
            <w:r w:rsidRPr="00B46485">
              <w:rPr>
                <w:rFonts w:ascii="Times New Roman" w:hAnsi="Times New Roman"/>
              </w:rPr>
              <w:t>) Housing loans sanctioned to individuals up to Rs. 30 lakhs secured by mortgage of immovable property, which are classified as standard assets with LTV Ratio is = or &lt; 75%</w:t>
            </w:r>
          </w:p>
        </w:tc>
        <w:tc>
          <w:tcPr>
            <w:tcW w:w="1274" w:type="dxa"/>
            <w:gridSpan w:val="4"/>
            <w:tcBorders>
              <w:top w:val="nil"/>
              <w:left w:val="nil"/>
              <w:bottom w:val="nil"/>
              <w:right w:val="nil"/>
            </w:tcBorders>
          </w:tcPr>
          <w:p w:rsidR="00877643" w:rsidRPr="00B46485" w:rsidRDefault="00877643" w:rsidP="00877643">
            <w:pPr>
              <w:jc w:val="center"/>
              <w:rPr>
                <w:rFonts w:ascii="Times New Roman" w:hAnsi="Times New Roman"/>
              </w:rPr>
            </w:pPr>
          </w:p>
          <w:p w:rsidR="00877643" w:rsidRPr="00B46485" w:rsidRDefault="00877643" w:rsidP="00877643">
            <w:pPr>
              <w:jc w:val="center"/>
              <w:rPr>
                <w:rFonts w:ascii="Times New Roman" w:hAnsi="Times New Roman"/>
              </w:rPr>
            </w:pPr>
            <w:r w:rsidRPr="00B46485">
              <w:rPr>
                <w:rFonts w:ascii="Times New Roman" w:hAnsi="Times New Roman"/>
              </w:rPr>
              <w:t>50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bottom w:val="nil"/>
              <w:right w:val="nil"/>
            </w:tcBorders>
          </w:tcPr>
          <w:p w:rsidR="00877643" w:rsidRPr="00B46485" w:rsidRDefault="00877643" w:rsidP="00877643">
            <w:pPr>
              <w:rPr>
                <w:rFonts w:ascii="Times New Roman" w:hAnsi="Times New Roman"/>
              </w:rPr>
            </w:pPr>
          </w:p>
        </w:tc>
        <w:tc>
          <w:tcPr>
            <w:tcW w:w="4972" w:type="dxa"/>
            <w:gridSpan w:val="9"/>
            <w:tcBorders>
              <w:top w:val="nil"/>
              <w:left w:val="nil"/>
              <w:bottom w:val="nil"/>
              <w:right w:val="nil"/>
            </w:tcBorders>
          </w:tcPr>
          <w:p w:rsidR="00877643" w:rsidRPr="00902823" w:rsidRDefault="00397A38" w:rsidP="00877643">
            <w:pPr>
              <w:overflowPunct/>
              <w:textAlignment w:val="auto"/>
              <w:rPr>
                <w:rFonts w:ascii="TimesNewRoman" w:eastAsiaTheme="minorHAnsi" w:hAnsi="TimesNewRoman" w:cs="TimesNewRoman"/>
                <w:lang w:bidi="hi-IN"/>
              </w:rPr>
            </w:pPr>
            <w:r>
              <w:rPr>
                <w:rFonts w:ascii="Times New Roman" w:hAnsi="Times New Roman"/>
                <w:vertAlign w:val="superscript"/>
              </w:rPr>
              <w:t>[</w:t>
            </w:r>
            <w:r w:rsidR="00877643" w:rsidRPr="00B46485">
              <w:rPr>
                <w:rFonts w:ascii="Times New Roman" w:hAnsi="Times New Roman"/>
              </w:rPr>
              <w:t xml:space="preserve">(b)(ii) </w:t>
            </w:r>
            <w:r w:rsidR="00877643" w:rsidRPr="00902823">
              <w:rPr>
                <w:rFonts w:ascii="TimesNewRoman" w:eastAsiaTheme="minorHAnsi" w:hAnsi="TimesNewRoman" w:cs="TimesNewRoman"/>
                <w:lang w:bidi="hi-IN"/>
              </w:rPr>
              <w:t>Housing loans sanctioned to ind</w:t>
            </w:r>
            <w:r w:rsidR="00877643">
              <w:rPr>
                <w:rFonts w:ascii="TimesNewRoman" w:eastAsiaTheme="minorHAnsi" w:hAnsi="TimesNewRoman" w:cs="TimesNewRoman"/>
                <w:lang w:bidi="hi-IN"/>
              </w:rPr>
              <w:t xml:space="preserve">ividuals above </w:t>
            </w:r>
            <w:r w:rsidR="00877643">
              <w:rPr>
                <w:rFonts w:ascii="TimesNewRoman" w:eastAsiaTheme="minorHAnsi" w:hAnsi="TimesNewRoman" w:cs="TimesNewRoman"/>
                <w:b/>
                <w:bCs/>
                <w:noProof/>
                <w:color w:val="0000FF"/>
                <w:szCs w:val="22"/>
              </w:rPr>
              <w:drawing>
                <wp:inline distT="0" distB="0" distL="0" distR="0">
                  <wp:extent cx="104775" cy="123825"/>
                  <wp:effectExtent l="19050" t="0" r="9525" b="0"/>
                  <wp:docPr id="2" name="Picture 1" descr="rupee symbol download, indian currency symb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pee symbol download, indian currency symbol">
                            <a:hlinkClick r:id="rId8"/>
                          </pic:cNvPr>
                          <pic:cNvPicPr>
                            <a:picLocks noChangeAspect="1" noChangeArrowheads="1"/>
                          </pic:cNvPicPr>
                        </pic:nvPicPr>
                        <pic:blipFill>
                          <a:blip r:embed="rId9" cstate="print"/>
                          <a:srcRect/>
                          <a:stretch>
                            <a:fillRect/>
                          </a:stretch>
                        </pic:blipFill>
                        <pic:spPr bwMode="auto">
                          <a:xfrm>
                            <a:off x="0" y="0"/>
                            <a:ext cx="104775" cy="123825"/>
                          </a:xfrm>
                          <a:prstGeom prst="rect">
                            <a:avLst/>
                          </a:prstGeom>
                          <a:noFill/>
                          <a:ln w="9525">
                            <a:noFill/>
                            <a:miter lim="800000"/>
                            <a:headEnd/>
                            <a:tailEnd/>
                          </a:ln>
                        </pic:spPr>
                      </pic:pic>
                    </a:graphicData>
                  </a:graphic>
                </wp:inline>
              </w:drawing>
            </w:r>
            <w:r w:rsidR="00877643">
              <w:rPr>
                <w:rFonts w:ascii="TimesNewRoman" w:eastAsiaTheme="minorHAnsi" w:hAnsi="TimesNewRoman" w:cs="TimesNewRoman"/>
                <w:lang w:bidi="hi-IN"/>
              </w:rPr>
              <w:t xml:space="preserve"> 30 </w:t>
            </w:r>
            <w:r w:rsidR="00877643" w:rsidRPr="00902823">
              <w:rPr>
                <w:rFonts w:ascii="TimesNewRoman" w:eastAsiaTheme="minorHAnsi" w:hAnsi="TimesNewRoman" w:cs="TimesNewRoman"/>
                <w:lang w:bidi="hi-IN"/>
              </w:rPr>
              <w:t xml:space="preserve">lakh but below </w:t>
            </w:r>
            <w:proofErr w:type="spellStart"/>
            <w:r w:rsidR="00877643" w:rsidRPr="00902823">
              <w:rPr>
                <w:rFonts w:ascii="TimesNewRoman" w:eastAsiaTheme="minorHAnsi" w:hAnsi="TimesNewRoman" w:cs="TimesNewRoman"/>
                <w:lang w:bidi="hi-IN"/>
              </w:rPr>
              <w:t>Rs</w:t>
            </w:r>
            <w:proofErr w:type="spellEnd"/>
            <w:r w:rsidR="00877643" w:rsidRPr="00902823">
              <w:rPr>
                <w:rFonts w:ascii="TimesNewRoman" w:eastAsiaTheme="minorHAnsi" w:hAnsi="TimesNewRoman" w:cs="TimesNewRoman"/>
                <w:lang w:bidi="hi-IN"/>
              </w:rPr>
              <w:t>. 75 lakh secured by mortgage of</w:t>
            </w:r>
          </w:p>
          <w:p w:rsidR="00877643" w:rsidRPr="00902823" w:rsidRDefault="00877643" w:rsidP="00877643">
            <w:pPr>
              <w:overflowPunct/>
              <w:textAlignment w:val="auto"/>
              <w:rPr>
                <w:rFonts w:ascii="TimesNewRoman" w:eastAsiaTheme="minorHAnsi" w:hAnsi="TimesNewRoman" w:cs="TimesNewRoman"/>
                <w:lang w:bidi="hi-IN"/>
              </w:rPr>
            </w:pPr>
            <w:r w:rsidRPr="00902823">
              <w:rPr>
                <w:rFonts w:ascii="TimesNewRoman" w:eastAsiaTheme="minorHAnsi" w:hAnsi="TimesNewRoman" w:cs="TimesNewRoman"/>
                <w:lang w:bidi="hi-IN"/>
              </w:rPr>
              <w:t>immoveable property which are classified as standard</w:t>
            </w:r>
          </w:p>
          <w:p w:rsidR="00877643" w:rsidRPr="00B46485" w:rsidRDefault="00877643" w:rsidP="00877643">
            <w:pPr>
              <w:jc w:val="both"/>
              <w:rPr>
                <w:rFonts w:ascii="Times New Roman" w:hAnsi="Times New Roman"/>
              </w:rPr>
            </w:pPr>
            <w:r w:rsidRPr="00902823">
              <w:rPr>
                <w:rFonts w:ascii="TimesNewRoman" w:eastAsiaTheme="minorHAnsi" w:hAnsi="TimesNewRoman" w:cs="TimesNewRoman"/>
                <w:lang w:bidi="hi-IN"/>
              </w:rPr>
              <w:t>assets with LTV ratio is = or &lt; 75%</w:t>
            </w:r>
          </w:p>
        </w:tc>
        <w:tc>
          <w:tcPr>
            <w:tcW w:w="1274" w:type="dxa"/>
            <w:gridSpan w:val="4"/>
            <w:tcBorders>
              <w:top w:val="nil"/>
              <w:left w:val="nil"/>
              <w:bottom w:val="nil"/>
              <w:right w:val="nil"/>
            </w:tcBorders>
          </w:tcPr>
          <w:p w:rsidR="00877643" w:rsidRPr="00B46485" w:rsidRDefault="00877643" w:rsidP="00877643">
            <w:pPr>
              <w:jc w:val="center"/>
              <w:rPr>
                <w:rFonts w:ascii="Times New Roman" w:hAnsi="Times New Roman"/>
              </w:rPr>
            </w:pPr>
          </w:p>
          <w:p w:rsidR="00877643" w:rsidRPr="00B46485" w:rsidRDefault="00877643" w:rsidP="00877643">
            <w:pPr>
              <w:jc w:val="center"/>
              <w:rPr>
                <w:rFonts w:ascii="Times New Roman" w:hAnsi="Times New Roman"/>
              </w:rPr>
            </w:pPr>
            <w:r w:rsidRPr="00B46485">
              <w:rPr>
                <w:rFonts w:ascii="Times New Roman" w:hAnsi="Times New Roman"/>
              </w:rPr>
              <w:t>75</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bottom w:val="nil"/>
              <w:right w:val="nil"/>
            </w:tcBorders>
          </w:tcPr>
          <w:p w:rsidR="00877643" w:rsidRPr="00B46485" w:rsidRDefault="00877643" w:rsidP="00877643">
            <w:pPr>
              <w:rPr>
                <w:rFonts w:ascii="Times New Roman" w:hAnsi="Times New Roman"/>
              </w:rPr>
            </w:pPr>
          </w:p>
        </w:tc>
        <w:tc>
          <w:tcPr>
            <w:tcW w:w="4972" w:type="dxa"/>
            <w:gridSpan w:val="9"/>
            <w:tcBorders>
              <w:top w:val="nil"/>
              <w:left w:val="nil"/>
              <w:bottom w:val="nil"/>
              <w:right w:val="nil"/>
            </w:tcBorders>
          </w:tcPr>
          <w:p w:rsidR="00877643" w:rsidRPr="00902823" w:rsidRDefault="00877643" w:rsidP="00877643">
            <w:pPr>
              <w:overflowPunct/>
              <w:textAlignment w:val="auto"/>
              <w:rPr>
                <w:rFonts w:ascii="TimesNewRoman" w:eastAsiaTheme="minorHAnsi" w:hAnsi="TimesNewRoman" w:cs="TimesNewRoman"/>
                <w:lang w:bidi="hi-IN"/>
              </w:rPr>
            </w:pPr>
            <w:r w:rsidRPr="00B46485">
              <w:rPr>
                <w:rFonts w:ascii="Times New Roman" w:hAnsi="Times New Roman"/>
              </w:rPr>
              <w:t xml:space="preserve">(b)(iii) </w:t>
            </w:r>
            <w:r w:rsidRPr="00902823">
              <w:rPr>
                <w:rFonts w:ascii="TimesNewRoman" w:eastAsiaTheme="minorHAnsi" w:hAnsi="TimesNewRoman" w:cs="TimesNewRoman"/>
                <w:lang w:bidi="hi-IN"/>
              </w:rPr>
              <w:t xml:space="preserve">Housing loans sanctioned to individuals </w:t>
            </w:r>
            <w:proofErr w:type="spellStart"/>
            <w:r w:rsidRPr="00902823">
              <w:rPr>
                <w:rFonts w:ascii="TimesNewRoman" w:eastAsiaTheme="minorHAnsi" w:hAnsi="TimesNewRoman" w:cs="TimesNewRoman"/>
                <w:lang w:bidi="hi-IN"/>
              </w:rPr>
              <w:t>upto</w:t>
            </w:r>
            <w:proofErr w:type="spellEnd"/>
            <w:r w:rsidRPr="00902823">
              <w:rPr>
                <w:rFonts w:ascii="TimesNewRoman" w:eastAsiaTheme="minorHAnsi" w:hAnsi="TimesNewRoman" w:cs="TimesNewRoman"/>
                <w:lang w:bidi="hi-IN"/>
              </w:rPr>
              <w:t xml:space="preserve"> </w:t>
            </w:r>
            <w:proofErr w:type="spellStart"/>
            <w:r w:rsidRPr="00902823">
              <w:rPr>
                <w:rFonts w:ascii="TimesNewRoman" w:eastAsiaTheme="minorHAnsi" w:hAnsi="TimesNewRoman" w:cs="TimesNewRoman"/>
                <w:lang w:bidi="hi-IN"/>
              </w:rPr>
              <w:t>Rs</w:t>
            </w:r>
            <w:proofErr w:type="spellEnd"/>
            <w:r w:rsidRPr="00902823">
              <w:rPr>
                <w:rFonts w:ascii="TimesNewRoman" w:eastAsiaTheme="minorHAnsi" w:hAnsi="TimesNewRoman" w:cs="TimesNewRoman"/>
                <w:lang w:bidi="hi-IN"/>
              </w:rPr>
              <w:t>. 75</w:t>
            </w:r>
          </w:p>
          <w:p w:rsidR="00877643" w:rsidRPr="00902823" w:rsidRDefault="00877643" w:rsidP="00877643">
            <w:pPr>
              <w:overflowPunct/>
              <w:textAlignment w:val="auto"/>
              <w:rPr>
                <w:rFonts w:ascii="TimesNewRoman" w:eastAsiaTheme="minorHAnsi" w:hAnsi="TimesNewRoman" w:cs="TimesNewRoman"/>
                <w:lang w:bidi="hi-IN"/>
              </w:rPr>
            </w:pPr>
            <w:r w:rsidRPr="00902823">
              <w:rPr>
                <w:rFonts w:ascii="TimesNewRoman" w:eastAsiaTheme="minorHAnsi" w:hAnsi="TimesNewRoman" w:cs="TimesNewRoman"/>
                <w:lang w:bidi="hi-IN"/>
              </w:rPr>
              <w:t>lakh secured by mortgage of immoveable property</w:t>
            </w:r>
          </w:p>
          <w:p w:rsidR="00877643" w:rsidRPr="00902823" w:rsidRDefault="00877643" w:rsidP="00877643">
            <w:pPr>
              <w:overflowPunct/>
              <w:textAlignment w:val="auto"/>
              <w:rPr>
                <w:rFonts w:ascii="TimesNewRoman" w:eastAsiaTheme="minorHAnsi" w:hAnsi="TimesNewRoman" w:cs="TimesNewRoman"/>
                <w:lang w:bidi="hi-IN"/>
              </w:rPr>
            </w:pPr>
            <w:r w:rsidRPr="00902823">
              <w:rPr>
                <w:rFonts w:ascii="TimesNewRoman" w:eastAsiaTheme="minorHAnsi" w:hAnsi="TimesNewRoman" w:cs="TimesNewRoman"/>
                <w:lang w:bidi="hi-IN"/>
              </w:rPr>
              <w:t>which are classified as standard assets with LTV ratio</w:t>
            </w:r>
          </w:p>
          <w:p w:rsidR="00877643" w:rsidRPr="00B46485" w:rsidRDefault="00877643" w:rsidP="00877643">
            <w:pPr>
              <w:jc w:val="both"/>
              <w:rPr>
                <w:rFonts w:ascii="Times New Roman" w:hAnsi="Times New Roman"/>
              </w:rPr>
            </w:pPr>
            <w:r w:rsidRPr="00902823">
              <w:rPr>
                <w:rFonts w:ascii="TimesNewRoman" w:eastAsiaTheme="minorHAnsi" w:hAnsi="TimesNewRoman" w:cs="TimesNewRoman"/>
                <w:lang w:bidi="hi-IN"/>
              </w:rPr>
              <w:t>is &gt; 75%</w:t>
            </w:r>
          </w:p>
        </w:tc>
        <w:tc>
          <w:tcPr>
            <w:tcW w:w="1274" w:type="dxa"/>
            <w:gridSpan w:val="4"/>
            <w:tcBorders>
              <w:top w:val="nil"/>
              <w:left w:val="nil"/>
              <w:bottom w:val="nil"/>
              <w:right w:val="nil"/>
            </w:tcBorders>
          </w:tcPr>
          <w:p w:rsidR="00877643" w:rsidRPr="00B46485" w:rsidRDefault="00877643" w:rsidP="00877643">
            <w:pPr>
              <w:jc w:val="center"/>
              <w:rPr>
                <w:rFonts w:ascii="Times New Roman" w:hAnsi="Times New Roman"/>
              </w:rPr>
            </w:pPr>
          </w:p>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bottom w:val="nil"/>
              <w:right w:val="nil"/>
            </w:tcBorders>
          </w:tcPr>
          <w:p w:rsidR="00877643" w:rsidRPr="00B46485" w:rsidRDefault="00877643" w:rsidP="00877643">
            <w:pPr>
              <w:rPr>
                <w:rFonts w:ascii="Times New Roman" w:hAnsi="Times New Roman"/>
              </w:rPr>
            </w:pPr>
          </w:p>
        </w:tc>
        <w:tc>
          <w:tcPr>
            <w:tcW w:w="4972" w:type="dxa"/>
            <w:gridSpan w:val="9"/>
            <w:tcBorders>
              <w:top w:val="nil"/>
              <w:left w:val="nil"/>
              <w:bottom w:val="nil"/>
              <w:right w:val="nil"/>
            </w:tcBorders>
          </w:tcPr>
          <w:p w:rsidR="00877643" w:rsidRPr="00902823" w:rsidRDefault="00877643" w:rsidP="00877643">
            <w:pPr>
              <w:overflowPunct/>
              <w:textAlignment w:val="auto"/>
              <w:rPr>
                <w:rFonts w:ascii="TimesNewRoman" w:eastAsiaTheme="minorHAnsi" w:hAnsi="TimesNewRoman" w:cs="TimesNewRoman"/>
                <w:lang w:bidi="hi-IN"/>
              </w:rPr>
            </w:pPr>
            <w:r>
              <w:rPr>
                <w:rFonts w:ascii="Times New Roman" w:hAnsi="Times New Roman"/>
              </w:rPr>
              <w:t xml:space="preserve">(b)(iv) </w:t>
            </w:r>
            <w:r w:rsidRPr="00902823">
              <w:rPr>
                <w:rFonts w:ascii="TimesNewRoman" w:eastAsiaTheme="minorHAnsi" w:hAnsi="TimesNewRoman" w:cs="TimesNewRoman"/>
                <w:lang w:bidi="hi-IN"/>
              </w:rPr>
              <w:t>Housing loans of Rs. 7</w:t>
            </w:r>
            <w:r>
              <w:rPr>
                <w:rFonts w:ascii="TimesNewRoman" w:eastAsiaTheme="minorHAnsi" w:hAnsi="TimesNewRoman" w:cs="TimesNewRoman"/>
                <w:lang w:bidi="hi-IN"/>
              </w:rPr>
              <w:t xml:space="preserve">5 lakh and above, sanctioned to </w:t>
            </w:r>
            <w:r w:rsidRPr="00902823">
              <w:rPr>
                <w:rFonts w:ascii="TimesNewRoman" w:eastAsiaTheme="minorHAnsi" w:hAnsi="TimesNewRoman" w:cs="TimesNewRoman"/>
                <w:lang w:bidi="hi-IN"/>
              </w:rPr>
              <w:t>individuals irrespective of LTV ratio, secured by</w:t>
            </w:r>
          </w:p>
          <w:p w:rsidR="00877643" w:rsidRPr="00902823" w:rsidRDefault="00877643" w:rsidP="00877643">
            <w:pPr>
              <w:overflowPunct/>
              <w:textAlignment w:val="auto"/>
              <w:rPr>
                <w:rFonts w:ascii="TimesNewRoman" w:eastAsiaTheme="minorHAnsi" w:hAnsi="TimesNewRoman" w:cs="TimesNewRoman"/>
                <w:lang w:bidi="hi-IN"/>
              </w:rPr>
            </w:pPr>
            <w:r w:rsidRPr="00902823">
              <w:rPr>
                <w:rFonts w:ascii="TimesNewRoman" w:eastAsiaTheme="minorHAnsi" w:hAnsi="TimesNewRoman" w:cs="TimesNewRoman"/>
                <w:lang w:bidi="hi-IN"/>
              </w:rPr>
              <w:t>mortgage of</w:t>
            </w:r>
            <w:r>
              <w:rPr>
                <w:rFonts w:ascii="TimesNewRoman" w:eastAsiaTheme="minorHAnsi" w:hAnsi="TimesNewRoman" w:cs="TimesNewRoman"/>
                <w:lang w:bidi="hi-IN"/>
              </w:rPr>
              <w:t xml:space="preserve"> immoveable property, which are </w:t>
            </w:r>
            <w:r w:rsidRPr="00902823">
              <w:rPr>
                <w:rFonts w:ascii="TimesNewRoman" w:eastAsiaTheme="minorHAnsi" w:hAnsi="TimesNewRoman" w:cs="TimesNewRoman"/>
                <w:lang w:bidi="hi-IN"/>
              </w:rPr>
              <w:t>classified as standard assets</w:t>
            </w:r>
          </w:p>
        </w:tc>
        <w:tc>
          <w:tcPr>
            <w:tcW w:w="1274" w:type="dxa"/>
            <w:gridSpan w:val="4"/>
            <w:tcBorders>
              <w:top w:val="nil"/>
              <w:left w:val="nil"/>
              <w:bottom w:val="nil"/>
              <w:right w:val="nil"/>
            </w:tcBorders>
          </w:tcPr>
          <w:p w:rsidR="00877643" w:rsidRDefault="00877643" w:rsidP="00877643">
            <w:pPr>
              <w:jc w:val="center"/>
              <w:rPr>
                <w:rFonts w:ascii="Times New Roman" w:hAnsi="Times New Roman"/>
              </w:rPr>
            </w:pPr>
          </w:p>
          <w:p w:rsidR="00877643" w:rsidRPr="00B46485" w:rsidRDefault="00877643" w:rsidP="00877643">
            <w:pPr>
              <w:jc w:val="center"/>
              <w:rPr>
                <w:rFonts w:ascii="Times New Roman" w:hAnsi="Times New Roman"/>
              </w:rPr>
            </w:pPr>
            <w:r>
              <w:rPr>
                <w:rFonts w:ascii="Times New Roman" w:hAnsi="Times New Roman"/>
              </w:rPr>
              <w:t>125</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bottom w:val="nil"/>
              <w:right w:val="nil"/>
            </w:tcBorders>
          </w:tcPr>
          <w:p w:rsidR="00877643" w:rsidRPr="00B46485" w:rsidRDefault="00877643" w:rsidP="00877643">
            <w:pPr>
              <w:rPr>
                <w:rFonts w:ascii="Times New Roman" w:hAnsi="Times New Roman"/>
              </w:rPr>
            </w:pPr>
          </w:p>
        </w:tc>
        <w:tc>
          <w:tcPr>
            <w:tcW w:w="4972" w:type="dxa"/>
            <w:gridSpan w:val="9"/>
            <w:tcBorders>
              <w:top w:val="nil"/>
              <w:left w:val="nil"/>
              <w:bottom w:val="nil"/>
              <w:right w:val="nil"/>
            </w:tcBorders>
          </w:tcPr>
          <w:p w:rsidR="00877643" w:rsidRPr="00902823" w:rsidRDefault="00877643" w:rsidP="00877643">
            <w:pPr>
              <w:overflowPunct/>
              <w:textAlignment w:val="auto"/>
              <w:rPr>
                <w:rFonts w:ascii="TimesNewRoman" w:eastAsiaTheme="minorHAnsi" w:hAnsi="TimesNewRoman" w:cs="TimesNewRoman"/>
                <w:lang w:bidi="hi-IN"/>
              </w:rPr>
            </w:pPr>
            <w:r>
              <w:rPr>
                <w:rFonts w:ascii="Times New Roman" w:hAnsi="Times New Roman"/>
              </w:rPr>
              <w:t>(b)(v)</w:t>
            </w:r>
            <w:r>
              <w:rPr>
                <w:rFonts w:ascii="TimesNewRoman" w:eastAsiaTheme="minorHAnsi" w:hAnsi="TimesNewRoman" w:cs="TimesNewRoman"/>
                <w:sz w:val="24"/>
                <w:szCs w:val="24"/>
                <w:lang w:bidi="hi-IN"/>
              </w:rPr>
              <w:t xml:space="preserve"> </w:t>
            </w:r>
            <w:r w:rsidRPr="00902823">
              <w:rPr>
                <w:rFonts w:ascii="TimesNewRoman" w:eastAsiaTheme="minorHAnsi" w:hAnsi="TimesNewRoman" w:cs="TimesNewRoman"/>
                <w:lang w:bidi="hi-IN"/>
              </w:rPr>
              <w:t>Loans given for the purpose of insurance of the</w:t>
            </w:r>
          </w:p>
          <w:p w:rsidR="00877643" w:rsidRDefault="00877643" w:rsidP="00877643">
            <w:pPr>
              <w:overflowPunct/>
              <w:textAlignment w:val="auto"/>
              <w:rPr>
                <w:rFonts w:ascii="Times New Roman" w:hAnsi="Times New Roman"/>
              </w:rPr>
            </w:pPr>
            <w:r w:rsidRPr="00902823">
              <w:rPr>
                <w:rFonts w:ascii="TimesNewRoman" w:eastAsiaTheme="minorHAnsi" w:hAnsi="TimesNewRoman" w:cs="TimesNewRoman"/>
                <w:lang w:bidi="hi-IN"/>
              </w:rPr>
              <w:t>property /borrower in case of individual housing loans</w:t>
            </w:r>
          </w:p>
        </w:tc>
        <w:tc>
          <w:tcPr>
            <w:tcW w:w="1274" w:type="dxa"/>
            <w:gridSpan w:val="4"/>
            <w:tcBorders>
              <w:top w:val="nil"/>
              <w:left w:val="nil"/>
              <w:bottom w:val="nil"/>
              <w:right w:val="nil"/>
            </w:tcBorders>
          </w:tcPr>
          <w:p w:rsidR="00877643" w:rsidRPr="00902823" w:rsidRDefault="00877643" w:rsidP="00877643">
            <w:pPr>
              <w:overflowPunct/>
              <w:jc w:val="both"/>
              <w:textAlignment w:val="auto"/>
              <w:rPr>
                <w:rFonts w:ascii="TimesNewRoman" w:eastAsiaTheme="minorHAnsi" w:hAnsi="TimesNewRoman" w:cs="TimesNewRoman"/>
                <w:lang w:bidi="hi-IN"/>
              </w:rPr>
            </w:pPr>
            <w:r w:rsidRPr="00902823">
              <w:rPr>
                <w:rFonts w:ascii="TimesNewRoman" w:eastAsiaTheme="minorHAnsi" w:hAnsi="TimesNewRoman" w:cs="TimesNewRoman"/>
                <w:lang w:bidi="hi-IN"/>
              </w:rPr>
              <w:t>Same as applicable</w:t>
            </w:r>
          </w:p>
          <w:p w:rsidR="00877643" w:rsidRPr="00902823" w:rsidRDefault="00877643" w:rsidP="00877643">
            <w:pPr>
              <w:overflowPunct/>
              <w:jc w:val="both"/>
              <w:textAlignment w:val="auto"/>
              <w:rPr>
                <w:rFonts w:ascii="TimesNewRoman" w:eastAsiaTheme="minorHAnsi" w:hAnsi="TimesNewRoman" w:cs="TimesNewRoman"/>
                <w:lang w:bidi="hi-IN"/>
              </w:rPr>
            </w:pPr>
            <w:r w:rsidRPr="00902823">
              <w:rPr>
                <w:rFonts w:ascii="TimesNewRoman" w:eastAsiaTheme="minorHAnsi" w:hAnsi="TimesNewRoman" w:cs="TimesNewRoman"/>
                <w:lang w:bidi="hi-IN"/>
              </w:rPr>
              <w:t>to the respective</w:t>
            </w:r>
          </w:p>
          <w:p w:rsidR="00877643" w:rsidRPr="00B61463" w:rsidRDefault="00877643" w:rsidP="00877643">
            <w:pPr>
              <w:jc w:val="both"/>
              <w:rPr>
                <w:rFonts w:ascii="Times New Roman" w:hAnsi="Times New Roman"/>
              </w:rPr>
            </w:pPr>
            <w:proofErr w:type="gramStart"/>
            <w:r w:rsidRPr="00902823">
              <w:rPr>
                <w:rFonts w:ascii="TimesNewRoman" w:eastAsiaTheme="minorHAnsi" w:hAnsi="TimesNewRoman" w:cs="TimesNewRoman"/>
                <w:lang w:bidi="hi-IN"/>
              </w:rPr>
              <w:t>housing</w:t>
            </w:r>
            <w:proofErr w:type="gramEnd"/>
            <w:r w:rsidRPr="00902823">
              <w:rPr>
                <w:rFonts w:ascii="TimesNewRoman" w:eastAsiaTheme="minorHAnsi" w:hAnsi="TimesNewRoman" w:cs="TimesNewRoman"/>
                <w:lang w:bidi="hi-IN"/>
              </w:rPr>
              <w:t xml:space="preserve"> loan.</w:t>
            </w:r>
            <w:r>
              <w:rPr>
                <w:rFonts w:ascii="TimesNewRoman" w:eastAsiaTheme="minorHAnsi" w:hAnsi="TimesNewRoman" w:cs="TimesNewRoman"/>
                <w:vertAlign w:val="superscript"/>
                <w:lang w:bidi="hi-IN"/>
              </w:rPr>
              <w:t>]</w:t>
            </w:r>
            <w:r>
              <w:rPr>
                <w:rStyle w:val="FootnoteReference"/>
                <w:rFonts w:ascii="TimesNewRoman" w:eastAsiaTheme="minorHAnsi" w:hAnsi="TimesNewRoman" w:cs="TimesNewRoman"/>
                <w:lang w:bidi="hi-IN"/>
              </w:rPr>
              <w:footnoteReference w:id="11"/>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t>c)</w:t>
            </w:r>
          </w:p>
        </w:tc>
        <w:tc>
          <w:tcPr>
            <w:tcW w:w="4972" w:type="dxa"/>
            <w:gridSpan w:val="9"/>
            <w:tcBorders>
              <w:top w:val="nil"/>
              <w:left w:val="nil"/>
              <w:right w:val="nil"/>
            </w:tcBorders>
          </w:tcPr>
          <w:p w:rsidR="00877643" w:rsidRDefault="002E47A4" w:rsidP="00877643">
            <w:pPr>
              <w:jc w:val="both"/>
              <w:rPr>
                <w:rFonts w:ascii="Times New Roman" w:hAnsi="Times New Roman"/>
              </w:rPr>
            </w:pPr>
            <w:r>
              <w:rPr>
                <w:rStyle w:val="FootnoteReference"/>
                <w:rFonts w:ascii="Times New Roman" w:hAnsi="Times New Roman"/>
              </w:rPr>
              <w:footnoteReference w:id="12"/>
            </w:r>
            <w:r w:rsidR="00552170">
              <w:rPr>
                <w:rFonts w:ascii="Times New Roman" w:hAnsi="Times New Roman"/>
                <w:vertAlign w:val="superscript"/>
              </w:rPr>
              <w:t>[</w:t>
            </w:r>
            <w:r w:rsidR="00877643" w:rsidRPr="00B46485">
              <w:rPr>
                <w:rFonts w:ascii="Times New Roman" w:hAnsi="Times New Roman"/>
              </w:rPr>
              <w:t>Other housing loans</w:t>
            </w:r>
          </w:p>
          <w:p w:rsidR="00CC4C3D" w:rsidRPr="00B46485" w:rsidRDefault="00CC4C3D" w:rsidP="00877643">
            <w:pPr>
              <w:jc w:val="both"/>
              <w:rPr>
                <w:rFonts w:ascii="Times New Roman" w:hAnsi="Times New Roman"/>
              </w:rPr>
            </w:pPr>
          </w:p>
        </w:tc>
        <w:tc>
          <w:tcPr>
            <w:tcW w:w="1274" w:type="dxa"/>
            <w:gridSpan w:val="4"/>
            <w:tcBorders>
              <w:top w:val="nil"/>
              <w:left w:val="nil"/>
              <w:bottom w:val="nil"/>
              <w:right w:val="nil"/>
            </w:tcBorders>
          </w:tcPr>
          <w:p w:rsidR="00877643" w:rsidRPr="00B46485" w:rsidRDefault="00877643" w:rsidP="00877643">
            <w:pPr>
              <w:jc w:val="center"/>
              <w:rPr>
                <w:rFonts w:ascii="Times New Roman" w:hAnsi="Times New Roman"/>
              </w:rPr>
            </w:pPr>
            <w:r w:rsidRPr="00B46485">
              <w:rPr>
                <w:rFonts w:ascii="Times New Roman" w:hAnsi="Times New Roman"/>
              </w:rPr>
              <w:lastRenderedPageBreak/>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CC4C3D" w:rsidRPr="00B46485" w:rsidTr="008821F4">
        <w:trPr>
          <w:gridAfter w:val="2"/>
          <w:wAfter w:w="128" w:type="dxa"/>
        </w:trPr>
        <w:tc>
          <w:tcPr>
            <w:tcW w:w="1347" w:type="dxa"/>
            <w:tcBorders>
              <w:top w:val="nil"/>
              <w:left w:val="nil"/>
              <w:bottom w:val="nil"/>
              <w:right w:val="nil"/>
            </w:tcBorders>
          </w:tcPr>
          <w:p w:rsidR="00CC4C3D" w:rsidRPr="00B46485" w:rsidRDefault="00CC4C3D" w:rsidP="00877643">
            <w:pPr>
              <w:jc w:val="both"/>
              <w:rPr>
                <w:rFonts w:ascii="Times New Roman" w:hAnsi="Times New Roman"/>
              </w:rPr>
            </w:pPr>
          </w:p>
        </w:tc>
        <w:tc>
          <w:tcPr>
            <w:tcW w:w="700" w:type="dxa"/>
            <w:gridSpan w:val="4"/>
            <w:tcBorders>
              <w:top w:val="nil"/>
              <w:left w:val="nil"/>
              <w:bottom w:val="nil"/>
              <w:right w:val="nil"/>
            </w:tcBorders>
          </w:tcPr>
          <w:p w:rsidR="00CC4C3D" w:rsidRPr="00B46485" w:rsidRDefault="00CC4C3D" w:rsidP="00877643">
            <w:pPr>
              <w:jc w:val="both"/>
              <w:rPr>
                <w:rFonts w:ascii="Times New Roman" w:hAnsi="Times New Roman"/>
              </w:rPr>
            </w:pPr>
          </w:p>
        </w:tc>
        <w:tc>
          <w:tcPr>
            <w:tcW w:w="473" w:type="dxa"/>
            <w:gridSpan w:val="2"/>
            <w:tcBorders>
              <w:top w:val="nil"/>
              <w:left w:val="nil"/>
              <w:right w:val="nil"/>
            </w:tcBorders>
          </w:tcPr>
          <w:p w:rsidR="00CC4C3D" w:rsidRPr="00B46485" w:rsidRDefault="00CC4C3D" w:rsidP="00877643">
            <w:pPr>
              <w:jc w:val="center"/>
              <w:rPr>
                <w:rFonts w:ascii="Times New Roman" w:hAnsi="Times New Roman"/>
              </w:rPr>
            </w:pPr>
          </w:p>
        </w:tc>
        <w:tc>
          <w:tcPr>
            <w:tcW w:w="4972" w:type="dxa"/>
            <w:gridSpan w:val="9"/>
            <w:tcBorders>
              <w:top w:val="nil"/>
              <w:left w:val="nil"/>
              <w:right w:val="nil"/>
            </w:tcBorders>
          </w:tcPr>
          <w:p w:rsidR="002E47A4" w:rsidRPr="004765BA" w:rsidRDefault="002E47A4" w:rsidP="002E47A4">
            <w:pPr>
              <w:jc w:val="both"/>
              <w:rPr>
                <w:rFonts w:ascii="Times New Roman" w:hAnsi="Times New Roman"/>
                <w:vertAlign w:val="superscript"/>
              </w:rPr>
            </w:pPr>
            <w:r w:rsidRPr="00865A50">
              <w:rPr>
                <w:rFonts w:ascii="Times New Roman" w:hAnsi="Times New Roman"/>
              </w:rPr>
              <w:t>Note : Housing loans referred to in item b) and c) above are excluding any portion of such housing loans guaranteed by (</w:t>
            </w:r>
            <w:proofErr w:type="spellStart"/>
            <w:r w:rsidRPr="00865A50">
              <w:rPr>
                <w:rFonts w:ascii="Times New Roman" w:hAnsi="Times New Roman"/>
              </w:rPr>
              <w:t>i</w:t>
            </w:r>
            <w:proofErr w:type="spellEnd"/>
            <w:r w:rsidRPr="00865A50">
              <w:rPr>
                <w:rFonts w:ascii="Times New Roman" w:hAnsi="Times New Roman"/>
              </w:rPr>
              <w:t>) a mortgage guarantee company registered with the Reserve Bank of India in accordance with the Reserve Bank of India Guidelines for Mortgage Guarantee Companies; and / or (ii) the Credit Risk Guarantee Fund Trust.</w:t>
            </w:r>
            <w:r>
              <w:rPr>
                <w:rFonts w:ascii="Times New Roman" w:hAnsi="Times New Roman"/>
                <w:vertAlign w:val="superscript"/>
              </w:rPr>
              <w:t>]</w:t>
            </w:r>
          </w:p>
          <w:p w:rsidR="00CC4C3D" w:rsidRPr="00CC4C3D" w:rsidRDefault="00CC4C3D" w:rsidP="00877643">
            <w:pPr>
              <w:jc w:val="both"/>
              <w:rPr>
                <w:rFonts w:ascii="Times New Roman" w:hAnsi="Times New Roman"/>
              </w:rPr>
            </w:pPr>
          </w:p>
        </w:tc>
        <w:tc>
          <w:tcPr>
            <w:tcW w:w="1274" w:type="dxa"/>
            <w:gridSpan w:val="4"/>
            <w:tcBorders>
              <w:top w:val="nil"/>
              <w:left w:val="nil"/>
              <w:bottom w:val="nil"/>
              <w:right w:val="nil"/>
            </w:tcBorders>
          </w:tcPr>
          <w:p w:rsidR="00CC4C3D" w:rsidRPr="00B46485" w:rsidRDefault="00CC4C3D" w:rsidP="00877643">
            <w:pPr>
              <w:jc w:val="center"/>
              <w:rPr>
                <w:rFonts w:ascii="Times New Roman" w:hAnsi="Times New Roman"/>
              </w:rPr>
            </w:pPr>
          </w:p>
        </w:tc>
        <w:tc>
          <w:tcPr>
            <w:tcW w:w="1710" w:type="dxa"/>
            <w:gridSpan w:val="5"/>
            <w:tcBorders>
              <w:top w:val="nil"/>
              <w:left w:val="nil"/>
              <w:bottom w:val="nil"/>
              <w:right w:val="nil"/>
            </w:tcBorders>
          </w:tcPr>
          <w:p w:rsidR="00CC4C3D" w:rsidRPr="00B46485" w:rsidRDefault="00CC4C3D" w:rsidP="00877643">
            <w:pPr>
              <w:jc w:val="center"/>
              <w:rPr>
                <w:rFonts w:ascii="Times New Roman" w:hAnsi="Times New Roman"/>
              </w:rPr>
            </w:pPr>
          </w:p>
        </w:tc>
      </w:tr>
      <w:tr w:rsidR="00CC4C3D" w:rsidRPr="00B46485" w:rsidTr="008821F4">
        <w:trPr>
          <w:gridAfter w:val="2"/>
          <w:wAfter w:w="128" w:type="dxa"/>
        </w:trPr>
        <w:tc>
          <w:tcPr>
            <w:tcW w:w="1347" w:type="dxa"/>
            <w:tcBorders>
              <w:top w:val="nil"/>
              <w:left w:val="nil"/>
              <w:bottom w:val="nil"/>
              <w:right w:val="nil"/>
            </w:tcBorders>
          </w:tcPr>
          <w:p w:rsidR="00CC4C3D" w:rsidRPr="00B46485" w:rsidRDefault="00CC4C3D" w:rsidP="00877643">
            <w:pPr>
              <w:jc w:val="both"/>
              <w:rPr>
                <w:rFonts w:ascii="Times New Roman" w:hAnsi="Times New Roman"/>
              </w:rPr>
            </w:pPr>
          </w:p>
        </w:tc>
        <w:tc>
          <w:tcPr>
            <w:tcW w:w="700" w:type="dxa"/>
            <w:gridSpan w:val="4"/>
            <w:tcBorders>
              <w:top w:val="nil"/>
              <w:left w:val="nil"/>
              <w:bottom w:val="nil"/>
            </w:tcBorders>
          </w:tcPr>
          <w:p w:rsidR="00CC4C3D" w:rsidRPr="00B46485" w:rsidRDefault="00CC4C3D" w:rsidP="00877643">
            <w:pPr>
              <w:jc w:val="both"/>
              <w:rPr>
                <w:rFonts w:ascii="Times New Roman" w:hAnsi="Times New Roman"/>
              </w:rPr>
            </w:pPr>
          </w:p>
        </w:tc>
        <w:tc>
          <w:tcPr>
            <w:tcW w:w="473" w:type="dxa"/>
            <w:gridSpan w:val="2"/>
          </w:tcPr>
          <w:p w:rsidR="00CC4C3D" w:rsidRPr="00B46485" w:rsidRDefault="00941CF2" w:rsidP="00CC4C3D">
            <w:pPr>
              <w:ind w:hanging="85"/>
              <w:jc w:val="center"/>
              <w:rPr>
                <w:rFonts w:ascii="Times New Roman" w:hAnsi="Times New Roman"/>
              </w:rPr>
            </w:pPr>
            <w:r>
              <w:rPr>
                <w:rFonts w:ascii="Times New Roman" w:hAnsi="Times New Roman"/>
              </w:rPr>
              <w:t>c</w:t>
            </w:r>
            <w:r w:rsidR="00CC4C3D">
              <w:rPr>
                <w:rFonts w:ascii="Times New Roman" w:hAnsi="Times New Roman"/>
              </w:rPr>
              <w:t>a)</w:t>
            </w:r>
          </w:p>
        </w:tc>
        <w:tc>
          <w:tcPr>
            <w:tcW w:w="4972" w:type="dxa"/>
            <w:gridSpan w:val="9"/>
          </w:tcPr>
          <w:p w:rsidR="00CC4C3D" w:rsidRDefault="00CC4C3D" w:rsidP="00CC4C3D">
            <w:pPr>
              <w:jc w:val="both"/>
              <w:rPr>
                <w:rFonts w:ascii="Times New Roman" w:hAnsi="Times New Roman"/>
              </w:rPr>
            </w:pPr>
            <w:r w:rsidRPr="00CC4C3D">
              <w:rPr>
                <w:rFonts w:ascii="Times New Roman" w:hAnsi="Times New Roman"/>
              </w:rPr>
              <w:t xml:space="preserve"> Any portion of housing loans referred to in item b) and c) of sub-explanation (3) guaranteed by mortgage guarantee company registered with the Reserve Bank of India, the risk weight assets for such guaranteed portion shall be calculated as % weight mentioned against the rating of the mortgage guarantee company as below:</w:t>
            </w:r>
          </w:p>
          <w:p w:rsidR="00CC4C3D" w:rsidRPr="00CC4C3D" w:rsidRDefault="00CC4C3D" w:rsidP="00CC4C3D">
            <w:pPr>
              <w:jc w:val="both"/>
              <w:rPr>
                <w:rFonts w:ascii="Times New Roman" w:hAnsi="Times New Roman"/>
                <w:b/>
                <w:bCs/>
              </w:rPr>
            </w:pPr>
          </w:p>
        </w:tc>
        <w:tc>
          <w:tcPr>
            <w:tcW w:w="1274" w:type="dxa"/>
            <w:gridSpan w:val="4"/>
            <w:tcBorders>
              <w:top w:val="nil"/>
              <w:left w:val="nil"/>
              <w:bottom w:val="nil"/>
              <w:right w:val="nil"/>
            </w:tcBorders>
          </w:tcPr>
          <w:p w:rsidR="00CC4C3D" w:rsidRPr="00B46485" w:rsidRDefault="00CC4C3D" w:rsidP="00877643">
            <w:pPr>
              <w:jc w:val="center"/>
              <w:rPr>
                <w:rFonts w:ascii="Times New Roman" w:hAnsi="Times New Roman"/>
              </w:rPr>
            </w:pPr>
          </w:p>
        </w:tc>
        <w:tc>
          <w:tcPr>
            <w:tcW w:w="1710" w:type="dxa"/>
            <w:gridSpan w:val="5"/>
            <w:tcBorders>
              <w:top w:val="nil"/>
              <w:left w:val="nil"/>
              <w:bottom w:val="nil"/>
              <w:right w:val="nil"/>
            </w:tcBorders>
          </w:tcPr>
          <w:p w:rsidR="00CC4C3D" w:rsidRPr="00B46485" w:rsidRDefault="00CC4C3D" w:rsidP="00877643">
            <w:pPr>
              <w:jc w:val="center"/>
              <w:rPr>
                <w:rFonts w:ascii="Times New Roman" w:hAnsi="Times New Roman"/>
              </w:rPr>
            </w:pPr>
          </w:p>
        </w:tc>
      </w:tr>
      <w:tr w:rsidR="00CC4C3D" w:rsidRPr="00B46485" w:rsidTr="008821F4">
        <w:trPr>
          <w:gridAfter w:val="2"/>
          <w:wAfter w:w="128" w:type="dxa"/>
        </w:trPr>
        <w:tc>
          <w:tcPr>
            <w:tcW w:w="1347" w:type="dxa"/>
            <w:tcBorders>
              <w:top w:val="nil"/>
              <w:left w:val="nil"/>
              <w:bottom w:val="nil"/>
              <w:right w:val="nil"/>
            </w:tcBorders>
          </w:tcPr>
          <w:p w:rsidR="00CC4C3D" w:rsidRPr="00B46485" w:rsidRDefault="00CC4C3D" w:rsidP="00877643">
            <w:pPr>
              <w:jc w:val="both"/>
              <w:rPr>
                <w:rFonts w:ascii="Times New Roman" w:hAnsi="Times New Roman"/>
              </w:rPr>
            </w:pPr>
          </w:p>
        </w:tc>
        <w:tc>
          <w:tcPr>
            <w:tcW w:w="700" w:type="dxa"/>
            <w:gridSpan w:val="4"/>
            <w:tcBorders>
              <w:top w:val="nil"/>
              <w:left w:val="nil"/>
              <w:bottom w:val="nil"/>
            </w:tcBorders>
          </w:tcPr>
          <w:p w:rsidR="00CC4C3D" w:rsidRPr="00B46485" w:rsidRDefault="00CC4C3D" w:rsidP="00877643">
            <w:pPr>
              <w:jc w:val="both"/>
              <w:rPr>
                <w:rFonts w:ascii="Times New Roman" w:hAnsi="Times New Roman"/>
              </w:rPr>
            </w:pPr>
          </w:p>
        </w:tc>
        <w:tc>
          <w:tcPr>
            <w:tcW w:w="473" w:type="dxa"/>
            <w:gridSpan w:val="2"/>
          </w:tcPr>
          <w:p w:rsidR="00CC4C3D" w:rsidRDefault="00CC4C3D" w:rsidP="00CC4C3D">
            <w:pPr>
              <w:ind w:hanging="85"/>
              <w:jc w:val="center"/>
              <w:rPr>
                <w:rFonts w:ascii="Times New Roman" w:hAnsi="Times New Roman"/>
              </w:rPr>
            </w:pPr>
          </w:p>
        </w:tc>
        <w:tc>
          <w:tcPr>
            <w:tcW w:w="4972" w:type="dxa"/>
            <w:gridSpan w:val="9"/>
          </w:tcPr>
          <w:p w:rsidR="00CC4C3D" w:rsidRDefault="00552170" w:rsidP="00552170">
            <w:pPr>
              <w:tabs>
                <w:tab w:val="left" w:pos="4338"/>
              </w:tabs>
              <w:ind w:left="558" w:right="328"/>
              <w:jc w:val="both"/>
              <w:rPr>
                <w:rFonts w:ascii="Times New Roman" w:hAnsi="Times New Roman"/>
              </w:rPr>
            </w:pPr>
            <w:r>
              <w:rPr>
                <w:rFonts w:ascii="Times New Roman" w:hAnsi="Times New Roman"/>
              </w:rPr>
              <w:t>Long term ratings of the mortgage guarantee company by the approved credit rating agencies referred to in paragraph 3 of the principal Directions</w:t>
            </w:r>
          </w:p>
          <w:p w:rsidR="00CC4C3D" w:rsidRPr="00CC4C3D" w:rsidRDefault="00CC4C3D" w:rsidP="00CC4C3D">
            <w:pPr>
              <w:jc w:val="both"/>
              <w:rPr>
                <w:rFonts w:ascii="Times New Roman" w:hAnsi="Times New Roman"/>
              </w:rPr>
            </w:pPr>
          </w:p>
        </w:tc>
        <w:tc>
          <w:tcPr>
            <w:tcW w:w="1274" w:type="dxa"/>
            <w:gridSpan w:val="4"/>
            <w:tcBorders>
              <w:top w:val="nil"/>
              <w:left w:val="nil"/>
              <w:right w:val="nil"/>
            </w:tcBorders>
          </w:tcPr>
          <w:p w:rsidR="00CC4C3D" w:rsidRPr="00B46485" w:rsidRDefault="00CC4C3D" w:rsidP="00877643">
            <w:pPr>
              <w:jc w:val="center"/>
              <w:rPr>
                <w:rFonts w:ascii="Times New Roman" w:hAnsi="Times New Roman"/>
              </w:rPr>
            </w:pPr>
          </w:p>
        </w:tc>
        <w:tc>
          <w:tcPr>
            <w:tcW w:w="1710" w:type="dxa"/>
            <w:gridSpan w:val="5"/>
            <w:tcBorders>
              <w:top w:val="nil"/>
              <w:left w:val="nil"/>
              <w:bottom w:val="nil"/>
              <w:right w:val="nil"/>
            </w:tcBorders>
          </w:tcPr>
          <w:p w:rsidR="00CC4C3D" w:rsidRPr="00B46485" w:rsidRDefault="00CC4C3D" w:rsidP="00877643">
            <w:pPr>
              <w:jc w:val="center"/>
              <w:rPr>
                <w:rFonts w:ascii="Times New Roman" w:hAnsi="Times New Roman"/>
              </w:rPr>
            </w:pPr>
          </w:p>
        </w:tc>
      </w:tr>
      <w:tr w:rsidR="00CC4C3D" w:rsidRPr="00B46485" w:rsidTr="008821F4">
        <w:trPr>
          <w:gridAfter w:val="2"/>
          <w:wAfter w:w="128" w:type="dxa"/>
        </w:trPr>
        <w:tc>
          <w:tcPr>
            <w:tcW w:w="1347" w:type="dxa"/>
            <w:tcBorders>
              <w:top w:val="nil"/>
              <w:left w:val="nil"/>
              <w:bottom w:val="nil"/>
              <w:right w:val="nil"/>
            </w:tcBorders>
          </w:tcPr>
          <w:p w:rsidR="00CC4C3D" w:rsidRPr="00B46485" w:rsidRDefault="00CC4C3D" w:rsidP="00877643">
            <w:pPr>
              <w:jc w:val="both"/>
              <w:rPr>
                <w:rFonts w:ascii="Times New Roman" w:hAnsi="Times New Roman"/>
              </w:rPr>
            </w:pPr>
          </w:p>
        </w:tc>
        <w:tc>
          <w:tcPr>
            <w:tcW w:w="700" w:type="dxa"/>
            <w:gridSpan w:val="4"/>
            <w:tcBorders>
              <w:top w:val="nil"/>
              <w:left w:val="nil"/>
              <w:bottom w:val="nil"/>
            </w:tcBorders>
          </w:tcPr>
          <w:p w:rsidR="00CC4C3D" w:rsidRPr="00B46485" w:rsidRDefault="00CC4C3D" w:rsidP="00877643">
            <w:pPr>
              <w:jc w:val="both"/>
              <w:rPr>
                <w:rFonts w:ascii="Times New Roman" w:hAnsi="Times New Roman"/>
              </w:rPr>
            </w:pPr>
          </w:p>
        </w:tc>
        <w:tc>
          <w:tcPr>
            <w:tcW w:w="473" w:type="dxa"/>
            <w:gridSpan w:val="2"/>
          </w:tcPr>
          <w:p w:rsidR="00CC4C3D" w:rsidRDefault="00CC4C3D" w:rsidP="00CC4C3D">
            <w:pPr>
              <w:ind w:hanging="85"/>
              <w:jc w:val="center"/>
              <w:rPr>
                <w:rFonts w:ascii="Times New Roman" w:hAnsi="Times New Roman"/>
              </w:rPr>
            </w:pPr>
          </w:p>
        </w:tc>
        <w:tc>
          <w:tcPr>
            <w:tcW w:w="4972" w:type="dxa"/>
            <w:gridSpan w:val="9"/>
          </w:tcPr>
          <w:p w:rsidR="00CC4C3D" w:rsidRDefault="00552170" w:rsidP="00552170">
            <w:pPr>
              <w:jc w:val="center"/>
              <w:rPr>
                <w:rFonts w:ascii="Times New Roman" w:hAnsi="Times New Roman"/>
              </w:rPr>
            </w:pPr>
            <w:r>
              <w:rPr>
                <w:rFonts w:ascii="Times New Roman" w:hAnsi="Times New Roman"/>
              </w:rPr>
              <w:t>AAA</w:t>
            </w:r>
          </w:p>
        </w:tc>
        <w:tc>
          <w:tcPr>
            <w:tcW w:w="1274" w:type="dxa"/>
            <w:gridSpan w:val="4"/>
            <w:tcBorders>
              <w:left w:val="nil"/>
            </w:tcBorders>
          </w:tcPr>
          <w:p w:rsidR="00CC4C3D" w:rsidRDefault="00552170" w:rsidP="00877643">
            <w:pPr>
              <w:jc w:val="center"/>
              <w:rPr>
                <w:rFonts w:ascii="Times New Roman" w:hAnsi="Times New Roman"/>
              </w:rPr>
            </w:pPr>
            <w:r>
              <w:rPr>
                <w:rFonts w:ascii="Times New Roman" w:hAnsi="Times New Roman"/>
              </w:rPr>
              <w:t>20</w:t>
            </w:r>
          </w:p>
          <w:p w:rsidR="00552170" w:rsidRPr="00B46485" w:rsidRDefault="00552170" w:rsidP="00877643">
            <w:pPr>
              <w:jc w:val="center"/>
              <w:rPr>
                <w:rFonts w:ascii="Times New Roman" w:hAnsi="Times New Roman"/>
              </w:rPr>
            </w:pPr>
          </w:p>
        </w:tc>
        <w:tc>
          <w:tcPr>
            <w:tcW w:w="1710" w:type="dxa"/>
            <w:gridSpan w:val="5"/>
            <w:tcBorders>
              <w:top w:val="nil"/>
              <w:left w:val="nil"/>
              <w:bottom w:val="nil"/>
              <w:right w:val="nil"/>
            </w:tcBorders>
          </w:tcPr>
          <w:p w:rsidR="00CC4C3D" w:rsidRPr="00B46485" w:rsidRDefault="00CC4C3D" w:rsidP="00877643">
            <w:pPr>
              <w:jc w:val="center"/>
              <w:rPr>
                <w:rFonts w:ascii="Times New Roman" w:hAnsi="Times New Roman"/>
              </w:rPr>
            </w:pPr>
          </w:p>
        </w:tc>
      </w:tr>
      <w:tr w:rsidR="00552170" w:rsidRPr="00B46485" w:rsidTr="008821F4">
        <w:trPr>
          <w:gridAfter w:val="2"/>
          <w:wAfter w:w="128" w:type="dxa"/>
        </w:trPr>
        <w:tc>
          <w:tcPr>
            <w:tcW w:w="1347" w:type="dxa"/>
            <w:tcBorders>
              <w:top w:val="nil"/>
              <w:left w:val="nil"/>
              <w:bottom w:val="nil"/>
              <w:right w:val="nil"/>
            </w:tcBorders>
          </w:tcPr>
          <w:p w:rsidR="00552170" w:rsidRPr="00B46485" w:rsidRDefault="00552170" w:rsidP="00877643">
            <w:pPr>
              <w:jc w:val="both"/>
              <w:rPr>
                <w:rFonts w:ascii="Times New Roman" w:hAnsi="Times New Roman"/>
              </w:rPr>
            </w:pPr>
          </w:p>
        </w:tc>
        <w:tc>
          <w:tcPr>
            <w:tcW w:w="700" w:type="dxa"/>
            <w:gridSpan w:val="4"/>
            <w:tcBorders>
              <w:top w:val="nil"/>
              <w:left w:val="nil"/>
              <w:bottom w:val="nil"/>
            </w:tcBorders>
          </w:tcPr>
          <w:p w:rsidR="00552170" w:rsidRPr="00B46485" w:rsidRDefault="00552170" w:rsidP="00877643">
            <w:pPr>
              <w:jc w:val="both"/>
              <w:rPr>
                <w:rFonts w:ascii="Times New Roman" w:hAnsi="Times New Roman"/>
              </w:rPr>
            </w:pPr>
          </w:p>
        </w:tc>
        <w:tc>
          <w:tcPr>
            <w:tcW w:w="473" w:type="dxa"/>
            <w:gridSpan w:val="2"/>
          </w:tcPr>
          <w:p w:rsidR="00552170" w:rsidRDefault="00552170" w:rsidP="00CC4C3D">
            <w:pPr>
              <w:ind w:hanging="85"/>
              <w:jc w:val="center"/>
              <w:rPr>
                <w:rFonts w:ascii="Times New Roman" w:hAnsi="Times New Roman"/>
              </w:rPr>
            </w:pPr>
          </w:p>
        </w:tc>
        <w:tc>
          <w:tcPr>
            <w:tcW w:w="4972" w:type="dxa"/>
            <w:gridSpan w:val="9"/>
          </w:tcPr>
          <w:p w:rsidR="00552170" w:rsidRDefault="00552170" w:rsidP="00552170">
            <w:pPr>
              <w:jc w:val="center"/>
              <w:rPr>
                <w:rFonts w:ascii="Times New Roman" w:hAnsi="Times New Roman"/>
              </w:rPr>
            </w:pPr>
            <w:r>
              <w:rPr>
                <w:rFonts w:ascii="Times New Roman" w:hAnsi="Times New Roman"/>
              </w:rPr>
              <w:t>AA</w:t>
            </w:r>
          </w:p>
        </w:tc>
        <w:tc>
          <w:tcPr>
            <w:tcW w:w="1274" w:type="dxa"/>
            <w:gridSpan w:val="4"/>
            <w:tcBorders>
              <w:left w:val="nil"/>
            </w:tcBorders>
          </w:tcPr>
          <w:p w:rsidR="00552170" w:rsidRDefault="00552170" w:rsidP="00877643">
            <w:pPr>
              <w:jc w:val="center"/>
              <w:rPr>
                <w:rFonts w:ascii="Times New Roman" w:hAnsi="Times New Roman"/>
              </w:rPr>
            </w:pPr>
            <w:r>
              <w:rPr>
                <w:rFonts w:ascii="Times New Roman" w:hAnsi="Times New Roman"/>
              </w:rPr>
              <w:t>30</w:t>
            </w:r>
          </w:p>
        </w:tc>
        <w:tc>
          <w:tcPr>
            <w:tcW w:w="1710" w:type="dxa"/>
            <w:gridSpan w:val="5"/>
            <w:tcBorders>
              <w:top w:val="nil"/>
              <w:left w:val="nil"/>
              <w:bottom w:val="nil"/>
              <w:right w:val="nil"/>
            </w:tcBorders>
          </w:tcPr>
          <w:p w:rsidR="00552170" w:rsidRPr="00B46485" w:rsidRDefault="00552170" w:rsidP="00877643">
            <w:pPr>
              <w:jc w:val="center"/>
              <w:rPr>
                <w:rFonts w:ascii="Times New Roman" w:hAnsi="Times New Roman"/>
              </w:rPr>
            </w:pPr>
          </w:p>
        </w:tc>
      </w:tr>
      <w:tr w:rsidR="00552170" w:rsidRPr="00B46485" w:rsidTr="008821F4">
        <w:trPr>
          <w:gridAfter w:val="2"/>
          <w:wAfter w:w="128" w:type="dxa"/>
        </w:trPr>
        <w:tc>
          <w:tcPr>
            <w:tcW w:w="1347" w:type="dxa"/>
            <w:tcBorders>
              <w:top w:val="nil"/>
              <w:left w:val="nil"/>
              <w:bottom w:val="nil"/>
              <w:right w:val="nil"/>
            </w:tcBorders>
          </w:tcPr>
          <w:p w:rsidR="00552170" w:rsidRPr="00B46485" w:rsidRDefault="00552170" w:rsidP="00877643">
            <w:pPr>
              <w:jc w:val="both"/>
              <w:rPr>
                <w:rFonts w:ascii="Times New Roman" w:hAnsi="Times New Roman"/>
              </w:rPr>
            </w:pPr>
          </w:p>
        </w:tc>
        <w:tc>
          <w:tcPr>
            <w:tcW w:w="700" w:type="dxa"/>
            <w:gridSpan w:val="4"/>
            <w:tcBorders>
              <w:top w:val="nil"/>
              <w:left w:val="nil"/>
              <w:bottom w:val="nil"/>
            </w:tcBorders>
          </w:tcPr>
          <w:p w:rsidR="00552170" w:rsidRPr="00B46485" w:rsidRDefault="00552170" w:rsidP="00877643">
            <w:pPr>
              <w:jc w:val="both"/>
              <w:rPr>
                <w:rFonts w:ascii="Times New Roman" w:hAnsi="Times New Roman"/>
              </w:rPr>
            </w:pPr>
          </w:p>
        </w:tc>
        <w:tc>
          <w:tcPr>
            <w:tcW w:w="473" w:type="dxa"/>
            <w:gridSpan w:val="2"/>
          </w:tcPr>
          <w:p w:rsidR="00552170" w:rsidRDefault="00552170" w:rsidP="00CC4C3D">
            <w:pPr>
              <w:ind w:hanging="85"/>
              <w:jc w:val="center"/>
              <w:rPr>
                <w:rFonts w:ascii="Times New Roman" w:hAnsi="Times New Roman"/>
              </w:rPr>
            </w:pPr>
          </w:p>
        </w:tc>
        <w:tc>
          <w:tcPr>
            <w:tcW w:w="4972" w:type="dxa"/>
            <w:gridSpan w:val="9"/>
          </w:tcPr>
          <w:p w:rsidR="00552170" w:rsidRDefault="00552170" w:rsidP="00552170">
            <w:pPr>
              <w:jc w:val="center"/>
              <w:rPr>
                <w:rFonts w:ascii="Times New Roman" w:hAnsi="Times New Roman"/>
              </w:rPr>
            </w:pPr>
            <w:r>
              <w:rPr>
                <w:rFonts w:ascii="Times New Roman" w:hAnsi="Times New Roman"/>
              </w:rPr>
              <w:t>Below AA or unrated</w:t>
            </w:r>
          </w:p>
        </w:tc>
        <w:tc>
          <w:tcPr>
            <w:tcW w:w="1274" w:type="dxa"/>
            <w:gridSpan w:val="4"/>
            <w:tcBorders>
              <w:left w:val="nil"/>
            </w:tcBorders>
          </w:tcPr>
          <w:p w:rsidR="00552170" w:rsidRPr="00552170" w:rsidRDefault="00552170" w:rsidP="00877643">
            <w:pPr>
              <w:jc w:val="center"/>
              <w:rPr>
                <w:rFonts w:ascii="Times New Roman" w:hAnsi="Times New Roman"/>
                <w:sz w:val="18"/>
                <w:szCs w:val="18"/>
              </w:rPr>
            </w:pPr>
            <w:r w:rsidRPr="00552170">
              <w:rPr>
                <w:rFonts w:ascii="Times New Roman" w:hAnsi="Times New Roman"/>
                <w:sz w:val="18"/>
                <w:szCs w:val="18"/>
              </w:rPr>
              <w:t>As applicable to unguaranteed portion</w:t>
            </w:r>
          </w:p>
        </w:tc>
        <w:tc>
          <w:tcPr>
            <w:tcW w:w="1710" w:type="dxa"/>
            <w:gridSpan w:val="5"/>
            <w:tcBorders>
              <w:top w:val="nil"/>
              <w:left w:val="nil"/>
              <w:bottom w:val="nil"/>
              <w:right w:val="nil"/>
            </w:tcBorders>
          </w:tcPr>
          <w:p w:rsidR="00552170" w:rsidRPr="00B46485" w:rsidRDefault="00552170" w:rsidP="00877643">
            <w:pPr>
              <w:jc w:val="center"/>
              <w:rPr>
                <w:rFonts w:ascii="Times New Roman" w:hAnsi="Times New Roman"/>
              </w:rPr>
            </w:pPr>
          </w:p>
        </w:tc>
      </w:tr>
      <w:tr w:rsidR="00552170" w:rsidRPr="00B46485" w:rsidTr="008821F4">
        <w:trPr>
          <w:gridAfter w:val="2"/>
          <w:wAfter w:w="128" w:type="dxa"/>
        </w:trPr>
        <w:tc>
          <w:tcPr>
            <w:tcW w:w="1347" w:type="dxa"/>
            <w:tcBorders>
              <w:top w:val="nil"/>
              <w:left w:val="nil"/>
              <w:bottom w:val="nil"/>
              <w:right w:val="nil"/>
            </w:tcBorders>
          </w:tcPr>
          <w:p w:rsidR="00552170" w:rsidRPr="00B46485" w:rsidRDefault="00552170" w:rsidP="00877643">
            <w:pPr>
              <w:jc w:val="both"/>
              <w:rPr>
                <w:rFonts w:ascii="Times New Roman" w:hAnsi="Times New Roman"/>
              </w:rPr>
            </w:pPr>
          </w:p>
        </w:tc>
        <w:tc>
          <w:tcPr>
            <w:tcW w:w="700" w:type="dxa"/>
            <w:gridSpan w:val="4"/>
            <w:tcBorders>
              <w:top w:val="nil"/>
              <w:left w:val="nil"/>
              <w:bottom w:val="nil"/>
            </w:tcBorders>
          </w:tcPr>
          <w:p w:rsidR="00552170" w:rsidRPr="00B46485" w:rsidRDefault="00552170" w:rsidP="00877643">
            <w:pPr>
              <w:jc w:val="both"/>
              <w:rPr>
                <w:rFonts w:ascii="Times New Roman" w:hAnsi="Times New Roman"/>
              </w:rPr>
            </w:pPr>
          </w:p>
        </w:tc>
        <w:tc>
          <w:tcPr>
            <w:tcW w:w="473" w:type="dxa"/>
            <w:gridSpan w:val="2"/>
          </w:tcPr>
          <w:p w:rsidR="00552170" w:rsidRDefault="00552170" w:rsidP="00CC4C3D">
            <w:pPr>
              <w:ind w:hanging="85"/>
              <w:jc w:val="center"/>
              <w:rPr>
                <w:rFonts w:ascii="Times New Roman" w:hAnsi="Times New Roman"/>
              </w:rPr>
            </w:pPr>
          </w:p>
        </w:tc>
        <w:tc>
          <w:tcPr>
            <w:tcW w:w="4972" w:type="dxa"/>
            <w:gridSpan w:val="9"/>
          </w:tcPr>
          <w:p w:rsidR="00552170" w:rsidRDefault="00552170" w:rsidP="00552170">
            <w:pPr>
              <w:jc w:val="both"/>
              <w:rPr>
                <w:rFonts w:ascii="Times New Roman" w:hAnsi="Times New Roman"/>
              </w:rPr>
            </w:pPr>
            <w:r>
              <w:rPr>
                <w:rFonts w:ascii="Times New Roman" w:hAnsi="Times New Roman"/>
              </w:rPr>
              <w:t>Where ‘+’ or ‘-</w:t>
            </w:r>
            <w:proofErr w:type="gramStart"/>
            <w:r>
              <w:rPr>
                <w:rFonts w:ascii="Times New Roman" w:hAnsi="Times New Roman"/>
              </w:rPr>
              <w:t>‘ notation</w:t>
            </w:r>
            <w:proofErr w:type="gramEnd"/>
            <w:r>
              <w:rPr>
                <w:rFonts w:ascii="Times New Roman" w:hAnsi="Times New Roman"/>
              </w:rPr>
              <w:t xml:space="preserve"> is attached to the rating, the corresponding main rating category risk weight should be used.</w:t>
            </w:r>
          </w:p>
          <w:p w:rsidR="00552170" w:rsidRDefault="00552170" w:rsidP="00552170">
            <w:pPr>
              <w:jc w:val="both"/>
              <w:rPr>
                <w:rFonts w:ascii="Times New Roman" w:hAnsi="Times New Roman"/>
              </w:rPr>
            </w:pPr>
          </w:p>
          <w:p w:rsidR="00552170" w:rsidRDefault="00552170" w:rsidP="00552170">
            <w:pPr>
              <w:jc w:val="both"/>
              <w:rPr>
                <w:rFonts w:ascii="Times New Roman" w:hAnsi="Times New Roman"/>
                <w:vertAlign w:val="superscript"/>
              </w:rPr>
            </w:pPr>
            <w:r>
              <w:rPr>
                <w:rFonts w:ascii="Times New Roman" w:hAnsi="Times New Roman"/>
              </w:rPr>
              <w:t xml:space="preserve">When a guaranteed exposure is classified as non-performing in accordance with the applicable directions, the guarantee will cease to be a credit risk </w:t>
            </w:r>
            <w:proofErr w:type="spellStart"/>
            <w:r>
              <w:rPr>
                <w:rFonts w:ascii="Times New Roman" w:hAnsi="Times New Roman"/>
              </w:rPr>
              <w:t>mitigant</w:t>
            </w:r>
            <w:proofErr w:type="spellEnd"/>
            <w:r>
              <w:rPr>
                <w:rFonts w:ascii="Times New Roman" w:hAnsi="Times New Roman"/>
              </w:rPr>
              <w:t xml:space="preserve"> and no adjustment would be permissible under this provision.</w:t>
            </w:r>
            <w:r>
              <w:rPr>
                <w:rFonts w:ascii="Times New Roman" w:hAnsi="Times New Roman"/>
                <w:vertAlign w:val="superscript"/>
              </w:rPr>
              <w:t>]</w:t>
            </w:r>
          </w:p>
          <w:p w:rsidR="008821F4" w:rsidRPr="00552170" w:rsidRDefault="008821F4" w:rsidP="00552170">
            <w:pPr>
              <w:jc w:val="both"/>
              <w:rPr>
                <w:rFonts w:ascii="Times New Roman" w:hAnsi="Times New Roman"/>
                <w:vertAlign w:val="superscript"/>
              </w:rPr>
            </w:pPr>
          </w:p>
        </w:tc>
        <w:tc>
          <w:tcPr>
            <w:tcW w:w="1274" w:type="dxa"/>
            <w:gridSpan w:val="4"/>
            <w:tcBorders>
              <w:left w:val="nil"/>
            </w:tcBorders>
          </w:tcPr>
          <w:p w:rsidR="00552170" w:rsidRPr="00552170" w:rsidRDefault="00552170" w:rsidP="00877643">
            <w:pPr>
              <w:jc w:val="center"/>
              <w:rPr>
                <w:rFonts w:ascii="Times New Roman" w:hAnsi="Times New Roman"/>
                <w:sz w:val="18"/>
                <w:szCs w:val="18"/>
              </w:rPr>
            </w:pPr>
          </w:p>
        </w:tc>
        <w:tc>
          <w:tcPr>
            <w:tcW w:w="1710" w:type="dxa"/>
            <w:gridSpan w:val="5"/>
            <w:tcBorders>
              <w:top w:val="nil"/>
              <w:left w:val="nil"/>
              <w:bottom w:val="nil"/>
              <w:right w:val="nil"/>
            </w:tcBorders>
          </w:tcPr>
          <w:p w:rsidR="00552170" w:rsidRPr="00B46485" w:rsidRDefault="00552170" w:rsidP="00877643">
            <w:pPr>
              <w:jc w:val="center"/>
              <w:rPr>
                <w:rFonts w:ascii="Times New Roman" w:hAnsi="Times New Roman"/>
              </w:rPr>
            </w:pPr>
          </w:p>
        </w:tc>
      </w:tr>
      <w:tr w:rsidR="008821F4" w:rsidRPr="00B46485" w:rsidTr="008821F4">
        <w:trPr>
          <w:gridAfter w:val="2"/>
          <w:wAfter w:w="128" w:type="dxa"/>
        </w:trPr>
        <w:tc>
          <w:tcPr>
            <w:tcW w:w="1347" w:type="dxa"/>
            <w:tcBorders>
              <w:top w:val="nil"/>
              <w:left w:val="nil"/>
              <w:bottom w:val="nil"/>
              <w:right w:val="nil"/>
            </w:tcBorders>
          </w:tcPr>
          <w:p w:rsidR="008821F4" w:rsidRPr="00B46485" w:rsidRDefault="008821F4" w:rsidP="00877643">
            <w:pPr>
              <w:jc w:val="both"/>
              <w:rPr>
                <w:rFonts w:ascii="Times New Roman" w:hAnsi="Times New Roman"/>
              </w:rPr>
            </w:pPr>
          </w:p>
        </w:tc>
        <w:tc>
          <w:tcPr>
            <w:tcW w:w="700" w:type="dxa"/>
            <w:gridSpan w:val="4"/>
            <w:tcBorders>
              <w:top w:val="nil"/>
              <w:left w:val="nil"/>
              <w:bottom w:val="nil"/>
            </w:tcBorders>
          </w:tcPr>
          <w:p w:rsidR="008821F4" w:rsidRPr="00B46485" w:rsidRDefault="008821F4" w:rsidP="00877643">
            <w:pPr>
              <w:jc w:val="both"/>
              <w:rPr>
                <w:rFonts w:ascii="Times New Roman" w:hAnsi="Times New Roman"/>
              </w:rPr>
            </w:pPr>
          </w:p>
        </w:tc>
        <w:tc>
          <w:tcPr>
            <w:tcW w:w="473" w:type="dxa"/>
            <w:gridSpan w:val="2"/>
          </w:tcPr>
          <w:p w:rsidR="008821F4" w:rsidRDefault="008821F4" w:rsidP="008821F4">
            <w:pPr>
              <w:ind w:right="-54" w:hanging="85"/>
              <w:jc w:val="center"/>
              <w:rPr>
                <w:rFonts w:ascii="Times New Roman" w:hAnsi="Times New Roman"/>
              </w:rPr>
            </w:pPr>
            <w:r>
              <w:rPr>
                <w:rStyle w:val="FootnoteReference"/>
                <w:rFonts w:ascii="Times New Roman" w:hAnsi="Times New Roman"/>
              </w:rPr>
              <w:footnoteReference w:id="13"/>
            </w:r>
            <w:r>
              <w:rPr>
                <w:rFonts w:ascii="Times New Roman" w:hAnsi="Times New Roman"/>
                <w:vertAlign w:val="superscript"/>
              </w:rPr>
              <w:t>[</w:t>
            </w:r>
            <w:proofErr w:type="spellStart"/>
            <w:r>
              <w:rPr>
                <w:rFonts w:ascii="Times New Roman" w:hAnsi="Times New Roman"/>
              </w:rPr>
              <w:t>cb</w:t>
            </w:r>
            <w:proofErr w:type="spellEnd"/>
            <w:r>
              <w:rPr>
                <w:rFonts w:ascii="Times New Roman" w:hAnsi="Times New Roman"/>
              </w:rPr>
              <w:t>)</w:t>
            </w:r>
          </w:p>
        </w:tc>
        <w:tc>
          <w:tcPr>
            <w:tcW w:w="4972" w:type="dxa"/>
            <w:gridSpan w:val="9"/>
          </w:tcPr>
          <w:p w:rsidR="008821F4" w:rsidRPr="00731787" w:rsidRDefault="008821F4" w:rsidP="008821F4">
            <w:pPr>
              <w:pStyle w:val="ListParagraph"/>
              <w:ind w:left="18"/>
              <w:rPr>
                <w:rFonts w:ascii="Times New Roman" w:hAnsi="Times New Roman"/>
                <w:vertAlign w:val="superscript"/>
              </w:rPr>
            </w:pPr>
            <w:r w:rsidRPr="00731787">
              <w:rPr>
                <w:rFonts w:ascii="Times New Roman" w:hAnsi="Times New Roman"/>
              </w:rPr>
              <w:t>Any portion of housing loans referred to in item (b</w:t>
            </w:r>
            <w:proofErr w:type="gramStart"/>
            <w:r w:rsidRPr="00731787">
              <w:rPr>
                <w:rFonts w:ascii="Times New Roman" w:hAnsi="Times New Roman"/>
              </w:rPr>
              <w:t>)(</w:t>
            </w:r>
            <w:proofErr w:type="gramEnd"/>
            <w:r w:rsidRPr="00731787">
              <w:rPr>
                <w:rFonts w:ascii="Times New Roman" w:hAnsi="Times New Roman"/>
              </w:rPr>
              <w:t>b)(</w:t>
            </w:r>
            <w:proofErr w:type="spellStart"/>
            <w:r w:rsidRPr="00731787">
              <w:rPr>
                <w:rFonts w:ascii="Times New Roman" w:hAnsi="Times New Roman"/>
              </w:rPr>
              <w:t>i</w:t>
            </w:r>
            <w:proofErr w:type="spellEnd"/>
            <w:r w:rsidRPr="00731787">
              <w:rPr>
                <w:rFonts w:ascii="Times New Roman" w:hAnsi="Times New Roman"/>
              </w:rPr>
              <w:t xml:space="preserve">) and (c)  and </w:t>
            </w:r>
            <w:r>
              <w:rPr>
                <w:rFonts w:ascii="Times New Roman" w:hAnsi="Times New Roman"/>
              </w:rPr>
              <w:t xml:space="preserve">guaranteed by </w:t>
            </w:r>
            <w:r w:rsidRPr="00731787">
              <w:rPr>
                <w:rFonts w:ascii="Times New Roman" w:hAnsi="Times New Roman"/>
              </w:rPr>
              <w:t>C</w:t>
            </w:r>
            <w:r>
              <w:rPr>
                <w:rFonts w:ascii="Times New Roman" w:hAnsi="Times New Roman"/>
              </w:rPr>
              <w:t>redit Risk Guarantee Fund Trust.</w:t>
            </w:r>
            <w:r>
              <w:rPr>
                <w:rFonts w:ascii="Times New Roman" w:hAnsi="Times New Roman"/>
                <w:vertAlign w:val="superscript"/>
              </w:rPr>
              <w:t>]</w:t>
            </w:r>
          </w:p>
          <w:p w:rsidR="008821F4" w:rsidRDefault="008821F4" w:rsidP="00552170">
            <w:pPr>
              <w:jc w:val="both"/>
              <w:rPr>
                <w:rFonts w:ascii="Times New Roman" w:hAnsi="Times New Roman"/>
              </w:rPr>
            </w:pPr>
          </w:p>
        </w:tc>
        <w:tc>
          <w:tcPr>
            <w:tcW w:w="1274" w:type="dxa"/>
            <w:gridSpan w:val="4"/>
            <w:tcBorders>
              <w:left w:val="nil"/>
            </w:tcBorders>
          </w:tcPr>
          <w:p w:rsidR="008821F4" w:rsidRPr="00552170" w:rsidRDefault="008821F4" w:rsidP="00877643">
            <w:pPr>
              <w:jc w:val="center"/>
              <w:rPr>
                <w:rFonts w:ascii="Times New Roman" w:hAnsi="Times New Roman"/>
                <w:sz w:val="18"/>
                <w:szCs w:val="18"/>
              </w:rPr>
            </w:pPr>
            <w:r>
              <w:rPr>
                <w:rFonts w:ascii="Times New Roman" w:hAnsi="Times New Roman"/>
                <w:sz w:val="18"/>
                <w:szCs w:val="18"/>
              </w:rPr>
              <w:t>0</w:t>
            </w:r>
          </w:p>
        </w:tc>
        <w:tc>
          <w:tcPr>
            <w:tcW w:w="1710" w:type="dxa"/>
            <w:gridSpan w:val="5"/>
            <w:tcBorders>
              <w:top w:val="nil"/>
              <w:left w:val="nil"/>
              <w:bottom w:val="nil"/>
              <w:right w:val="nil"/>
            </w:tcBorders>
          </w:tcPr>
          <w:p w:rsidR="008821F4" w:rsidRPr="00B46485" w:rsidRDefault="008821F4"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120"/>
              <w:jc w:val="both"/>
              <w:rPr>
                <w:rFonts w:ascii="Times New Roman" w:hAnsi="Times New Roman"/>
              </w:rPr>
            </w:pPr>
          </w:p>
        </w:tc>
        <w:tc>
          <w:tcPr>
            <w:tcW w:w="700" w:type="dxa"/>
            <w:gridSpan w:val="4"/>
            <w:tcBorders>
              <w:top w:val="nil"/>
              <w:left w:val="nil"/>
            </w:tcBorders>
          </w:tcPr>
          <w:p w:rsidR="00877643" w:rsidRPr="00B46485" w:rsidRDefault="00877643" w:rsidP="00877643">
            <w:pPr>
              <w:spacing w:before="120"/>
              <w:jc w:val="both"/>
              <w:rPr>
                <w:rFonts w:ascii="Times New Roman" w:hAnsi="Times New Roman"/>
              </w:rPr>
            </w:pPr>
          </w:p>
        </w:tc>
        <w:tc>
          <w:tcPr>
            <w:tcW w:w="473" w:type="dxa"/>
            <w:gridSpan w:val="2"/>
          </w:tcPr>
          <w:p w:rsidR="00877643" w:rsidRPr="00B46485" w:rsidRDefault="00877643" w:rsidP="00877643">
            <w:pPr>
              <w:spacing w:before="120"/>
              <w:ind w:right="-130" w:hanging="14"/>
              <w:rPr>
                <w:rFonts w:ascii="Times New Roman" w:hAnsi="Times New Roman"/>
              </w:rPr>
            </w:pPr>
            <w:r w:rsidRPr="00B46485">
              <w:rPr>
                <w:rFonts w:ascii="Times New Roman" w:hAnsi="Times New Roman"/>
              </w:rPr>
              <w:t>d)</w:t>
            </w:r>
          </w:p>
        </w:tc>
        <w:tc>
          <w:tcPr>
            <w:tcW w:w="4972" w:type="dxa"/>
            <w:gridSpan w:val="9"/>
          </w:tcPr>
          <w:p w:rsidR="00877643" w:rsidRPr="00B46485" w:rsidRDefault="00877643" w:rsidP="00877643">
            <w:pPr>
              <w:spacing w:before="120"/>
              <w:ind w:left="272" w:hanging="272"/>
              <w:jc w:val="both"/>
              <w:rPr>
                <w:rFonts w:ascii="Times New Roman" w:hAnsi="Times New Roman"/>
              </w:rPr>
            </w:pPr>
            <w:proofErr w:type="spellStart"/>
            <w:r w:rsidRPr="00B46485">
              <w:rPr>
                <w:rFonts w:ascii="Times New Roman" w:hAnsi="Times New Roman"/>
              </w:rPr>
              <w:t>i</w:t>
            </w:r>
            <w:proofErr w:type="spellEnd"/>
            <w:r w:rsidRPr="00B46485">
              <w:rPr>
                <w:rFonts w:ascii="Times New Roman" w:hAnsi="Times New Roman"/>
              </w:rPr>
              <w:t>)</w:t>
            </w:r>
            <w:r w:rsidRPr="00B46485">
              <w:rPr>
                <w:rFonts w:ascii="Times New Roman" w:hAnsi="Times New Roman"/>
              </w:rPr>
              <w:tab/>
              <w:t>Fund based and non-fund based exposures to commercial real estate (office buildings, retail space, multi-purpose commercial premises, multi-family residential buildings, multi-tenanted commercial premises, industrial or warehouse space, hotels, land acquisition, development and construction, etc.).</w:t>
            </w:r>
          </w:p>
        </w:tc>
        <w:tc>
          <w:tcPr>
            <w:tcW w:w="1274" w:type="dxa"/>
            <w:gridSpan w:val="4"/>
            <w:tcBorders>
              <w:left w:val="nil"/>
            </w:tcBorders>
          </w:tcPr>
          <w:p w:rsidR="00877643" w:rsidRPr="00B46485" w:rsidRDefault="00877643" w:rsidP="00877643">
            <w:pPr>
              <w:spacing w:before="120"/>
              <w:jc w:val="center"/>
              <w:rPr>
                <w:rFonts w:ascii="Times New Roman" w:hAnsi="Times New Roman"/>
              </w:rPr>
            </w:pPr>
            <w:r w:rsidRPr="00B46485">
              <w:rPr>
                <w:rFonts w:ascii="Times New Roman" w:hAnsi="Times New Roman"/>
              </w:rPr>
              <w:t>100</w:t>
            </w:r>
          </w:p>
        </w:tc>
        <w:tc>
          <w:tcPr>
            <w:tcW w:w="1710" w:type="dxa"/>
            <w:gridSpan w:val="5"/>
            <w:tcBorders>
              <w:top w:val="nil"/>
              <w:left w:val="nil"/>
              <w:right w:val="nil"/>
            </w:tcBorders>
          </w:tcPr>
          <w:p w:rsidR="00877643" w:rsidRPr="00B46485" w:rsidRDefault="00877643" w:rsidP="00877643">
            <w:pPr>
              <w:spacing w:before="120"/>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p>
        </w:tc>
        <w:tc>
          <w:tcPr>
            <w:tcW w:w="4972" w:type="dxa"/>
            <w:gridSpan w:val="9"/>
            <w:tcBorders>
              <w:left w:val="nil"/>
            </w:tcBorders>
          </w:tcPr>
          <w:p w:rsidR="00877643" w:rsidRPr="00B46485" w:rsidRDefault="00877643" w:rsidP="00B74398">
            <w:pPr>
              <w:ind w:left="272" w:hanging="272"/>
              <w:jc w:val="both"/>
              <w:rPr>
                <w:rFonts w:ascii="Times New Roman" w:hAnsi="Times New Roman"/>
              </w:rPr>
            </w:pPr>
            <w:r w:rsidRPr="00B46485">
              <w:rPr>
                <w:rFonts w:ascii="Times New Roman" w:hAnsi="Times New Roman"/>
              </w:rPr>
              <w:t xml:space="preserve">ii) </w:t>
            </w:r>
            <w:r>
              <w:rPr>
                <w:rFonts w:ascii="Times New Roman" w:hAnsi="Times New Roman"/>
              </w:rPr>
              <w:tab/>
            </w:r>
            <w:r w:rsidRPr="00B46485">
              <w:rPr>
                <w:rFonts w:ascii="Times New Roman" w:hAnsi="Times New Roman"/>
              </w:rPr>
              <w:t xml:space="preserve">Investments in Mortgage Backed Securities (MBS) and other </w:t>
            </w:r>
            <w:r w:rsidR="00B74398">
              <w:rPr>
                <w:rFonts w:ascii="Times New Roman" w:hAnsi="Times New Roman"/>
              </w:rPr>
              <w:t>r</w:t>
            </w:r>
            <w:r w:rsidR="006759BD">
              <w:rPr>
                <w:rFonts w:ascii="Times New Roman" w:hAnsi="Times New Roman"/>
              </w:rPr>
              <w:t>ecognized</w:t>
            </w:r>
            <w:r w:rsidRPr="00B46485">
              <w:rPr>
                <w:rFonts w:ascii="Times New Roman" w:hAnsi="Times New Roman"/>
              </w:rPr>
              <w:t xml:space="preserve"> exposures backed by exposures as at (</w:t>
            </w:r>
            <w:proofErr w:type="spellStart"/>
            <w:r w:rsidRPr="00B46485">
              <w:rPr>
                <w:rFonts w:ascii="Times New Roman" w:hAnsi="Times New Roman"/>
              </w:rPr>
              <w:t>i</w:t>
            </w:r>
            <w:proofErr w:type="spellEnd"/>
            <w:r w:rsidRPr="00B46485">
              <w:rPr>
                <w:rFonts w:ascii="Times New Roman" w:hAnsi="Times New Roman"/>
              </w:rPr>
              <w:t>) above.</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125</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60"/>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(4)</w:t>
            </w:r>
          </w:p>
        </w:tc>
        <w:tc>
          <w:tcPr>
            <w:tcW w:w="473" w:type="dxa"/>
            <w:gridSpan w:val="2"/>
            <w:tcBorders>
              <w:left w:val="nil"/>
              <w:right w:val="nil"/>
            </w:tcBorders>
          </w:tcPr>
          <w:p w:rsidR="00877643" w:rsidRPr="00B46485" w:rsidRDefault="00877643" w:rsidP="00877643">
            <w:pPr>
              <w:spacing w:before="60"/>
              <w:rPr>
                <w:rFonts w:ascii="Times New Roman" w:hAnsi="Times New Roman"/>
              </w:rPr>
            </w:pPr>
          </w:p>
        </w:tc>
        <w:tc>
          <w:tcPr>
            <w:tcW w:w="4972" w:type="dxa"/>
            <w:gridSpan w:val="9"/>
            <w:tcBorders>
              <w:lef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Current Assets:</w:t>
            </w:r>
          </w:p>
        </w:tc>
        <w:tc>
          <w:tcPr>
            <w:tcW w:w="1274" w:type="dxa"/>
            <w:gridSpan w:val="4"/>
            <w:tcBorders>
              <w:left w:val="nil"/>
            </w:tcBorders>
          </w:tcPr>
          <w:p w:rsidR="00877643" w:rsidRPr="00B46485" w:rsidRDefault="00877643" w:rsidP="00877643">
            <w:pPr>
              <w:spacing w:before="60"/>
              <w:jc w:val="center"/>
              <w:rPr>
                <w:rFonts w:ascii="Times New Roman" w:hAnsi="Times New Roman"/>
              </w:rPr>
            </w:pPr>
          </w:p>
        </w:tc>
        <w:tc>
          <w:tcPr>
            <w:tcW w:w="1710" w:type="dxa"/>
            <w:gridSpan w:val="5"/>
            <w:tcBorders>
              <w:top w:val="nil"/>
              <w:left w:val="nil"/>
              <w:bottom w:val="nil"/>
              <w:right w:val="nil"/>
            </w:tcBorders>
          </w:tcPr>
          <w:p w:rsidR="00877643" w:rsidRPr="00B46485" w:rsidRDefault="00877643" w:rsidP="00877643">
            <w:pPr>
              <w:spacing w:before="60"/>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a)</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Stock on hire (please see note 2 below)</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b)</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Inter corporate loans/ deposits</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c)</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Loans and advances fully secured by company’s own deposits</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d)</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Loan to staff</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e)</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Other secured loans and advance considered good</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f)</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Bills purchased/ discounted</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Pr>
                <w:rFonts w:ascii="Times New Roman" w:hAnsi="Times New Roman"/>
              </w:rPr>
              <w:t>g</w:t>
            </w:r>
            <w:r w:rsidRPr="00B46485">
              <w:rPr>
                <w:rFonts w:ascii="Times New Roman" w:hAnsi="Times New Roman"/>
              </w:rPr>
              <w:t>)</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Others (to be specified)</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60"/>
              <w:jc w:val="both"/>
              <w:rPr>
                <w:rFonts w:ascii="Times New Roman" w:hAnsi="Times New Roman"/>
              </w:rPr>
            </w:pPr>
          </w:p>
        </w:tc>
        <w:tc>
          <w:tcPr>
            <w:tcW w:w="700" w:type="dxa"/>
            <w:gridSpan w:val="4"/>
            <w:tcBorders>
              <w:top w:val="nil"/>
              <w:left w:val="nil"/>
              <w:righ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(5)</w:t>
            </w:r>
          </w:p>
        </w:tc>
        <w:tc>
          <w:tcPr>
            <w:tcW w:w="473" w:type="dxa"/>
            <w:gridSpan w:val="2"/>
            <w:tcBorders>
              <w:left w:val="nil"/>
              <w:right w:val="nil"/>
            </w:tcBorders>
          </w:tcPr>
          <w:p w:rsidR="00877643" w:rsidRPr="00B46485" w:rsidRDefault="00877643" w:rsidP="00877643">
            <w:pPr>
              <w:spacing w:before="60"/>
              <w:rPr>
                <w:rFonts w:ascii="Times New Roman" w:hAnsi="Times New Roman"/>
              </w:rPr>
            </w:pPr>
          </w:p>
        </w:tc>
        <w:tc>
          <w:tcPr>
            <w:tcW w:w="4972" w:type="dxa"/>
            <w:gridSpan w:val="9"/>
            <w:tcBorders>
              <w:lef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Fixed Assets (net of depreciation)</w:t>
            </w:r>
            <w:r>
              <w:rPr>
                <w:rFonts w:ascii="Times New Roman" w:hAnsi="Times New Roman"/>
              </w:rPr>
              <w:t>:</w:t>
            </w:r>
          </w:p>
        </w:tc>
        <w:tc>
          <w:tcPr>
            <w:tcW w:w="1274" w:type="dxa"/>
            <w:gridSpan w:val="4"/>
            <w:tcBorders>
              <w:left w:val="nil"/>
            </w:tcBorders>
          </w:tcPr>
          <w:p w:rsidR="00877643" w:rsidRPr="00B46485" w:rsidRDefault="00877643" w:rsidP="00877643">
            <w:pPr>
              <w:spacing w:before="60"/>
              <w:jc w:val="center"/>
              <w:rPr>
                <w:rFonts w:ascii="Times New Roman" w:hAnsi="Times New Roman"/>
              </w:rPr>
            </w:pPr>
          </w:p>
        </w:tc>
        <w:tc>
          <w:tcPr>
            <w:tcW w:w="1710" w:type="dxa"/>
            <w:gridSpan w:val="5"/>
            <w:tcBorders>
              <w:top w:val="nil"/>
              <w:left w:val="nil"/>
              <w:right w:val="nil"/>
            </w:tcBorders>
          </w:tcPr>
          <w:p w:rsidR="00877643" w:rsidRPr="00B46485" w:rsidRDefault="00877643" w:rsidP="00877643">
            <w:pPr>
              <w:spacing w:before="60"/>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a)</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Assets leased out (net book value)</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b)</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Premises</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c)</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Furniture &amp; Fixtures</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d)</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Other Fixed Assets(to be specified)</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60"/>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(6)</w:t>
            </w:r>
          </w:p>
        </w:tc>
        <w:tc>
          <w:tcPr>
            <w:tcW w:w="473" w:type="dxa"/>
            <w:gridSpan w:val="2"/>
            <w:tcBorders>
              <w:left w:val="nil"/>
              <w:right w:val="nil"/>
            </w:tcBorders>
          </w:tcPr>
          <w:p w:rsidR="00877643" w:rsidRPr="00B46485" w:rsidRDefault="00877643" w:rsidP="00877643">
            <w:pPr>
              <w:spacing w:before="60"/>
              <w:rPr>
                <w:rFonts w:ascii="Times New Roman" w:hAnsi="Times New Roman"/>
              </w:rPr>
            </w:pPr>
          </w:p>
        </w:tc>
        <w:tc>
          <w:tcPr>
            <w:tcW w:w="4972" w:type="dxa"/>
            <w:gridSpan w:val="9"/>
            <w:tcBorders>
              <w:lef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Other Assets:</w:t>
            </w:r>
          </w:p>
        </w:tc>
        <w:tc>
          <w:tcPr>
            <w:tcW w:w="1274" w:type="dxa"/>
            <w:gridSpan w:val="4"/>
            <w:tcBorders>
              <w:left w:val="nil"/>
            </w:tcBorders>
          </w:tcPr>
          <w:p w:rsidR="00877643" w:rsidRPr="00B46485" w:rsidRDefault="00877643" w:rsidP="00877643">
            <w:pPr>
              <w:spacing w:before="60"/>
              <w:jc w:val="center"/>
              <w:rPr>
                <w:rFonts w:ascii="Times New Roman" w:hAnsi="Times New Roman"/>
              </w:rPr>
            </w:pPr>
          </w:p>
        </w:tc>
        <w:tc>
          <w:tcPr>
            <w:tcW w:w="1710" w:type="dxa"/>
            <w:gridSpan w:val="5"/>
            <w:tcBorders>
              <w:top w:val="nil"/>
              <w:left w:val="nil"/>
              <w:bottom w:val="nil"/>
              <w:right w:val="nil"/>
            </w:tcBorders>
          </w:tcPr>
          <w:p w:rsidR="00877643" w:rsidRPr="00B46485" w:rsidRDefault="00877643" w:rsidP="00877643">
            <w:pPr>
              <w:spacing w:before="60"/>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a)</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Income tax deducted at source (net of provision)</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b)</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Advance tax paid (net of provision)</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c)</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 xml:space="preserve">Interest due on Government Securities and approved securities  </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00" w:type="dxa"/>
            <w:gridSpan w:val="4"/>
            <w:tcBorders>
              <w:top w:val="nil"/>
              <w:left w:val="nil"/>
              <w:bottom w:val="nil"/>
              <w:right w:val="nil"/>
            </w:tcBorders>
          </w:tcPr>
          <w:p w:rsidR="00877643" w:rsidRPr="00B46485" w:rsidRDefault="00877643" w:rsidP="00877643">
            <w:pPr>
              <w:jc w:val="both"/>
              <w:rPr>
                <w:rFonts w:ascii="Times New Roman" w:hAnsi="Times New Roman"/>
              </w:rPr>
            </w:pPr>
          </w:p>
        </w:tc>
        <w:tc>
          <w:tcPr>
            <w:tcW w:w="473" w:type="dxa"/>
            <w:gridSpan w:val="2"/>
            <w:tcBorders>
              <w:left w:val="nil"/>
              <w:right w:val="nil"/>
            </w:tcBorders>
          </w:tcPr>
          <w:p w:rsidR="00877643" w:rsidRPr="00B46485" w:rsidRDefault="00877643" w:rsidP="00877643">
            <w:pPr>
              <w:rPr>
                <w:rFonts w:ascii="Times New Roman" w:hAnsi="Times New Roman"/>
              </w:rPr>
            </w:pPr>
            <w:r w:rsidRPr="00B46485">
              <w:rPr>
                <w:rFonts w:ascii="Times New Roman" w:hAnsi="Times New Roman"/>
              </w:rPr>
              <w:t>d)</w:t>
            </w:r>
          </w:p>
        </w:tc>
        <w:tc>
          <w:tcPr>
            <w:tcW w:w="4972" w:type="dxa"/>
            <w:gridSpan w:val="9"/>
            <w:tcBorders>
              <w:left w:val="nil"/>
            </w:tcBorders>
          </w:tcPr>
          <w:p w:rsidR="00877643" w:rsidRPr="00B46485" w:rsidRDefault="00877643" w:rsidP="00877643">
            <w:pPr>
              <w:jc w:val="both"/>
              <w:rPr>
                <w:rFonts w:ascii="Times New Roman" w:hAnsi="Times New Roman"/>
              </w:rPr>
            </w:pPr>
            <w:r w:rsidRPr="00B46485">
              <w:rPr>
                <w:rFonts w:ascii="Times New Roman" w:hAnsi="Times New Roman"/>
              </w:rPr>
              <w:t>Others(to be specified)</w:t>
            </w:r>
          </w:p>
        </w:tc>
        <w:tc>
          <w:tcPr>
            <w:tcW w:w="1274" w:type="dxa"/>
            <w:gridSpan w:val="4"/>
            <w:tcBorders>
              <w:left w:val="nil"/>
            </w:tcBorders>
          </w:tcPr>
          <w:p w:rsidR="00877643" w:rsidRPr="00B46485" w:rsidRDefault="00877643" w:rsidP="00877643">
            <w:pPr>
              <w:jc w:val="center"/>
              <w:rPr>
                <w:rFonts w:ascii="Times New Roman" w:hAnsi="Times New Roman"/>
              </w:rPr>
            </w:pPr>
            <w:r w:rsidRPr="00B46485">
              <w:rPr>
                <w:rFonts w:ascii="Times New Roman" w:hAnsi="Times New Roman"/>
              </w:rPr>
              <w:t>100</w:t>
            </w:r>
          </w:p>
        </w:tc>
        <w:tc>
          <w:tcPr>
            <w:tcW w:w="1710" w:type="dxa"/>
            <w:gridSpan w:val="5"/>
            <w:tcBorders>
              <w:top w:val="nil"/>
              <w:left w:val="nil"/>
              <w:bottom w:val="nil"/>
              <w:right w:val="nil"/>
            </w:tcBorders>
          </w:tcPr>
          <w:p w:rsidR="00877643" w:rsidRPr="00B46485" w:rsidRDefault="00877643" w:rsidP="00877643">
            <w:pPr>
              <w:jc w:val="center"/>
              <w:rPr>
                <w:rFonts w:ascii="Times New Roman" w:hAnsi="Times New Roman"/>
              </w:rPr>
            </w:pPr>
          </w:p>
        </w:tc>
      </w:tr>
      <w:tr w:rsidR="00877643" w:rsidRPr="00B46485" w:rsidTr="008821F4">
        <w:trPr>
          <w:gridAfter w:val="2"/>
          <w:wAfter w:w="128" w:type="dxa"/>
        </w:trPr>
        <w:tc>
          <w:tcPr>
            <w:tcW w:w="1347" w:type="dxa"/>
            <w:tcBorders>
              <w:top w:val="nil"/>
              <w:left w:val="nil"/>
            </w:tcBorders>
          </w:tcPr>
          <w:p w:rsidR="00877643" w:rsidRPr="00B46485" w:rsidRDefault="00877643" w:rsidP="00877643">
            <w:pPr>
              <w:jc w:val="both"/>
              <w:rPr>
                <w:rFonts w:ascii="Times New Roman" w:hAnsi="Times New Roman"/>
              </w:rPr>
            </w:pPr>
          </w:p>
        </w:tc>
        <w:tc>
          <w:tcPr>
            <w:tcW w:w="7772" w:type="dxa"/>
            <w:gridSpan w:val="20"/>
          </w:tcPr>
          <w:p w:rsidR="00877643" w:rsidRPr="00B46485" w:rsidRDefault="00877643" w:rsidP="00877643">
            <w:pPr>
              <w:jc w:val="both"/>
              <w:rPr>
                <w:rFonts w:ascii="Times New Roman" w:hAnsi="Times New Roman"/>
                <w:i/>
              </w:rPr>
            </w:pPr>
            <w:r w:rsidRPr="00B46485">
              <w:rPr>
                <w:rFonts w:ascii="Times New Roman" w:hAnsi="Times New Roman"/>
              </w:rPr>
              <w:t xml:space="preserve"> </w:t>
            </w:r>
            <w:r w:rsidRPr="00B46485">
              <w:rPr>
                <w:rFonts w:ascii="Times New Roman" w:hAnsi="Times New Roman"/>
                <w:i/>
              </w:rPr>
              <w:t>Notes:</w:t>
            </w:r>
          </w:p>
          <w:p w:rsidR="00877643" w:rsidRPr="00B46485" w:rsidRDefault="00877643" w:rsidP="00877643">
            <w:pPr>
              <w:jc w:val="both"/>
              <w:rPr>
                <w:rFonts w:ascii="Times New Roman" w:hAnsi="Times New Roman"/>
              </w:rPr>
            </w:pPr>
            <w:r w:rsidRPr="00B46485">
              <w:rPr>
                <w:rFonts w:ascii="Times New Roman" w:hAnsi="Times New Roman"/>
              </w:rPr>
              <w:t>(1) Netting may be done only in respect of assets where provisions for depreciation or for bad and doubtful debts have been made.</w:t>
            </w:r>
          </w:p>
          <w:p w:rsidR="00877643" w:rsidRPr="00B46485" w:rsidRDefault="00877643" w:rsidP="00877643">
            <w:pPr>
              <w:jc w:val="both"/>
              <w:rPr>
                <w:rFonts w:ascii="Times New Roman" w:hAnsi="Times New Roman"/>
              </w:rPr>
            </w:pPr>
            <w:r w:rsidRPr="00B46485">
              <w:rPr>
                <w:rFonts w:ascii="Times New Roman" w:hAnsi="Times New Roman"/>
              </w:rPr>
              <w:t xml:space="preserve">(2) Stock on hire should be shown net of finance charges i.e. interest and other charges recoverable. </w:t>
            </w:r>
          </w:p>
          <w:p w:rsidR="00877643" w:rsidRPr="00B46485" w:rsidRDefault="00877643" w:rsidP="00877643">
            <w:pPr>
              <w:jc w:val="both"/>
              <w:rPr>
                <w:rFonts w:ascii="Times New Roman" w:hAnsi="Times New Roman"/>
              </w:rPr>
            </w:pPr>
            <w:r w:rsidRPr="00B46485">
              <w:rPr>
                <w:rFonts w:ascii="Times New Roman" w:hAnsi="Times New Roman"/>
              </w:rPr>
              <w:t>(3) Assets which have been deducted from owned fund to arrive at tier-I capital pursuant to paragraph 2(1</w:t>
            </w:r>
            <w:proofErr w:type="gramStart"/>
            <w:r w:rsidRPr="00B46485">
              <w:rPr>
                <w:rFonts w:ascii="Times New Roman" w:hAnsi="Times New Roman"/>
              </w:rPr>
              <w:t>)(</w:t>
            </w:r>
            <w:proofErr w:type="spellStart"/>
            <w:proofErr w:type="gramEnd"/>
            <w:r w:rsidRPr="00B46485">
              <w:rPr>
                <w:rFonts w:ascii="Times New Roman" w:hAnsi="Times New Roman"/>
              </w:rPr>
              <w:t>z</w:t>
            </w:r>
            <w:r>
              <w:rPr>
                <w:rFonts w:ascii="Times New Roman" w:hAnsi="Times New Roman"/>
              </w:rPr>
              <w:t>f</w:t>
            </w:r>
            <w:proofErr w:type="spellEnd"/>
            <w:r w:rsidRPr="00B46485">
              <w:rPr>
                <w:rFonts w:ascii="Times New Roman" w:hAnsi="Times New Roman"/>
              </w:rPr>
              <w:t>) will have a weightage of “0”.</w:t>
            </w:r>
          </w:p>
          <w:p w:rsidR="00877643" w:rsidRPr="00B46485" w:rsidRDefault="00877643" w:rsidP="00877643">
            <w:pPr>
              <w:jc w:val="both"/>
              <w:rPr>
                <w:rFonts w:ascii="Times New Roman" w:hAnsi="Times New Roman"/>
              </w:rPr>
            </w:pPr>
            <w:r w:rsidRPr="00B46485">
              <w:rPr>
                <w:rFonts w:ascii="Times New Roman" w:hAnsi="Times New Roman"/>
              </w:rPr>
              <w:t>(4) For being eligible for risk weight of 50%, investments in mortgage backed security, receipt  or other security referred to in item (</w:t>
            </w:r>
            <w:r>
              <w:rPr>
                <w:rFonts w:ascii="Times New Roman" w:hAnsi="Times New Roman"/>
              </w:rPr>
              <w:t>d</w:t>
            </w:r>
            <w:r w:rsidRPr="00B46485">
              <w:rPr>
                <w:rFonts w:ascii="Times New Roman" w:hAnsi="Times New Roman"/>
              </w:rPr>
              <w:t>) of sub-Explanation (2) should fulfill the following terms and conditions, namely :-</w:t>
            </w:r>
          </w:p>
          <w:p w:rsidR="00877643" w:rsidRPr="00B46485" w:rsidRDefault="00877643" w:rsidP="00877643">
            <w:pPr>
              <w:tabs>
                <w:tab w:val="left" w:pos="720"/>
              </w:tabs>
              <w:ind w:left="331" w:hanging="331"/>
              <w:jc w:val="both"/>
              <w:rPr>
                <w:rFonts w:ascii="Times New Roman" w:hAnsi="Times New Roman"/>
                <w:lang w:val="en-GB"/>
              </w:rPr>
            </w:pPr>
            <w:r w:rsidRPr="00B46485">
              <w:rPr>
                <w:rFonts w:ascii="Times New Roman" w:hAnsi="Times New Roman"/>
              </w:rPr>
              <w:t xml:space="preserve">(a) </w:t>
            </w:r>
            <w:r w:rsidRPr="00B46485">
              <w:rPr>
                <w:rFonts w:ascii="Times New Roman" w:hAnsi="Times New Roman"/>
              </w:rPr>
              <w:tab/>
              <w:t xml:space="preserve">The assignment of debt together with the securities therefor and the receivables thereunder by the originating housing finance company or scheduled commercial bank in </w:t>
            </w:r>
            <w:proofErr w:type="spellStart"/>
            <w:r w:rsidRPr="00B46485">
              <w:rPr>
                <w:rFonts w:ascii="Times New Roman" w:hAnsi="Times New Roman"/>
              </w:rPr>
              <w:t>favour</w:t>
            </w:r>
            <w:proofErr w:type="spellEnd"/>
            <w:r w:rsidRPr="00B46485">
              <w:rPr>
                <w:rFonts w:ascii="Times New Roman" w:hAnsi="Times New Roman"/>
              </w:rPr>
              <w:t xml:space="preserve"> of the trust or the </w:t>
            </w:r>
            <w:proofErr w:type="spellStart"/>
            <w:r w:rsidR="0099565F">
              <w:rPr>
                <w:rFonts w:ascii="Times New Roman" w:hAnsi="Times New Roman"/>
              </w:rPr>
              <w:t>securitisation</w:t>
            </w:r>
            <w:proofErr w:type="spellEnd"/>
            <w:r w:rsidRPr="00B46485">
              <w:rPr>
                <w:rFonts w:ascii="Times New Roman" w:hAnsi="Times New Roman"/>
              </w:rPr>
              <w:t xml:space="preserve"> company as defined in Clause (</w:t>
            </w:r>
            <w:proofErr w:type="spellStart"/>
            <w:r w:rsidRPr="00B46485">
              <w:rPr>
                <w:rFonts w:ascii="Times New Roman" w:hAnsi="Times New Roman"/>
              </w:rPr>
              <w:t>za</w:t>
            </w:r>
            <w:proofErr w:type="spellEnd"/>
            <w:r w:rsidRPr="00B46485">
              <w:rPr>
                <w:rFonts w:ascii="Times New Roman" w:hAnsi="Times New Roman"/>
              </w:rPr>
              <w:t xml:space="preserve">) of sub-section (1) of section 2 of the </w:t>
            </w:r>
            <w:proofErr w:type="spellStart"/>
            <w:r w:rsidRPr="00B46485">
              <w:rPr>
                <w:rFonts w:ascii="Times New Roman" w:hAnsi="Times New Roman"/>
              </w:rPr>
              <w:t>Securitisation</w:t>
            </w:r>
            <w:proofErr w:type="spellEnd"/>
            <w:r w:rsidRPr="00B46485">
              <w:rPr>
                <w:rFonts w:ascii="Times New Roman" w:hAnsi="Times New Roman"/>
              </w:rPr>
              <w:t xml:space="preserve"> and Reconstruction of Financial Assets and Enforcement of Security Interest Act, 2002(54 of 2002) issuing such receipt or other security is complete and irrevocable.</w:t>
            </w:r>
          </w:p>
          <w:p w:rsidR="00877643" w:rsidRPr="00B46485" w:rsidRDefault="00877643" w:rsidP="00877643">
            <w:pPr>
              <w:tabs>
                <w:tab w:val="left" w:pos="720"/>
              </w:tabs>
              <w:ind w:left="331" w:hanging="331"/>
              <w:jc w:val="both"/>
              <w:rPr>
                <w:rFonts w:ascii="Times New Roman" w:hAnsi="Times New Roman"/>
                <w:lang w:val="en-GB"/>
              </w:rPr>
            </w:pPr>
            <w:r w:rsidRPr="00B46485">
              <w:rPr>
                <w:rFonts w:ascii="Times New Roman" w:hAnsi="Times New Roman"/>
              </w:rPr>
              <w:t xml:space="preserve">(b) </w:t>
            </w:r>
            <w:r w:rsidRPr="00B46485">
              <w:rPr>
                <w:rFonts w:ascii="Times New Roman" w:hAnsi="Times New Roman"/>
              </w:rPr>
              <w:tab/>
              <w:t xml:space="preserve">The trust or the </w:t>
            </w:r>
            <w:proofErr w:type="spellStart"/>
            <w:r w:rsidR="0099565F">
              <w:rPr>
                <w:rFonts w:ascii="Times New Roman" w:hAnsi="Times New Roman"/>
              </w:rPr>
              <w:t>securitisation</w:t>
            </w:r>
            <w:proofErr w:type="spellEnd"/>
            <w:r w:rsidRPr="00B46485">
              <w:rPr>
                <w:rFonts w:ascii="Times New Roman" w:hAnsi="Times New Roman"/>
              </w:rPr>
              <w:t xml:space="preserve"> company is holding the debt together with the securities therefor exclusively for the benefit of the investors in such receipt or other security.</w:t>
            </w:r>
          </w:p>
          <w:p w:rsidR="00877643" w:rsidRPr="00B46485" w:rsidRDefault="0099565F" w:rsidP="00877643">
            <w:pPr>
              <w:tabs>
                <w:tab w:val="left" w:pos="720"/>
              </w:tabs>
              <w:ind w:left="331" w:hanging="331"/>
              <w:jc w:val="both"/>
              <w:rPr>
                <w:rFonts w:ascii="Times New Roman" w:hAnsi="Times New Roman"/>
              </w:rPr>
            </w:pPr>
            <w:r>
              <w:rPr>
                <w:rFonts w:ascii="Times New Roman" w:hAnsi="Times New Roman"/>
              </w:rPr>
              <w:t xml:space="preserve">(c)  </w:t>
            </w:r>
            <w:r w:rsidR="00877643" w:rsidRPr="00B46485">
              <w:rPr>
                <w:rFonts w:ascii="Times New Roman" w:hAnsi="Times New Roman"/>
              </w:rPr>
              <w:t xml:space="preserve">The originating housing finance company or scheduled commercial bank participating in the </w:t>
            </w:r>
            <w:proofErr w:type="spellStart"/>
            <w:r>
              <w:rPr>
                <w:rFonts w:ascii="Times New Roman" w:hAnsi="Times New Roman"/>
              </w:rPr>
              <w:t>securitisation</w:t>
            </w:r>
            <w:proofErr w:type="spellEnd"/>
            <w:r w:rsidRPr="00B46485">
              <w:rPr>
                <w:rFonts w:ascii="Times New Roman" w:hAnsi="Times New Roman"/>
              </w:rPr>
              <w:t xml:space="preserve"> </w:t>
            </w:r>
            <w:r w:rsidR="00877643" w:rsidRPr="00B46485">
              <w:rPr>
                <w:rFonts w:ascii="Times New Roman" w:hAnsi="Times New Roman"/>
              </w:rPr>
              <w:t>transaction, in which such mortgage backed security, receipt or other security has been issued, as a seller, manager, servicer or provider of credit enhancement or liquidity facilities;</w:t>
            </w:r>
          </w:p>
          <w:p w:rsidR="00877643" w:rsidRPr="00B46485" w:rsidRDefault="00877643" w:rsidP="00877643">
            <w:pPr>
              <w:tabs>
                <w:tab w:val="left" w:pos="720"/>
              </w:tabs>
              <w:ind w:left="698" w:hanging="338"/>
              <w:jc w:val="both"/>
              <w:rPr>
                <w:rFonts w:ascii="Times New Roman" w:hAnsi="Times New Roman"/>
                <w:lang w:val="en-GB"/>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 xml:space="preserve">does not own any equity or preference share in the capital of the </w:t>
            </w:r>
            <w:proofErr w:type="spellStart"/>
            <w:r w:rsidR="0099565F">
              <w:rPr>
                <w:rFonts w:ascii="Times New Roman" w:hAnsi="Times New Roman"/>
              </w:rPr>
              <w:t>securitisation</w:t>
            </w:r>
            <w:proofErr w:type="spellEnd"/>
            <w:r w:rsidR="0099565F" w:rsidRPr="00B46485">
              <w:rPr>
                <w:rFonts w:ascii="Times New Roman" w:hAnsi="Times New Roman"/>
              </w:rPr>
              <w:t xml:space="preserve"> </w:t>
            </w:r>
            <w:r w:rsidRPr="00B46485">
              <w:rPr>
                <w:rFonts w:ascii="Times New Roman" w:hAnsi="Times New Roman"/>
              </w:rPr>
              <w:t>company or is the beneficiary of the trust;</w:t>
            </w:r>
          </w:p>
          <w:p w:rsidR="00877643" w:rsidRPr="00B46485" w:rsidRDefault="00877643" w:rsidP="00877643">
            <w:pPr>
              <w:ind w:left="698" w:hanging="338"/>
              <w:jc w:val="both"/>
              <w:rPr>
                <w:rFonts w:ascii="Times New Roman" w:hAnsi="Times New Roman"/>
                <w:lang w:val="en-GB"/>
              </w:rPr>
            </w:pPr>
            <w:r w:rsidRPr="00B46485">
              <w:rPr>
                <w:rFonts w:ascii="Times New Roman" w:hAnsi="Times New Roman"/>
              </w:rPr>
              <w:t>(ii)</w:t>
            </w:r>
            <w:r w:rsidRPr="00B46485">
              <w:rPr>
                <w:rFonts w:ascii="Times New Roman" w:hAnsi="Times New Roman"/>
              </w:rPr>
              <w:tab/>
              <w:t xml:space="preserve">has not named the trust or the </w:t>
            </w:r>
            <w:proofErr w:type="spellStart"/>
            <w:r w:rsidR="0099565F">
              <w:rPr>
                <w:rFonts w:ascii="Times New Roman" w:hAnsi="Times New Roman"/>
              </w:rPr>
              <w:t>securitisation</w:t>
            </w:r>
            <w:proofErr w:type="spellEnd"/>
            <w:r w:rsidR="0099565F" w:rsidRPr="00B46485">
              <w:rPr>
                <w:rFonts w:ascii="Times New Roman" w:hAnsi="Times New Roman"/>
              </w:rPr>
              <w:t xml:space="preserve"> </w:t>
            </w:r>
            <w:r w:rsidRPr="00B46485">
              <w:rPr>
                <w:rFonts w:ascii="Times New Roman" w:hAnsi="Times New Roman"/>
              </w:rPr>
              <w:t>company in such manner which implies any connection with it;</w:t>
            </w:r>
          </w:p>
          <w:p w:rsidR="00877643" w:rsidRDefault="00877643" w:rsidP="00877643">
            <w:pPr>
              <w:ind w:left="691" w:hanging="331"/>
              <w:jc w:val="both"/>
              <w:rPr>
                <w:rFonts w:ascii="Times New Roman" w:hAnsi="Times New Roman"/>
              </w:rPr>
            </w:pPr>
            <w:r w:rsidRPr="00B46485">
              <w:rPr>
                <w:rFonts w:ascii="Times New Roman" w:hAnsi="Times New Roman"/>
              </w:rPr>
              <w:t>(iii)</w:t>
            </w:r>
            <w:r w:rsidRPr="00B46485">
              <w:rPr>
                <w:rFonts w:ascii="Times New Roman" w:hAnsi="Times New Roman"/>
              </w:rPr>
              <w:tab/>
              <w:t xml:space="preserve">does not have any of its director, officer or employee on the Board of </w:t>
            </w:r>
            <w:proofErr w:type="spellStart"/>
            <w:r w:rsidR="0099565F">
              <w:rPr>
                <w:rFonts w:ascii="Times New Roman" w:hAnsi="Times New Roman"/>
              </w:rPr>
              <w:t>securitisation</w:t>
            </w:r>
            <w:proofErr w:type="spellEnd"/>
            <w:r w:rsidR="0099565F" w:rsidRPr="00B46485">
              <w:rPr>
                <w:rFonts w:ascii="Times New Roman" w:hAnsi="Times New Roman"/>
              </w:rPr>
              <w:t xml:space="preserve"> </w:t>
            </w:r>
            <w:r w:rsidR="0099565F">
              <w:rPr>
                <w:rFonts w:ascii="Times New Roman" w:hAnsi="Times New Roman"/>
              </w:rPr>
              <w:t xml:space="preserve"> </w:t>
            </w:r>
            <w:r w:rsidRPr="00B46485">
              <w:rPr>
                <w:rFonts w:ascii="Times New Roman" w:hAnsi="Times New Roman"/>
              </w:rPr>
              <w:t xml:space="preserve">company unless the Board is made up of at least three members and there is a majority   of   independent  directors   and   the  official  representing  the  originating institution in the Board of the </w:t>
            </w:r>
            <w:proofErr w:type="spellStart"/>
            <w:r w:rsidR="0099565F">
              <w:rPr>
                <w:rFonts w:ascii="Times New Roman" w:hAnsi="Times New Roman"/>
              </w:rPr>
              <w:t>securitisation</w:t>
            </w:r>
            <w:proofErr w:type="spellEnd"/>
            <w:r w:rsidRPr="00B46485">
              <w:rPr>
                <w:rFonts w:ascii="Times New Roman" w:hAnsi="Times New Roman"/>
              </w:rPr>
              <w:t xml:space="preserve"> company does not have veto powers;</w:t>
            </w:r>
          </w:p>
          <w:p w:rsidR="00877643" w:rsidRPr="00B46485" w:rsidRDefault="00877643" w:rsidP="00877643">
            <w:pPr>
              <w:tabs>
                <w:tab w:val="left" w:pos="720"/>
              </w:tabs>
              <w:ind w:left="691" w:hanging="331"/>
              <w:jc w:val="both"/>
              <w:rPr>
                <w:rFonts w:ascii="Times New Roman" w:hAnsi="Times New Roman"/>
              </w:rPr>
            </w:pPr>
            <w:r w:rsidRPr="00B46485">
              <w:rPr>
                <w:rFonts w:ascii="Times New Roman" w:hAnsi="Times New Roman"/>
              </w:rPr>
              <w:t>(iv)</w:t>
            </w:r>
            <w:r w:rsidRPr="00B46485">
              <w:rPr>
                <w:rFonts w:ascii="Times New Roman" w:hAnsi="Times New Roman"/>
              </w:rPr>
              <w:tab/>
              <w:t xml:space="preserve">does not directly or indirectly control the trust or the </w:t>
            </w:r>
            <w:proofErr w:type="spellStart"/>
            <w:r w:rsidR="0099565F">
              <w:rPr>
                <w:rFonts w:ascii="Times New Roman" w:hAnsi="Times New Roman"/>
              </w:rPr>
              <w:t>securitisation</w:t>
            </w:r>
            <w:proofErr w:type="spellEnd"/>
            <w:r w:rsidR="0099565F" w:rsidRPr="00B46485">
              <w:rPr>
                <w:rFonts w:ascii="Times New Roman" w:hAnsi="Times New Roman"/>
              </w:rPr>
              <w:t xml:space="preserve"> </w:t>
            </w:r>
            <w:r w:rsidRPr="00B46485">
              <w:rPr>
                <w:rFonts w:ascii="Times New Roman" w:hAnsi="Times New Roman"/>
              </w:rPr>
              <w:t>company; and</w:t>
            </w:r>
          </w:p>
          <w:p w:rsidR="00877643" w:rsidRPr="00B46485" w:rsidRDefault="00877643" w:rsidP="00877643">
            <w:pPr>
              <w:ind w:left="691" w:hanging="331"/>
              <w:jc w:val="both"/>
              <w:rPr>
                <w:rFonts w:ascii="Times New Roman" w:hAnsi="Times New Roman"/>
                <w:lang w:val="en-GB"/>
              </w:rPr>
            </w:pPr>
            <w:r w:rsidRPr="00B46485">
              <w:rPr>
                <w:rFonts w:ascii="Times New Roman" w:hAnsi="Times New Roman"/>
              </w:rPr>
              <w:t>(v)</w:t>
            </w:r>
            <w:r w:rsidRPr="00B46485">
              <w:rPr>
                <w:rFonts w:ascii="Times New Roman" w:hAnsi="Times New Roman"/>
              </w:rPr>
              <w:tab/>
            </w:r>
            <w:proofErr w:type="gramStart"/>
            <w:r w:rsidRPr="00B46485">
              <w:rPr>
                <w:rFonts w:ascii="Times New Roman" w:hAnsi="Times New Roman"/>
              </w:rPr>
              <w:t>has</w:t>
            </w:r>
            <w:proofErr w:type="gramEnd"/>
            <w:r w:rsidRPr="00B46485">
              <w:rPr>
                <w:rFonts w:ascii="Times New Roman" w:hAnsi="Times New Roman"/>
              </w:rPr>
              <w:t xml:space="preserve"> not agreed to support any losses arising out of the </w:t>
            </w:r>
            <w:proofErr w:type="spellStart"/>
            <w:r w:rsidR="0099565F">
              <w:rPr>
                <w:rFonts w:ascii="Times New Roman" w:hAnsi="Times New Roman"/>
              </w:rPr>
              <w:t>securitisation</w:t>
            </w:r>
            <w:proofErr w:type="spellEnd"/>
            <w:r w:rsidRPr="00B46485">
              <w:rPr>
                <w:rFonts w:ascii="Times New Roman" w:hAnsi="Times New Roman"/>
              </w:rPr>
              <w:t xml:space="preserve"> transaction or to be suffered by the investors involved in it or agreed to bear recurring expenses of the transaction.</w:t>
            </w:r>
          </w:p>
        </w:tc>
        <w:tc>
          <w:tcPr>
            <w:tcW w:w="1357" w:type="dxa"/>
            <w:gridSpan w:val="4"/>
            <w:tcBorders>
              <w:top w:val="nil"/>
              <w:left w:val="nil"/>
              <w:right w:val="nil"/>
            </w:tcBorders>
          </w:tcPr>
          <w:p w:rsidR="00877643" w:rsidRPr="00B46485" w:rsidRDefault="00877643" w:rsidP="00877643">
            <w:pPr>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jc w:val="both"/>
              <w:rPr>
                <w:rFonts w:ascii="Times New Roman" w:hAnsi="Times New Roman"/>
              </w:rPr>
            </w:pPr>
          </w:p>
        </w:tc>
        <w:tc>
          <w:tcPr>
            <w:tcW w:w="7772" w:type="dxa"/>
            <w:gridSpan w:val="20"/>
            <w:tcBorders>
              <w:left w:val="nil"/>
              <w:right w:val="nil"/>
            </w:tcBorders>
          </w:tcPr>
          <w:p w:rsidR="00877643" w:rsidRPr="00B46485" w:rsidRDefault="00877643" w:rsidP="00877643">
            <w:pPr>
              <w:ind w:left="338" w:hanging="338"/>
              <w:jc w:val="both"/>
              <w:rPr>
                <w:rFonts w:ascii="Times New Roman" w:hAnsi="Times New Roman"/>
              </w:rPr>
            </w:pPr>
            <w:r w:rsidRPr="00B46485">
              <w:rPr>
                <w:rFonts w:ascii="Times New Roman" w:hAnsi="Times New Roman"/>
              </w:rPr>
              <w:t xml:space="preserve">(d) </w:t>
            </w:r>
            <w:r w:rsidRPr="00B46485">
              <w:rPr>
                <w:rFonts w:ascii="Times New Roman" w:hAnsi="Times New Roman"/>
              </w:rPr>
              <w:tab/>
              <w:t xml:space="preserve">Each debt </w:t>
            </w:r>
            <w:proofErr w:type="spellStart"/>
            <w:r w:rsidR="0099565F">
              <w:rPr>
                <w:rFonts w:ascii="Times New Roman" w:hAnsi="Times New Roman"/>
              </w:rPr>
              <w:t>securitised</w:t>
            </w:r>
            <w:proofErr w:type="spellEnd"/>
            <w:r w:rsidRPr="00B46485">
              <w:rPr>
                <w:rFonts w:ascii="Times New Roman" w:hAnsi="Times New Roman"/>
              </w:rPr>
              <w:t xml:space="preserve"> is a loan advanced to an individual for the acquisition/ construction </w:t>
            </w:r>
            <w:r w:rsidRPr="00B46485">
              <w:rPr>
                <w:rFonts w:ascii="Times New Roman" w:hAnsi="Times New Roman"/>
              </w:rPr>
              <w:lastRenderedPageBreak/>
              <w:t xml:space="preserve">of residential immovable property which has been mortgaged in </w:t>
            </w:r>
            <w:proofErr w:type="spellStart"/>
            <w:r w:rsidRPr="00B46485">
              <w:rPr>
                <w:rFonts w:ascii="Times New Roman" w:hAnsi="Times New Roman"/>
              </w:rPr>
              <w:t>favour</w:t>
            </w:r>
            <w:proofErr w:type="spellEnd"/>
            <w:r w:rsidRPr="00B46485">
              <w:rPr>
                <w:rFonts w:ascii="Times New Roman" w:hAnsi="Times New Roman"/>
              </w:rPr>
              <w:t xml:space="preserve"> of the originating housing finance company or scheduled commercial bank on exclusive basis.</w:t>
            </w:r>
          </w:p>
          <w:p w:rsidR="00877643" w:rsidRPr="00B46485" w:rsidRDefault="00877643" w:rsidP="00877643">
            <w:pPr>
              <w:ind w:left="338" w:hanging="338"/>
              <w:jc w:val="both"/>
              <w:rPr>
                <w:rFonts w:ascii="Times New Roman" w:hAnsi="Times New Roman"/>
                <w:lang w:val="en-GB"/>
              </w:rPr>
            </w:pPr>
            <w:r w:rsidRPr="00B46485">
              <w:rPr>
                <w:rFonts w:ascii="Times New Roman" w:hAnsi="Times New Roman"/>
              </w:rPr>
              <w:t xml:space="preserve">(e) </w:t>
            </w:r>
            <w:r w:rsidRPr="00B46485">
              <w:rPr>
                <w:rFonts w:ascii="Times New Roman" w:hAnsi="Times New Roman"/>
              </w:rPr>
              <w:tab/>
            </w:r>
            <w:proofErr w:type="spellStart"/>
            <w:r w:rsidRPr="00B46485">
              <w:rPr>
                <w:rFonts w:ascii="Times New Roman" w:hAnsi="Times New Roman"/>
              </w:rPr>
              <w:t>Securitised</w:t>
            </w:r>
            <w:proofErr w:type="spellEnd"/>
            <w:r w:rsidRPr="00B46485">
              <w:rPr>
                <w:rFonts w:ascii="Times New Roman" w:hAnsi="Times New Roman"/>
              </w:rPr>
              <w:t xml:space="preserve"> debt had investment grade credit rating by any of the credit rating agen</w:t>
            </w:r>
            <w:r>
              <w:rPr>
                <w:rFonts w:ascii="Times New Roman" w:hAnsi="Times New Roman"/>
              </w:rPr>
              <w:t>cies at the time of assignment </w:t>
            </w:r>
            <w:r w:rsidRPr="00B46485">
              <w:rPr>
                <w:rFonts w:ascii="Times New Roman" w:hAnsi="Times New Roman"/>
              </w:rPr>
              <w:t xml:space="preserve">to the trust/ </w:t>
            </w:r>
            <w:proofErr w:type="spellStart"/>
            <w:r w:rsidR="0099565F">
              <w:rPr>
                <w:rFonts w:ascii="Times New Roman" w:hAnsi="Times New Roman"/>
              </w:rPr>
              <w:t>securitisation</w:t>
            </w:r>
            <w:proofErr w:type="spellEnd"/>
            <w:r w:rsidR="0099565F" w:rsidRPr="00B46485">
              <w:rPr>
                <w:rFonts w:ascii="Times New Roman" w:hAnsi="Times New Roman"/>
              </w:rPr>
              <w:t xml:space="preserve"> </w:t>
            </w:r>
            <w:r w:rsidRPr="00B46485">
              <w:rPr>
                <w:rFonts w:ascii="Times New Roman" w:hAnsi="Times New Roman"/>
              </w:rPr>
              <w:t>company.</w:t>
            </w:r>
          </w:p>
          <w:p w:rsidR="00877643" w:rsidRPr="00B46485" w:rsidRDefault="00877643" w:rsidP="00877643">
            <w:pPr>
              <w:ind w:left="338" w:hanging="338"/>
              <w:jc w:val="both"/>
              <w:rPr>
                <w:rFonts w:ascii="Times New Roman" w:hAnsi="Times New Roman"/>
                <w:lang w:val="en-GB"/>
              </w:rPr>
            </w:pPr>
            <w:r w:rsidRPr="00B46485">
              <w:rPr>
                <w:rFonts w:ascii="Times New Roman" w:hAnsi="Times New Roman"/>
              </w:rPr>
              <w:t xml:space="preserve">(f) </w:t>
            </w:r>
            <w:r w:rsidRPr="00B46485">
              <w:rPr>
                <w:rFonts w:ascii="Times New Roman" w:hAnsi="Times New Roman"/>
              </w:rPr>
              <w:tab/>
              <w:t>The investors are entitled to call upon the issu</w:t>
            </w:r>
            <w:r>
              <w:rPr>
                <w:rFonts w:ascii="Times New Roman" w:hAnsi="Times New Roman"/>
              </w:rPr>
              <w:t xml:space="preserve">er </w:t>
            </w:r>
            <w:r w:rsidR="006759BD">
              <w:rPr>
                <w:rFonts w:ascii="Times New Roman" w:hAnsi="Times New Roman"/>
              </w:rPr>
              <w:t>–</w:t>
            </w:r>
            <w:r>
              <w:rPr>
                <w:rFonts w:ascii="Times New Roman" w:hAnsi="Times New Roman"/>
              </w:rPr>
              <w:t xml:space="preserve"> the trust/ </w:t>
            </w:r>
            <w:proofErr w:type="spellStart"/>
            <w:r w:rsidR="0099565F">
              <w:rPr>
                <w:rFonts w:ascii="Times New Roman" w:hAnsi="Times New Roman"/>
              </w:rPr>
              <w:t>securitisation</w:t>
            </w:r>
            <w:proofErr w:type="spellEnd"/>
            <w:r w:rsidR="0099565F" w:rsidRPr="00B46485">
              <w:rPr>
                <w:rFonts w:ascii="Times New Roman" w:hAnsi="Times New Roman"/>
              </w:rPr>
              <w:t xml:space="preserve"> </w:t>
            </w:r>
            <w:r w:rsidRPr="00B46485">
              <w:rPr>
                <w:rFonts w:ascii="Times New Roman" w:hAnsi="Times New Roman"/>
              </w:rPr>
              <w:t>company to take steps for recovery in the event of default and distribute the net proceeds to the investors as per the terms of issue of receipt or other security.</w:t>
            </w:r>
          </w:p>
          <w:p w:rsidR="00877643" w:rsidRPr="00B46485" w:rsidRDefault="00877643" w:rsidP="00877643">
            <w:pPr>
              <w:ind w:left="338" w:hanging="338"/>
              <w:jc w:val="both"/>
              <w:rPr>
                <w:rFonts w:ascii="Times New Roman" w:hAnsi="Times New Roman"/>
                <w:lang w:val="en-GB"/>
              </w:rPr>
            </w:pPr>
            <w:r>
              <w:rPr>
                <w:rFonts w:ascii="Times New Roman" w:hAnsi="Times New Roman"/>
              </w:rPr>
              <w:t xml:space="preserve">(g) </w:t>
            </w:r>
            <w:r>
              <w:rPr>
                <w:rFonts w:ascii="Times New Roman" w:hAnsi="Times New Roman"/>
              </w:rPr>
              <w:tab/>
              <w:t>The trust </w:t>
            </w:r>
            <w:r w:rsidRPr="00B46485">
              <w:rPr>
                <w:rFonts w:ascii="Times New Roman" w:hAnsi="Times New Roman"/>
              </w:rPr>
              <w:t xml:space="preserve">or the </w:t>
            </w:r>
            <w:proofErr w:type="spellStart"/>
            <w:r w:rsidR="0099565F">
              <w:rPr>
                <w:rFonts w:ascii="Times New Roman" w:hAnsi="Times New Roman"/>
              </w:rPr>
              <w:t>securitisation</w:t>
            </w:r>
            <w:proofErr w:type="spellEnd"/>
            <w:r w:rsidR="0099565F" w:rsidRPr="00B46485">
              <w:rPr>
                <w:rFonts w:ascii="Times New Roman" w:hAnsi="Times New Roman"/>
              </w:rPr>
              <w:t xml:space="preserve"> </w:t>
            </w:r>
            <w:r w:rsidRPr="00B46485">
              <w:rPr>
                <w:rFonts w:ascii="Times New Roman" w:hAnsi="Times New Roman"/>
              </w:rPr>
              <w:t xml:space="preserve">company undertaking the issue in which investment has been made is not engaged in any business other than the business of issue and administration of </w:t>
            </w:r>
            <w:proofErr w:type="spellStart"/>
            <w:r w:rsidR="0099565F">
              <w:rPr>
                <w:rFonts w:ascii="Times New Roman" w:hAnsi="Times New Roman"/>
              </w:rPr>
              <w:t>securitisation</w:t>
            </w:r>
            <w:proofErr w:type="spellEnd"/>
            <w:r w:rsidR="0099565F" w:rsidRPr="00B46485">
              <w:rPr>
                <w:rFonts w:ascii="Times New Roman" w:hAnsi="Times New Roman"/>
              </w:rPr>
              <w:t xml:space="preserve"> </w:t>
            </w:r>
            <w:r w:rsidRPr="00B46485">
              <w:rPr>
                <w:rFonts w:ascii="Times New Roman" w:hAnsi="Times New Roman"/>
              </w:rPr>
              <w:t>of housing loans.</w:t>
            </w:r>
          </w:p>
          <w:p w:rsidR="00877643" w:rsidRDefault="00877643" w:rsidP="00877643">
            <w:pPr>
              <w:ind w:left="338" w:hanging="338"/>
              <w:jc w:val="both"/>
              <w:rPr>
                <w:rFonts w:ascii="Times New Roman" w:hAnsi="Times New Roman"/>
              </w:rPr>
            </w:pPr>
            <w:r w:rsidRPr="00B46485">
              <w:rPr>
                <w:rFonts w:ascii="Times New Roman" w:hAnsi="Times New Roman"/>
              </w:rPr>
              <w:t xml:space="preserve">(h) </w:t>
            </w:r>
            <w:r w:rsidRPr="00B46485">
              <w:rPr>
                <w:rFonts w:ascii="Times New Roman" w:hAnsi="Times New Roman"/>
              </w:rPr>
              <w:tab/>
              <w:t>The trustees appointed to manage the issue is governed by the provisions of Indian Trusts Act, 1882 (2 of 1882).</w:t>
            </w:r>
          </w:p>
          <w:p w:rsidR="00190916" w:rsidRPr="00B46485" w:rsidRDefault="00190916" w:rsidP="00877643">
            <w:pPr>
              <w:ind w:left="338" w:hanging="338"/>
              <w:jc w:val="both"/>
              <w:rPr>
                <w:rFonts w:ascii="Times New Roman" w:hAnsi="Times New Roman"/>
                <w:b/>
              </w:rPr>
            </w:pPr>
          </w:p>
          <w:p w:rsidR="00877643" w:rsidRDefault="00447011" w:rsidP="00877643">
            <w:pPr>
              <w:spacing w:before="120"/>
              <w:jc w:val="both"/>
              <w:rPr>
                <w:rFonts w:ascii="Times New Roman" w:hAnsi="Times New Roman"/>
                <w:i/>
              </w:rPr>
            </w:pPr>
            <w:r>
              <w:rPr>
                <w:rStyle w:val="FootnoteReference"/>
                <w:rFonts w:ascii="Times New Roman" w:hAnsi="Times New Roman"/>
                <w:i/>
              </w:rPr>
              <w:footnoteReference w:id="14"/>
            </w:r>
            <w:r>
              <w:rPr>
                <w:rFonts w:ascii="Times New Roman" w:hAnsi="Times New Roman"/>
                <w:i/>
                <w:vertAlign w:val="superscript"/>
              </w:rPr>
              <w:t>[</w:t>
            </w:r>
            <w:r w:rsidR="00877643" w:rsidRPr="00B46485">
              <w:rPr>
                <w:rFonts w:ascii="Times New Roman" w:hAnsi="Times New Roman"/>
                <w:i/>
              </w:rPr>
              <w:t>Off-Balance Sheet items</w:t>
            </w:r>
          </w:p>
          <w:p w:rsidR="00190916" w:rsidRPr="00447011" w:rsidRDefault="00190916" w:rsidP="00190916">
            <w:pPr>
              <w:pStyle w:val="Default"/>
              <w:spacing w:before="240"/>
              <w:jc w:val="both"/>
              <w:rPr>
                <w:rFonts w:ascii="Times New Roman" w:hAnsi="Times New Roman" w:cs="Times New Roman"/>
                <w:i/>
                <w:iCs/>
                <w:color w:val="auto"/>
                <w:sz w:val="20"/>
                <w:szCs w:val="20"/>
                <w:lang w:bidi="ar-SA"/>
              </w:rPr>
            </w:pPr>
            <w:r>
              <w:rPr>
                <w:rFonts w:ascii="Times New Roman" w:hAnsi="Times New Roman" w:cs="Times New Roman"/>
                <w:color w:val="auto"/>
                <w:sz w:val="20"/>
                <w:szCs w:val="20"/>
                <w:lang w:bidi="ar-SA"/>
              </w:rPr>
              <w:t xml:space="preserve">(2)  A.   </w:t>
            </w:r>
            <w:r w:rsidRPr="00447011">
              <w:rPr>
                <w:rFonts w:ascii="Times New Roman" w:hAnsi="Times New Roman" w:cs="Times New Roman"/>
                <w:i/>
                <w:iCs/>
                <w:color w:val="auto"/>
                <w:sz w:val="20"/>
                <w:szCs w:val="20"/>
                <w:lang w:bidi="ar-SA"/>
              </w:rPr>
              <w:t xml:space="preserve">General </w:t>
            </w:r>
          </w:p>
          <w:p w:rsidR="00190916" w:rsidRPr="00190916" w:rsidRDefault="00190916" w:rsidP="00190916">
            <w:pPr>
              <w:pStyle w:val="Default"/>
              <w:spacing w:before="100"/>
              <w:ind w:left="345"/>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HFCs will calculate the total risk weighted off-balance sheet credit exposure as the sum of the risk-weighted amount of the market related and non-market related off-balance sheet items. The risk-weighted amount of an off-balance sheet item that gives rise to credit exposure will be calculated by means of a two-step process: </w:t>
            </w:r>
          </w:p>
          <w:p w:rsidR="00190916" w:rsidRPr="00190916" w:rsidRDefault="00190916" w:rsidP="00190916">
            <w:pPr>
              <w:pStyle w:val="Default"/>
              <w:numPr>
                <w:ilvl w:val="0"/>
                <w:numId w:val="22"/>
              </w:numPr>
              <w:spacing w:before="240"/>
              <w:ind w:left="540" w:hanging="195"/>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the notional amount of the transaction is converted into a credit equivalent amount, by multiplying the amount by the specified credit conversion factor or by applying the current exposure method; and </w:t>
            </w:r>
          </w:p>
          <w:p w:rsidR="00190916" w:rsidRPr="00190916" w:rsidRDefault="00190916" w:rsidP="00190916">
            <w:pPr>
              <w:pStyle w:val="Default"/>
              <w:numPr>
                <w:ilvl w:val="0"/>
                <w:numId w:val="22"/>
              </w:numPr>
              <w:spacing w:before="240"/>
              <w:ind w:left="540" w:hanging="195"/>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 </w:t>
            </w:r>
            <w:proofErr w:type="gramStart"/>
            <w:r w:rsidRPr="00190916">
              <w:rPr>
                <w:rFonts w:ascii="Times New Roman" w:hAnsi="Times New Roman" w:cs="Times New Roman"/>
                <w:color w:val="auto"/>
                <w:sz w:val="20"/>
                <w:szCs w:val="20"/>
                <w:lang w:bidi="ar-SA"/>
              </w:rPr>
              <w:t>the</w:t>
            </w:r>
            <w:proofErr w:type="gramEnd"/>
            <w:r w:rsidRPr="00190916">
              <w:rPr>
                <w:rFonts w:ascii="Times New Roman" w:hAnsi="Times New Roman" w:cs="Times New Roman"/>
                <w:color w:val="auto"/>
                <w:sz w:val="20"/>
                <w:szCs w:val="20"/>
                <w:lang w:bidi="ar-SA"/>
              </w:rPr>
              <w:t xml:space="preserve"> resulting credit equivalent amount is multiplied by the risk weight applicable, </w:t>
            </w:r>
            <w:proofErr w:type="spellStart"/>
            <w:r w:rsidRPr="00190916">
              <w:rPr>
                <w:rFonts w:ascii="Times New Roman" w:hAnsi="Times New Roman" w:cs="Times New Roman"/>
                <w:color w:val="auto"/>
                <w:sz w:val="20"/>
                <w:szCs w:val="20"/>
                <w:lang w:bidi="ar-SA"/>
              </w:rPr>
              <w:t>viz</w:t>
            </w:r>
            <w:proofErr w:type="spellEnd"/>
            <w:r w:rsidRPr="00190916">
              <w:rPr>
                <w:rFonts w:ascii="Times New Roman" w:hAnsi="Times New Roman" w:cs="Times New Roman"/>
                <w:color w:val="auto"/>
                <w:sz w:val="20"/>
                <w:szCs w:val="20"/>
                <w:lang w:bidi="ar-SA"/>
              </w:rPr>
              <w:t>, zero percent for exposure to Central Government/State Governments, 20 percent for exposure to banks and 100 percent for others.</w:t>
            </w:r>
          </w:p>
          <w:p w:rsidR="00190916" w:rsidRPr="00190916" w:rsidRDefault="00190916" w:rsidP="00190916">
            <w:pPr>
              <w:pStyle w:val="Default"/>
              <w:spacing w:before="240"/>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B.  </w:t>
            </w:r>
            <w:r w:rsidRPr="00447011">
              <w:rPr>
                <w:rFonts w:ascii="Times New Roman" w:hAnsi="Times New Roman" w:cs="Times New Roman"/>
                <w:i/>
                <w:iCs/>
                <w:color w:val="auto"/>
                <w:sz w:val="20"/>
                <w:szCs w:val="20"/>
                <w:lang w:bidi="ar-SA"/>
              </w:rPr>
              <w:t>Non-market-related off- balance sheet items</w:t>
            </w:r>
            <w:r w:rsidRPr="00190916">
              <w:rPr>
                <w:rFonts w:ascii="Times New Roman" w:hAnsi="Times New Roman" w:cs="Times New Roman"/>
                <w:color w:val="auto"/>
                <w:sz w:val="20"/>
                <w:szCs w:val="20"/>
                <w:lang w:bidi="ar-SA"/>
              </w:rPr>
              <w:t xml:space="preserve"> </w:t>
            </w:r>
          </w:p>
          <w:p w:rsidR="00190916" w:rsidRPr="00190916" w:rsidRDefault="00190916" w:rsidP="00190916">
            <w:pPr>
              <w:pStyle w:val="Default"/>
              <w:spacing w:before="24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lastRenderedPageBreak/>
              <w:t>The credit equivalent amount in relation to a non-market related off-balance sheet item will be determined by multiplying the contracted amount of that particular transaction by the relevant credit conversion factor (CCF).</w:t>
            </w:r>
          </w:p>
          <w:p w:rsidR="00190916" w:rsidRPr="00190916" w:rsidRDefault="00190916" w:rsidP="00190916">
            <w:pPr>
              <w:pStyle w:val="Default"/>
              <w:spacing w:before="100"/>
              <w:jc w:val="both"/>
              <w:rPr>
                <w:rFonts w:ascii="Times New Roman" w:hAnsi="Times New Roman" w:cs="Times New Roman"/>
                <w:color w:val="auto"/>
                <w:sz w:val="20"/>
                <w:szCs w:val="20"/>
                <w:lang w:bidi="ar-SA"/>
              </w:rPr>
            </w:pPr>
          </w:p>
          <w:tbl>
            <w:tblPr>
              <w:tblW w:w="7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1"/>
              <w:gridCol w:w="4822"/>
              <w:gridCol w:w="1414"/>
            </w:tblGrid>
            <w:tr w:rsidR="00190916" w:rsidRPr="00190916" w:rsidTr="00190916">
              <w:trPr>
                <w:trHeight w:val="405"/>
              </w:trPr>
              <w:tc>
                <w:tcPr>
                  <w:tcW w:w="709" w:type="dxa"/>
                </w:tcPr>
                <w:p w:rsidR="00190916" w:rsidRPr="00447011" w:rsidRDefault="00190916" w:rsidP="00447011">
                  <w:pPr>
                    <w:pStyle w:val="Default"/>
                    <w:jc w:val="center"/>
                    <w:rPr>
                      <w:rFonts w:ascii="Times New Roman" w:hAnsi="Times New Roman" w:cs="Times New Roman"/>
                      <w:b/>
                      <w:bCs/>
                      <w:color w:val="auto"/>
                      <w:sz w:val="20"/>
                      <w:szCs w:val="20"/>
                      <w:lang w:bidi="ar-SA"/>
                    </w:rPr>
                  </w:pPr>
                  <w:r w:rsidRPr="00447011">
                    <w:rPr>
                      <w:rFonts w:ascii="Times New Roman" w:hAnsi="Times New Roman" w:cs="Times New Roman"/>
                      <w:b/>
                      <w:bCs/>
                      <w:color w:val="auto"/>
                      <w:sz w:val="20"/>
                      <w:szCs w:val="20"/>
                      <w:lang w:bidi="ar-SA"/>
                    </w:rPr>
                    <w:t>Item No.</w:t>
                  </w:r>
                </w:p>
              </w:tc>
              <w:tc>
                <w:tcPr>
                  <w:tcW w:w="5373" w:type="dxa"/>
                  <w:gridSpan w:val="2"/>
                </w:tcPr>
                <w:p w:rsidR="00190916" w:rsidRPr="00447011" w:rsidRDefault="00190916" w:rsidP="00447011">
                  <w:pPr>
                    <w:pStyle w:val="Default"/>
                    <w:jc w:val="center"/>
                    <w:rPr>
                      <w:rFonts w:ascii="Times New Roman" w:hAnsi="Times New Roman" w:cs="Times New Roman"/>
                      <w:b/>
                      <w:bCs/>
                      <w:color w:val="auto"/>
                      <w:sz w:val="20"/>
                      <w:szCs w:val="20"/>
                      <w:lang w:bidi="ar-SA"/>
                    </w:rPr>
                  </w:pPr>
                  <w:r w:rsidRPr="00447011">
                    <w:rPr>
                      <w:rFonts w:ascii="Times New Roman" w:hAnsi="Times New Roman" w:cs="Times New Roman"/>
                      <w:b/>
                      <w:bCs/>
                      <w:color w:val="auto"/>
                      <w:sz w:val="20"/>
                      <w:szCs w:val="20"/>
                      <w:lang w:bidi="ar-SA"/>
                    </w:rPr>
                    <w:t>Item Description</w:t>
                  </w:r>
                </w:p>
              </w:tc>
              <w:tc>
                <w:tcPr>
                  <w:tcW w:w="1414" w:type="dxa"/>
                </w:tcPr>
                <w:p w:rsidR="00190916" w:rsidRPr="00447011" w:rsidRDefault="00190916" w:rsidP="00447011">
                  <w:pPr>
                    <w:pStyle w:val="Default"/>
                    <w:jc w:val="center"/>
                    <w:rPr>
                      <w:rFonts w:ascii="Times New Roman" w:hAnsi="Times New Roman" w:cs="Times New Roman"/>
                      <w:b/>
                      <w:bCs/>
                      <w:color w:val="auto"/>
                      <w:sz w:val="20"/>
                      <w:szCs w:val="20"/>
                      <w:lang w:bidi="ar-SA"/>
                    </w:rPr>
                  </w:pPr>
                  <w:r w:rsidRPr="00447011">
                    <w:rPr>
                      <w:rFonts w:ascii="Times New Roman" w:hAnsi="Times New Roman" w:cs="Times New Roman"/>
                      <w:b/>
                      <w:bCs/>
                      <w:color w:val="auto"/>
                      <w:sz w:val="20"/>
                      <w:szCs w:val="20"/>
                      <w:lang w:bidi="ar-SA"/>
                    </w:rPr>
                    <w:t>Credit Conversion Factor</w:t>
                  </w:r>
                </w:p>
              </w:tc>
            </w:tr>
            <w:tr w:rsidR="00190916" w:rsidRPr="00190916" w:rsidTr="00190916">
              <w:trPr>
                <w:trHeight w:val="405"/>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proofErr w:type="spellStart"/>
                  <w:r w:rsidRPr="00190916">
                    <w:rPr>
                      <w:rFonts w:ascii="Times New Roman" w:hAnsi="Times New Roman" w:cs="Times New Roman"/>
                      <w:color w:val="auto"/>
                      <w:sz w:val="20"/>
                      <w:szCs w:val="20"/>
                      <w:lang w:bidi="ar-SA"/>
                    </w:rPr>
                    <w:t>i</w:t>
                  </w:r>
                  <w:proofErr w:type="spellEnd"/>
                  <w:r w:rsidRPr="00190916">
                    <w:rPr>
                      <w:rFonts w:ascii="Times New Roman" w:hAnsi="Times New Roman" w:cs="Times New Roman"/>
                      <w:color w:val="auto"/>
                      <w:sz w:val="20"/>
                      <w:szCs w:val="20"/>
                      <w:lang w:bidi="ar-SA"/>
                    </w:rPr>
                    <w:t>.</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Undisbursed amount of housing loans/other loans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50</w:t>
                  </w:r>
                </w:p>
              </w:tc>
            </w:tr>
            <w:tr w:rsidR="00190916" w:rsidRPr="00190916" w:rsidTr="00190916">
              <w:trPr>
                <w:trHeight w:val="146"/>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ii.</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Financial &amp; other guarantees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146"/>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iii.</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Share/debenture underwriting obligations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50</w:t>
                  </w:r>
                </w:p>
              </w:tc>
            </w:tr>
            <w:tr w:rsidR="00190916" w:rsidRPr="00190916" w:rsidTr="00190916">
              <w:trPr>
                <w:trHeight w:val="146"/>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iv.</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Partly-paid shares/debentures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146"/>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v.</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Bills discounted/rediscounted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146"/>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vi.</w:t>
                  </w:r>
                </w:p>
              </w:tc>
              <w:tc>
                <w:tcPr>
                  <w:tcW w:w="5373" w:type="dxa"/>
                  <w:gridSpan w:val="2"/>
                </w:tcPr>
                <w:p w:rsidR="00190916" w:rsidRPr="00190916" w:rsidRDefault="00190916" w:rsidP="00190916">
                  <w:pPr>
                    <w:pStyle w:val="Default"/>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Lease contracts entered into but yet to be executed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272"/>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vii.</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Sale and repurchase agreement and asset sales with recourse, where the credit risk remains with the HFC.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272"/>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viii.</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Forward asset purchases, forward deposits and partly paid shares and securities, which represent commitments with certain draw down.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272"/>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ix.</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Lending of HFC securities or posting of securities as collateral by HFC, including instances where these arise out of repo style transactions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806"/>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x.</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Other commitments (e.g., formal standby facilities and credit lines (including project loans)) with an original maturity of </w:t>
                  </w:r>
                </w:p>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up to one year </w:t>
                  </w:r>
                </w:p>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over one year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p>
                <w:p w:rsidR="00190916" w:rsidRPr="00190916" w:rsidRDefault="00190916" w:rsidP="00447011">
                  <w:pPr>
                    <w:pStyle w:val="Default"/>
                    <w:jc w:val="center"/>
                    <w:rPr>
                      <w:rFonts w:ascii="Times New Roman" w:hAnsi="Times New Roman" w:cs="Times New Roman"/>
                      <w:color w:val="auto"/>
                      <w:sz w:val="20"/>
                      <w:szCs w:val="20"/>
                      <w:lang w:bidi="ar-SA"/>
                    </w:rPr>
                  </w:pPr>
                </w:p>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20</w:t>
                  </w:r>
                </w:p>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50</w:t>
                  </w:r>
                </w:p>
              </w:tc>
            </w:tr>
            <w:tr w:rsidR="00190916" w:rsidRPr="00190916" w:rsidTr="00190916">
              <w:trPr>
                <w:trHeight w:val="272"/>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xi.</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Similar commitments that are unconditionally cancellable at any time by the HFC without prior notice or that effectively provide for automatic cancellation due to deterioration in a borrower’s credit worthiness.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0</w:t>
                  </w:r>
                </w:p>
              </w:tc>
            </w:tr>
            <w:tr w:rsidR="00190916" w:rsidRPr="00190916" w:rsidTr="00190916">
              <w:trPr>
                <w:trHeight w:val="146"/>
              </w:trPr>
              <w:tc>
                <w:tcPr>
                  <w:tcW w:w="709" w:type="dxa"/>
                  <w:vMerge w:val="restart"/>
                </w:tcPr>
                <w:p w:rsidR="00190916" w:rsidRPr="00190916" w:rsidRDefault="00190916" w:rsidP="00447011">
                  <w:pPr>
                    <w:pStyle w:val="Default"/>
                    <w:jc w:val="center"/>
                    <w:rPr>
                      <w:rFonts w:ascii="Times New Roman" w:hAnsi="Times New Roman" w:cs="Times New Roman"/>
                      <w:color w:val="auto"/>
                      <w:sz w:val="20"/>
                      <w:szCs w:val="20"/>
                      <w:lang w:bidi="ar-SA"/>
                    </w:rPr>
                  </w:pPr>
                </w:p>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xii.</w:t>
                  </w:r>
                </w:p>
              </w:tc>
              <w:tc>
                <w:tcPr>
                  <w:tcW w:w="6787" w:type="dxa"/>
                  <w:gridSpan w:val="3"/>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Take-out Finance in the books of taking-over institution</w:t>
                  </w:r>
                </w:p>
              </w:tc>
            </w:tr>
            <w:tr w:rsidR="00190916" w:rsidRPr="00190916" w:rsidTr="00190916">
              <w:trPr>
                <w:trHeight w:val="146"/>
              </w:trPr>
              <w:tc>
                <w:tcPr>
                  <w:tcW w:w="709" w:type="dxa"/>
                  <w:vMerge/>
                </w:tcPr>
                <w:p w:rsidR="00190916" w:rsidRPr="00190916" w:rsidRDefault="00190916" w:rsidP="00447011">
                  <w:pPr>
                    <w:pStyle w:val="Default"/>
                    <w:jc w:val="center"/>
                    <w:rPr>
                      <w:rFonts w:ascii="Times New Roman" w:hAnsi="Times New Roman" w:cs="Times New Roman"/>
                      <w:color w:val="auto"/>
                      <w:sz w:val="20"/>
                      <w:szCs w:val="20"/>
                      <w:lang w:bidi="ar-SA"/>
                    </w:rPr>
                  </w:pPr>
                </w:p>
              </w:tc>
              <w:tc>
                <w:tcPr>
                  <w:tcW w:w="551" w:type="dxa"/>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(a) </w:t>
                  </w:r>
                </w:p>
              </w:tc>
              <w:tc>
                <w:tcPr>
                  <w:tcW w:w="4822" w:type="dxa"/>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Unconditional take-out finance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146"/>
              </w:trPr>
              <w:tc>
                <w:tcPr>
                  <w:tcW w:w="709" w:type="dxa"/>
                  <w:vMerge/>
                </w:tcPr>
                <w:p w:rsidR="00190916" w:rsidRPr="00190916" w:rsidRDefault="00190916" w:rsidP="00447011">
                  <w:pPr>
                    <w:pStyle w:val="Default"/>
                    <w:jc w:val="center"/>
                    <w:rPr>
                      <w:rFonts w:ascii="Times New Roman" w:hAnsi="Times New Roman" w:cs="Times New Roman"/>
                      <w:color w:val="auto"/>
                      <w:sz w:val="20"/>
                      <w:szCs w:val="20"/>
                      <w:lang w:bidi="ar-SA"/>
                    </w:rPr>
                  </w:pPr>
                </w:p>
              </w:tc>
              <w:tc>
                <w:tcPr>
                  <w:tcW w:w="551" w:type="dxa"/>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(b) </w:t>
                  </w:r>
                </w:p>
              </w:tc>
              <w:tc>
                <w:tcPr>
                  <w:tcW w:w="4822" w:type="dxa"/>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Conditional take-out finance </w:t>
                  </w:r>
                </w:p>
              </w:tc>
              <w:tc>
                <w:tcPr>
                  <w:tcW w:w="1414" w:type="dxa"/>
                  <w:vMerge w:val="restart"/>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50</w:t>
                  </w:r>
                </w:p>
              </w:tc>
            </w:tr>
            <w:tr w:rsidR="00190916" w:rsidRPr="00190916" w:rsidTr="00190916">
              <w:trPr>
                <w:trHeight w:val="399"/>
              </w:trPr>
              <w:tc>
                <w:tcPr>
                  <w:tcW w:w="709" w:type="dxa"/>
                  <w:vMerge/>
                </w:tcPr>
                <w:p w:rsidR="00190916" w:rsidRPr="00190916" w:rsidRDefault="00190916" w:rsidP="00447011">
                  <w:pPr>
                    <w:pStyle w:val="Default"/>
                    <w:jc w:val="center"/>
                    <w:rPr>
                      <w:rFonts w:ascii="Times New Roman" w:hAnsi="Times New Roman" w:cs="Times New Roman"/>
                      <w:color w:val="auto"/>
                      <w:sz w:val="20"/>
                      <w:szCs w:val="20"/>
                      <w:lang w:bidi="ar-SA"/>
                    </w:rPr>
                  </w:pPr>
                </w:p>
              </w:tc>
              <w:tc>
                <w:tcPr>
                  <w:tcW w:w="551" w:type="dxa"/>
                </w:tcPr>
                <w:p w:rsidR="00190916" w:rsidRPr="00190916" w:rsidRDefault="00190916" w:rsidP="00190916">
                  <w:pPr>
                    <w:pStyle w:val="Default"/>
                    <w:rPr>
                      <w:rFonts w:ascii="Times New Roman" w:hAnsi="Times New Roman" w:cs="Times New Roman"/>
                      <w:color w:val="auto"/>
                      <w:sz w:val="20"/>
                      <w:szCs w:val="20"/>
                      <w:lang w:bidi="ar-SA"/>
                    </w:rPr>
                  </w:pPr>
                </w:p>
              </w:tc>
              <w:tc>
                <w:tcPr>
                  <w:tcW w:w="4822" w:type="dxa"/>
                </w:tcPr>
                <w:p w:rsidR="00190916" w:rsidRPr="00447011" w:rsidRDefault="00190916" w:rsidP="00190916">
                  <w:pPr>
                    <w:pStyle w:val="Default"/>
                    <w:jc w:val="both"/>
                    <w:rPr>
                      <w:rFonts w:ascii="Times New Roman" w:hAnsi="Times New Roman" w:cs="Times New Roman"/>
                      <w:i/>
                      <w:iCs/>
                      <w:color w:val="auto"/>
                      <w:sz w:val="20"/>
                      <w:szCs w:val="20"/>
                      <w:lang w:bidi="ar-SA"/>
                    </w:rPr>
                  </w:pPr>
                  <w:r w:rsidRPr="00447011">
                    <w:rPr>
                      <w:rFonts w:ascii="Times New Roman" w:hAnsi="Times New Roman" w:cs="Times New Roman"/>
                      <w:i/>
                      <w:iCs/>
                      <w:color w:val="auto"/>
                      <w:sz w:val="20"/>
                      <w:szCs w:val="20"/>
                      <w:lang w:bidi="ar-SA"/>
                    </w:rPr>
                    <w:t xml:space="preserve">Note: As the counter-party exposure will determine the risk weight, it will be 100 percent in respect of all borrowers or zero percent if covered by Government guarantee. </w:t>
                  </w:r>
                </w:p>
              </w:tc>
              <w:tc>
                <w:tcPr>
                  <w:tcW w:w="1414" w:type="dxa"/>
                  <w:vMerge/>
                </w:tcPr>
                <w:p w:rsidR="00190916" w:rsidRPr="00190916" w:rsidRDefault="00190916" w:rsidP="00447011">
                  <w:pPr>
                    <w:pStyle w:val="Default"/>
                    <w:jc w:val="center"/>
                    <w:rPr>
                      <w:rFonts w:ascii="Times New Roman" w:hAnsi="Times New Roman" w:cs="Times New Roman"/>
                      <w:color w:val="auto"/>
                      <w:sz w:val="20"/>
                      <w:szCs w:val="20"/>
                      <w:lang w:bidi="ar-SA"/>
                    </w:rPr>
                  </w:pPr>
                </w:p>
              </w:tc>
            </w:tr>
            <w:tr w:rsidR="00190916" w:rsidRPr="00190916" w:rsidTr="00190916">
              <w:trPr>
                <w:trHeight w:val="272"/>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xiii.</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Commitment to provide liquidity facility for securitization of standard asset transactions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272"/>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xiv.</w:t>
                  </w:r>
                </w:p>
              </w:tc>
              <w:tc>
                <w:tcPr>
                  <w:tcW w:w="5373" w:type="dxa"/>
                  <w:gridSpan w:val="2"/>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Second loss credit enhancement for securitization of standard asset transactions provided by third party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100</w:t>
                  </w:r>
                </w:p>
              </w:tc>
            </w:tr>
            <w:tr w:rsidR="00190916" w:rsidRPr="00190916" w:rsidTr="00190916">
              <w:trPr>
                <w:trHeight w:val="146"/>
              </w:trPr>
              <w:tc>
                <w:tcPr>
                  <w:tcW w:w="709"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xv.</w:t>
                  </w:r>
                </w:p>
              </w:tc>
              <w:tc>
                <w:tcPr>
                  <w:tcW w:w="5373" w:type="dxa"/>
                  <w:gridSpan w:val="2"/>
                </w:tcPr>
                <w:p w:rsidR="00190916" w:rsidRPr="00190916" w:rsidRDefault="00190916" w:rsidP="00190916">
                  <w:pPr>
                    <w:pStyle w:val="Default"/>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Other contingent liabilities (To be specified) </w:t>
                  </w:r>
                </w:p>
              </w:tc>
              <w:tc>
                <w:tcPr>
                  <w:tcW w:w="1414" w:type="dxa"/>
                </w:tcPr>
                <w:p w:rsidR="00190916" w:rsidRPr="00190916" w:rsidRDefault="00190916" w:rsidP="00447011">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50</w:t>
                  </w:r>
                </w:p>
              </w:tc>
            </w:tr>
          </w:tbl>
          <w:p w:rsidR="00190916" w:rsidRPr="00190916" w:rsidRDefault="00190916" w:rsidP="00190916">
            <w:pPr>
              <w:pStyle w:val="Default"/>
              <w:spacing w:before="10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Note: </w:t>
            </w:r>
          </w:p>
          <w:p w:rsidR="00190916" w:rsidRPr="00447011" w:rsidRDefault="00190916" w:rsidP="00190916">
            <w:pPr>
              <w:pStyle w:val="Default"/>
              <w:spacing w:before="100"/>
              <w:jc w:val="both"/>
              <w:rPr>
                <w:rFonts w:ascii="Times New Roman" w:hAnsi="Times New Roman" w:cs="Times New Roman"/>
                <w:i/>
                <w:iCs/>
                <w:color w:val="auto"/>
                <w:sz w:val="20"/>
                <w:szCs w:val="20"/>
                <w:lang w:bidi="ar-SA"/>
              </w:rPr>
            </w:pPr>
            <w:proofErr w:type="spellStart"/>
            <w:r w:rsidRPr="00190916">
              <w:rPr>
                <w:rFonts w:ascii="Times New Roman" w:hAnsi="Times New Roman" w:cs="Times New Roman"/>
                <w:color w:val="auto"/>
                <w:sz w:val="20"/>
                <w:szCs w:val="20"/>
                <w:lang w:bidi="ar-SA"/>
              </w:rPr>
              <w:t>i</w:t>
            </w:r>
            <w:proofErr w:type="spellEnd"/>
            <w:r w:rsidRPr="00190916">
              <w:rPr>
                <w:rFonts w:ascii="Times New Roman" w:hAnsi="Times New Roman" w:cs="Times New Roman"/>
                <w:color w:val="auto"/>
                <w:sz w:val="20"/>
                <w:szCs w:val="20"/>
                <w:lang w:bidi="ar-SA"/>
              </w:rPr>
              <w:t xml:space="preserve">. </w:t>
            </w:r>
            <w:r w:rsidRPr="00447011">
              <w:rPr>
                <w:rFonts w:ascii="Times New Roman" w:hAnsi="Times New Roman" w:cs="Times New Roman"/>
                <w:i/>
                <w:iCs/>
                <w:color w:val="auto"/>
                <w:sz w:val="20"/>
                <w:szCs w:val="20"/>
                <w:lang w:bidi="ar-SA"/>
              </w:rPr>
              <w:t xml:space="preserve">Cash margins/deposits shall be deducted before applying the conversion factor </w:t>
            </w:r>
          </w:p>
          <w:p w:rsidR="00190916" w:rsidRPr="00447011" w:rsidRDefault="00190916" w:rsidP="00190916">
            <w:pPr>
              <w:pStyle w:val="Default"/>
              <w:spacing w:before="100"/>
              <w:jc w:val="both"/>
              <w:rPr>
                <w:rFonts w:ascii="Times New Roman" w:hAnsi="Times New Roman" w:cs="Times New Roman"/>
                <w:i/>
                <w:iCs/>
                <w:color w:val="auto"/>
                <w:sz w:val="20"/>
                <w:szCs w:val="20"/>
                <w:lang w:bidi="ar-SA"/>
              </w:rPr>
            </w:pPr>
            <w:r w:rsidRPr="00447011">
              <w:rPr>
                <w:rFonts w:ascii="Times New Roman" w:hAnsi="Times New Roman" w:cs="Times New Roman"/>
                <w:i/>
                <w:iCs/>
                <w:color w:val="auto"/>
                <w:sz w:val="20"/>
                <w:szCs w:val="20"/>
                <w:lang w:bidi="ar-SA"/>
              </w:rPr>
              <w:t>ii. Where the non-market related off-balance sheet item is an undrawn or partially undrawn fund-based facility, the amount of undrawn commitment to be included in calculating the off-balance sheet non-market related credit exposures is the maximum unused portion of the commitment that could be drawn during the remaining period to maturity. Any drawn portion of a commitment forms a part of HFC’s on-balance sheet credit exposure.</w:t>
            </w:r>
          </w:p>
          <w:p w:rsidR="00190916" w:rsidRPr="00447011" w:rsidRDefault="00190916" w:rsidP="00190916">
            <w:pPr>
              <w:pStyle w:val="Default"/>
              <w:spacing w:before="100"/>
              <w:jc w:val="both"/>
              <w:rPr>
                <w:rFonts w:ascii="Times New Roman" w:hAnsi="Times New Roman" w:cs="Times New Roman"/>
                <w:i/>
                <w:iCs/>
                <w:color w:val="auto"/>
                <w:sz w:val="20"/>
                <w:szCs w:val="20"/>
                <w:lang w:bidi="ar-SA"/>
              </w:rPr>
            </w:pPr>
            <w:r w:rsidRPr="00447011">
              <w:rPr>
                <w:rFonts w:ascii="Times New Roman" w:hAnsi="Times New Roman" w:cs="Times New Roman"/>
                <w:i/>
                <w:iCs/>
                <w:color w:val="auto"/>
                <w:sz w:val="20"/>
                <w:szCs w:val="20"/>
                <w:lang w:bidi="ar-SA"/>
              </w:rPr>
              <w:t>For example:</w:t>
            </w:r>
          </w:p>
          <w:p w:rsidR="00190916" w:rsidRPr="00447011" w:rsidRDefault="00190916" w:rsidP="00190916">
            <w:pPr>
              <w:pStyle w:val="Default"/>
              <w:spacing w:before="100"/>
              <w:jc w:val="both"/>
              <w:rPr>
                <w:rFonts w:ascii="Times New Roman" w:hAnsi="Times New Roman" w:cs="Times New Roman"/>
                <w:i/>
                <w:iCs/>
                <w:color w:val="auto"/>
                <w:sz w:val="20"/>
                <w:szCs w:val="20"/>
                <w:lang w:bidi="ar-SA"/>
              </w:rPr>
            </w:pPr>
            <w:r w:rsidRPr="00447011">
              <w:rPr>
                <w:rFonts w:ascii="Times New Roman" w:hAnsi="Times New Roman" w:cs="Times New Roman"/>
                <w:i/>
                <w:iCs/>
                <w:color w:val="auto"/>
                <w:sz w:val="20"/>
                <w:szCs w:val="20"/>
                <w:lang w:bidi="ar-SA"/>
              </w:rPr>
              <w:t xml:space="preserve">A term loan of </w:t>
            </w:r>
            <w:hyperlink r:id="rId10" w:history="1">
              <w:r w:rsidR="0007240A">
                <w:rPr>
                  <w:rFonts w:ascii="Times New Roman" w:hAnsi="Times New Roman" w:cs="Times New Roman"/>
                  <w:b/>
                  <w:bCs/>
                  <w:i/>
                  <w:iCs/>
                  <w:noProof/>
                  <w:color w:val="0000FF"/>
                  <w:sz w:val="20"/>
                  <w:szCs w:val="22"/>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upee symbol download, indian currency symbol" href="http://www.inrsymbol.in/" style="width:8.15pt;height:9.4pt;visibility:visible" o:button="t">
                    <v:fill o:detectmouseclick="t"/>
                    <v:imagedata r:id="rId11" o:title="rupee symbol download, indian currency symbol"/>
                  </v:shape>
                </w:pict>
              </w:r>
            </w:hyperlink>
            <w:r w:rsidRPr="00447011">
              <w:rPr>
                <w:rFonts w:ascii="Times New Roman" w:hAnsi="Times New Roman" w:cs="Times New Roman"/>
                <w:i/>
                <w:iCs/>
                <w:color w:val="auto"/>
                <w:sz w:val="20"/>
                <w:szCs w:val="20"/>
                <w:lang w:bidi="ar-SA"/>
              </w:rPr>
              <w:t xml:space="preserve"> 100 </w:t>
            </w:r>
            <w:proofErr w:type="spellStart"/>
            <w:r w:rsidRPr="00447011">
              <w:rPr>
                <w:rFonts w:ascii="Times New Roman" w:hAnsi="Times New Roman" w:cs="Times New Roman"/>
                <w:i/>
                <w:iCs/>
                <w:color w:val="auto"/>
                <w:sz w:val="20"/>
                <w:szCs w:val="20"/>
                <w:lang w:bidi="ar-SA"/>
              </w:rPr>
              <w:t>cr</w:t>
            </w:r>
            <w:proofErr w:type="spellEnd"/>
            <w:r w:rsidRPr="00447011">
              <w:rPr>
                <w:rFonts w:ascii="Times New Roman" w:hAnsi="Times New Roman" w:cs="Times New Roman"/>
                <w:i/>
                <w:iCs/>
                <w:color w:val="auto"/>
                <w:sz w:val="20"/>
                <w:szCs w:val="20"/>
                <w:lang w:bidi="ar-SA"/>
              </w:rPr>
              <w:t xml:space="preserve"> is sanctioned for a large housing project which can be drawn down in stages over a three year period. The terms of sanction allow draw down in three stages – </w:t>
            </w:r>
            <w:hyperlink r:id="rId12" w:history="1">
              <w:r w:rsidR="0007240A">
                <w:rPr>
                  <w:rFonts w:ascii="Times New Roman" w:hAnsi="Times New Roman" w:cs="Times New Roman"/>
                  <w:b/>
                  <w:bCs/>
                  <w:i/>
                  <w:iCs/>
                  <w:noProof/>
                  <w:color w:val="0000FF"/>
                  <w:sz w:val="20"/>
                  <w:szCs w:val="22"/>
                  <w:lang w:bidi="ar-SA"/>
                </w:rPr>
                <w:pict>
                  <v:shape id="_x0000_i1026" type="#_x0000_t75" alt="rupee symbol download, indian currency symbol" href="http://www.inrsymbol.in/" style="width:8.15pt;height:9.4pt;visibility:visible" o:button="t">
                    <v:fill o:detectmouseclick="t"/>
                    <v:imagedata r:id="rId11" o:title="rupee symbol download, indian currency symbol"/>
                  </v:shape>
                </w:pict>
              </w:r>
            </w:hyperlink>
            <w:r w:rsidRPr="00447011">
              <w:rPr>
                <w:rFonts w:ascii="Times New Roman" w:hAnsi="Times New Roman" w:cs="Times New Roman"/>
                <w:i/>
                <w:iCs/>
                <w:color w:val="auto"/>
                <w:sz w:val="20"/>
                <w:szCs w:val="20"/>
                <w:lang w:bidi="ar-SA"/>
              </w:rPr>
              <w:t xml:space="preserve"> </w:t>
            </w:r>
            <w:r w:rsidRPr="00447011">
              <w:rPr>
                <w:rFonts w:ascii="Times New Roman" w:hAnsi="Times New Roman" w:cs="Times New Roman"/>
                <w:i/>
                <w:iCs/>
                <w:color w:val="auto"/>
                <w:sz w:val="20"/>
                <w:szCs w:val="20"/>
                <w:lang w:bidi="ar-SA"/>
              </w:rPr>
              <w:lastRenderedPageBreak/>
              <w:t xml:space="preserve">25 </w:t>
            </w:r>
            <w:proofErr w:type="spellStart"/>
            <w:r w:rsidRPr="00447011">
              <w:rPr>
                <w:rFonts w:ascii="Times New Roman" w:hAnsi="Times New Roman" w:cs="Times New Roman"/>
                <w:i/>
                <w:iCs/>
                <w:color w:val="auto"/>
                <w:sz w:val="20"/>
                <w:szCs w:val="20"/>
                <w:lang w:bidi="ar-SA"/>
              </w:rPr>
              <w:t>cr</w:t>
            </w:r>
            <w:proofErr w:type="spellEnd"/>
            <w:r w:rsidRPr="00447011">
              <w:rPr>
                <w:rFonts w:ascii="Times New Roman" w:hAnsi="Times New Roman" w:cs="Times New Roman"/>
                <w:i/>
                <w:iCs/>
                <w:color w:val="auto"/>
                <w:sz w:val="20"/>
                <w:szCs w:val="20"/>
                <w:lang w:bidi="ar-SA"/>
              </w:rPr>
              <w:t xml:space="preserve"> in Stage I, </w:t>
            </w:r>
            <w:hyperlink r:id="rId13" w:history="1">
              <w:r w:rsidR="0007240A">
                <w:rPr>
                  <w:rFonts w:ascii="Times New Roman" w:hAnsi="Times New Roman" w:cs="Times New Roman"/>
                  <w:b/>
                  <w:bCs/>
                  <w:i/>
                  <w:iCs/>
                  <w:noProof/>
                  <w:color w:val="0000FF"/>
                  <w:sz w:val="20"/>
                  <w:szCs w:val="22"/>
                  <w:lang w:bidi="ar-SA"/>
                </w:rPr>
                <w:pict>
                  <v:shape id="_x0000_i1027" type="#_x0000_t75" alt="rupee symbol download, indian currency symbol" href="http://www.inrsymbol.in/" style="width:8.15pt;height:9.4pt;visibility:visible" o:button="t">
                    <v:fill o:detectmouseclick="t"/>
                    <v:imagedata r:id="rId11" o:title="rupee symbol download, indian currency symbol"/>
                  </v:shape>
                </w:pict>
              </w:r>
            </w:hyperlink>
            <w:r w:rsidRPr="00447011">
              <w:rPr>
                <w:rFonts w:ascii="Times New Roman" w:hAnsi="Times New Roman" w:cs="Times New Roman"/>
                <w:i/>
                <w:iCs/>
                <w:color w:val="auto"/>
                <w:sz w:val="20"/>
                <w:szCs w:val="20"/>
                <w:lang w:bidi="ar-SA"/>
              </w:rPr>
              <w:t xml:space="preserve"> 25 </w:t>
            </w:r>
            <w:proofErr w:type="spellStart"/>
            <w:r w:rsidRPr="00447011">
              <w:rPr>
                <w:rFonts w:ascii="Times New Roman" w:hAnsi="Times New Roman" w:cs="Times New Roman"/>
                <w:i/>
                <w:iCs/>
                <w:color w:val="auto"/>
                <w:sz w:val="20"/>
                <w:szCs w:val="20"/>
                <w:lang w:bidi="ar-SA"/>
              </w:rPr>
              <w:t>cr</w:t>
            </w:r>
            <w:proofErr w:type="spellEnd"/>
            <w:r w:rsidRPr="00447011">
              <w:rPr>
                <w:rFonts w:ascii="Times New Roman" w:hAnsi="Times New Roman" w:cs="Times New Roman"/>
                <w:i/>
                <w:iCs/>
                <w:color w:val="auto"/>
                <w:sz w:val="20"/>
                <w:szCs w:val="20"/>
                <w:lang w:bidi="ar-SA"/>
              </w:rPr>
              <w:t xml:space="preserve"> in Stage II and </w:t>
            </w:r>
            <w:hyperlink r:id="rId14" w:history="1">
              <w:r w:rsidR="0007240A">
                <w:rPr>
                  <w:rFonts w:ascii="Times New Roman" w:hAnsi="Times New Roman" w:cs="Times New Roman"/>
                  <w:b/>
                  <w:bCs/>
                  <w:i/>
                  <w:iCs/>
                  <w:noProof/>
                  <w:color w:val="0000FF"/>
                  <w:sz w:val="20"/>
                  <w:szCs w:val="22"/>
                  <w:lang w:bidi="ar-SA"/>
                </w:rPr>
                <w:pict>
                  <v:shape id="_x0000_i1028" type="#_x0000_t75" alt="rupee symbol download, indian currency symbol" href="http://www.inrsymbol.in/" style="width:8.15pt;height:9.4pt;visibility:visible" o:button="t">
                    <v:fill o:detectmouseclick="t"/>
                    <v:imagedata r:id="rId11" o:title="rupee symbol download, indian currency symbol"/>
                  </v:shape>
                </w:pict>
              </w:r>
            </w:hyperlink>
            <w:r w:rsidRPr="00447011">
              <w:rPr>
                <w:rFonts w:ascii="Times New Roman" w:hAnsi="Times New Roman" w:cs="Times New Roman"/>
                <w:i/>
                <w:iCs/>
                <w:color w:val="auto"/>
                <w:sz w:val="20"/>
                <w:szCs w:val="20"/>
                <w:lang w:bidi="ar-SA"/>
              </w:rPr>
              <w:t xml:space="preserve"> 50 </w:t>
            </w:r>
            <w:proofErr w:type="spellStart"/>
            <w:r w:rsidRPr="00447011">
              <w:rPr>
                <w:rFonts w:ascii="Times New Roman" w:hAnsi="Times New Roman" w:cs="Times New Roman"/>
                <w:i/>
                <w:iCs/>
                <w:color w:val="auto"/>
                <w:sz w:val="20"/>
                <w:szCs w:val="20"/>
                <w:lang w:bidi="ar-SA"/>
              </w:rPr>
              <w:t>cr</w:t>
            </w:r>
            <w:proofErr w:type="spellEnd"/>
            <w:r w:rsidRPr="00447011">
              <w:rPr>
                <w:rFonts w:ascii="Times New Roman" w:hAnsi="Times New Roman" w:cs="Times New Roman"/>
                <w:i/>
                <w:iCs/>
                <w:color w:val="auto"/>
                <w:sz w:val="20"/>
                <w:szCs w:val="20"/>
                <w:lang w:bidi="ar-SA"/>
              </w:rPr>
              <w:t xml:space="preserve"> in Stage III, where the borrower needs the HFC’s explicit approval for draw down under Stages II and III after completion of certain formalities. If the borrower has drawn already </w:t>
            </w:r>
            <w:hyperlink r:id="rId15" w:history="1">
              <w:r w:rsidR="0007240A">
                <w:rPr>
                  <w:rFonts w:ascii="Times New Roman" w:hAnsi="Times New Roman" w:cs="Times New Roman"/>
                  <w:b/>
                  <w:bCs/>
                  <w:i/>
                  <w:iCs/>
                  <w:noProof/>
                  <w:color w:val="0000FF"/>
                  <w:sz w:val="20"/>
                  <w:szCs w:val="22"/>
                  <w:lang w:bidi="ar-SA"/>
                </w:rPr>
                <w:pict>
                  <v:shape id="_x0000_i1029" type="#_x0000_t75" alt="rupee symbol download, indian currency symbol" href="http://www.inrsymbol.in/" style="width:8.15pt;height:9.4pt;visibility:visible" o:button="t">
                    <v:fill o:detectmouseclick="t"/>
                    <v:imagedata r:id="rId11" o:title="rupee symbol download, indian currency symbol"/>
                  </v:shape>
                </w:pict>
              </w:r>
            </w:hyperlink>
            <w:r w:rsidRPr="00447011">
              <w:rPr>
                <w:rFonts w:ascii="Times New Roman" w:hAnsi="Times New Roman" w:cs="Times New Roman"/>
                <w:i/>
                <w:iCs/>
                <w:color w:val="auto"/>
                <w:sz w:val="20"/>
                <w:szCs w:val="20"/>
                <w:lang w:bidi="ar-SA"/>
              </w:rPr>
              <w:t xml:space="preserve"> 10 </w:t>
            </w:r>
            <w:proofErr w:type="spellStart"/>
            <w:r w:rsidRPr="00447011">
              <w:rPr>
                <w:rFonts w:ascii="Times New Roman" w:hAnsi="Times New Roman" w:cs="Times New Roman"/>
                <w:i/>
                <w:iCs/>
                <w:color w:val="auto"/>
                <w:sz w:val="20"/>
                <w:szCs w:val="20"/>
                <w:lang w:bidi="ar-SA"/>
              </w:rPr>
              <w:t>cr</w:t>
            </w:r>
            <w:proofErr w:type="spellEnd"/>
            <w:r w:rsidRPr="00447011">
              <w:rPr>
                <w:rFonts w:ascii="Times New Roman" w:hAnsi="Times New Roman" w:cs="Times New Roman"/>
                <w:i/>
                <w:iCs/>
                <w:color w:val="auto"/>
                <w:sz w:val="20"/>
                <w:szCs w:val="20"/>
                <w:lang w:bidi="ar-SA"/>
              </w:rPr>
              <w:t xml:space="preserve"> under Stage I, then the undrawn portion would be computed with reference to Stage I alone i.e., it will be </w:t>
            </w:r>
            <w:hyperlink r:id="rId16" w:history="1">
              <w:r w:rsidR="0007240A">
                <w:rPr>
                  <w:rFonts w:ascii="Times New Roman" w:hAnsi="Times New Roman" w:cs="Times New Roman"/>
                  <w:b/>
                  <w:bCs/>
                  <w:i/>
                  <w:iCs/>
                  <w:noProof/>
                  <w:color w:val="0000FF"/>
                  <w:sz w:val="20"/>
                  <w:szCs w:val="22"/>
                  <w:lang w:bidi="ar-SA"/>
                </w:rPr>
                <w:pict>
                  <v:shape id="_x0000_i1030" type="#_x0000_t75" alt="rupee symbol download, indian currency symbol" href="http://www.inrsymbol.in/" style="width:8.15pt;height:9.4pt;visibility:visible" o:button="t">
                    <v:fill o:detectmouseclick="t"/>
                    <v:imagedata r:id="rId11" o:title="rupee symbol download, indian currency symbol"/>
                  </v:shape>
                </w:pict>
              </w:r>
            </w:hyperlink>
            <w:r w:rsidRPr="00447011">
              <w:rPr>
                <w:rFonts w:ascii="Times New Roman" w:hAnsi="Times New Roman" w:cs="Times New Roman"/>
                <w:i/>
                <w:iCs/>
                <w:color w:val="auto"/>
                <w:sz w:val="20"/>
                <w:szCs w:val="20"/>
                <w:lang w:bidi="ar-SA"/>
              </w:rPr>
              <w:t>15 cr. If Stage I is scheduled to be completed within one year, the CCF will be 20 percent and if it is more than one year then the applicable CCF will be 50 per cent.</w:t>
            </w:r>
          </w:p>
          <w:p w:rsidR="00190916" w:rsidRPr="00447011" w:rsidRDefault="00447011" w:rsidP="00447011">
            <w:pPr>
              <w:pStyle w:val="Default"/>
              <w:spacing w:before="240"/>
              <w:jc w:val="both"/>
              <w:rPr>
                <w:rFonts w:ascii="Times New Roman" w:hAnsi="Times New Roman" w:cs="Times New Roman"/>
                <w:i/>
                <w:iCs/>
                <w:color w:val="auto"/>
                <w:sz w:val="20"/>
                <w:szCs w:val="20"/>
                <w:lang w:bidi="ar-SA"/>
              </w:rPr>
            </w:pPr>
            <w:r w:rsidRPr="00447011">
              <w:rPr>
                <w:rFonts w:ascii="Times New Roman" w:hAnsi="Times New Roman" w:cs="Times New Roman"/>
                <w:i/>
                <w:iCs/>
                <w:color w:val="auto"/>
                <w:sz w:val="20"/>
                <w:szCs w:val="20"/>
                <w:lang w:bidi="ar-SA"/>
              </w:rPr>
              <w:t xml:space="preserve">C.  </w:t>
            </w:r>
            <w:r w:rsidR="00190916" w:rsidRPr="00447011">
              <w:rPr>
                <w:rFonts w:ascii="Times New Roman" w:hAnsi="Times New Roman" w:cs="Times New Roman"/>
                <w:i/>
                <w:iCs/>
                <w:color w:val="auto"/>
                <w:sz w:val="20"/>
                <w:szCs w:val="20"/>
                <w:lang w:bidi="ar-SA"/>
              </w:rPr>
              <w:t xml:space="preserve">Market Related Off-Balance Sheet Items </w:t>
            </w:r>
          </w:p>
          <w:p w:rsidR="00190916" w:rsidRPr="00190916" w:rsidRDefault="00190916" w:rsidP="00190916">
            <w:pPr>
              <w:pStyle w:val="Default"/>
              <w:numPr>
                <w:ilvl w:val="0"/>
                <w:numId w:val="20"/>
              </w:numPr>
              <w:spacing w:before="100"/>
              <w:ind w:left="540" w:hanging="54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HFCs should take into account all market related off-balance sheet items (OTC derivatives and Securities Financing Transactions such as repo / reverse repo/ CBLO etc.) while calculating the risk weighted off-balance sheet credit exposures. </w:t>
            </w:r>
          </w:p>
          <w:p w:rsidR="00190916" w:rsidRPr="00190916" w:rsidRDefault="00190916" w:rsidP="00190916">
            <w:pPr>
              <w:pStyle w:val="Default"/>
              <w:numPr>
                <w:ilvl w:val="0"/>
                <w:numId w:val="20"/>
              </w:numPr>
              <w:spacing w:before="100"/>
              <w:ind w:left="540" w:hanging="54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The credit risk on market related off-balance sheet items is the cost to an HFC of replacing the cash flow specified by the contract in the event of counterparty default. This would depend, among other things, upon the maturity of the contract and on the volatility of rates underlying the type of instrument. </w:t>
            </w:r>
          </w:p>
          <w:p w:rsidR="00190916" w:rsidRPr="00190916" w:rsidRDefault="00190916" w:rsidP="00190916">
            <w:pPr>
              <w:pStyle w:val="Default"/>
              <w:numPr>
                <w:ilvl w:val="0"/>
                <w:numId w:val="20"/>
              </w:numPr>
              <w:tabs>
                <w:tab w:val="left" w:pos="1080"/>
              </w:tabs>
              <w:spacing w:before="100"/>
              <w:ind w:left="540" w:hanging="54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Market related off-balance sheet items would include : </w:t>
            </w:r>
          </w:p>
          <w:p w:rsidR="00190916" w:rsidRPr="00190916" w:rsidRDefault="00190916" w:rsidP="00190916">
            <w:pPr>
              <w:pStyle w:val="Default"/>
              <w:spacing w:before="100"/>
              <w:ind w:left="900" w:hanging="36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a.</w:t>
            </w:r>
            <w:r w:rsidRPr="00190916">
              <w:rPr>
                <w:rFonts w:ascii="Times New Roman" w:hAnsi="Times New Roman" w:cs="Times New Roman"/>
                <w:color w:val="auto"/>
                <w:sz w:val="20"/>
                <w:szCs w:val="20"/>
                <w:lang w:bidi="ar-SA"/>
              </w:rPr>
              <w:tab/>
              <w:t xml:space="preserve">interest rate contracts </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 xml:space="preserve"> including single currency interest rate swaps, basis swaps, forward rate agreements, and interest rate futures; </w:t>
            </w:r>
          </w:p>
          <w:p w:rsidR="00190916" w:rsidRPr="00190916" w:rsidRDefault="00190916" w:rsidP="00190916">
            <w:pPr>
              <w:pStyle w:val="Default"/>
              <w:spacing w:before="100"/>
              <w:ind w:left="900" w:hanging="36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b.</w:t>
            </w:r>
            <w:r w:rsidRPr="00190916">
              <w:rPr>
                <w:rFonts w:ascii="Times New Roman" w:hAnsi="Times New Roman" w:cs="Times New Roman"/>
                <w:color w:val="auto"/>
                <w:sz w:val="20"/>
                <w:szCs w:val="20"/>
                <w:lang w:bidi="ar-SA"/>
              </w:rPr>
              <w:tab/>
              <w:t xml:space="preserve">foreign exchange contracts, including contracts involving gold, - includes cross currency swaps (including cross currency interest rate swaps), forward foreign exchange contracts, currency futures, currency options; </w:t>
            </w:r>
          </w:p>
          <w:p w:rsidR="00190916" w:rsidRPr="00190916" w:rsidRDefault="00190916" w:rsidP="00190916">
            <w:pPr>
              <w:pStyle w:val="Default"/>
              <w:spacing w:before="100"/>
              <w:ind w:left="900" w:hanging="36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c.</w:t>
            </w:r>
            <w:r w:rsidRPr="00190916">
              <w:rPr>
                <w:rFonts w:ascii="Times New Roman" w:hAnsi="Times New Roman" w:cs="Times New Roman"/>
                <w:color w:val="auto"/>
                <w:sz w:val="20"/>
                <w:szCs w:val="20"/>
                <w:lang w:bidi="ar-SA"/>
              </w:rPr>
              <w:tab/>
              <w:t xml:space="preserve">Credit Default Swaps; and </w:t>
            </w:r>
          </w:p>
          <w:p w:rsidR="00190916" w:rsidRPr="00190916" w:rsidRDefault="00190916" w:rsidP="00190916">
            <w:pPr>
              <w:pStyle w:val="Default"/>
              <w:spacing w:before="100"/>
              <w:ind w:left="900" w:hanging="360"/>
              <w:jc w:val="both"/>
              <w:rPr>
                <w:rFonts w:ascii="Times New Roman" w:hAnsi="Times New Roman" w:cs="Times New Roman"/>
                <w:color w:val="auto"/>
                <w:sz w:val="20"/>
                <w:szCs w:val="20"/>
                <w:lang w:bidi="ar-SA"/>
              </w:rPr>
            </w:pPr>
            <w:proofErr w:type="gramStart"/>
            <w:r w:rsidRPr="00190916">
              <w:rPr>
                <w:rFonts w:ascii="Times New Roman" w:hAnsi="Times New Roman" w:cs="Times New Roman"/>
                <w:color w:val="auto"/>
                <w:sz w:val="20"/>
                <w:szCs w:val="20"/>
                <w:lang w:bidi="ar-SA"/>
              </w:rPr>
              <w:t>d</w:t>
            </w:r>
            <w:proofErr w:type="gramEnd"/>
            <w:r w:rsidRPr="00190916">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ab/>
              <w:t xml:space="preserve">any other market related contracts specifically allowed by the National Housing Bank which give rise to credit risk. </w:t>
            </w:r>
          </w:p>
          <w:p w:rsidR="00190916" w:rsidRPr="00190916" w:rsidRDefault="00190916" w:rsidP="00190916">
            <w:pPr>
              <w:pStyle w:val="Default"/>
              <w:numPr>
                <w:ilvl w:val="0"/>
                <w:numId w:val="20"/>
              </w:numPr>
              <w:tabs>
                <w:tab w:val="left" w:pos="1080"/>
              </w:tabs>
              <w:spacing w:before="100"/>
              <w:ind w:left="540" w:hanging="54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Exemption from capital requirements is permitted for </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 xml:space="preserve"> </w:t>
            </w:r>
          </w:p>
          <w:p w:rsidR="00190916" w:rsidRPr="00190916" w:rsidRDefault="00190916" w:rsidP="00190916">
            <w:pPr>
              <w:pStyle w:val="Default"/>
              <w:spacing w:before="100"/>
              <w:ind w:left="900" w:hanging="36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a.</w:t>
            </w:r>
            <w:r w:rsidRPr="00190916">
              <w:rPr>
                <w:rFonts w:ascii="Times New Roman" w:hAnsi="Times New Roman" w:cs="Times New Roman"/>
                <w:color w:val="auto"/>
                <w:sz w:val="20"/>
                <w:szCs w:val="20"/>
                <w:lang w:bidi="ar-SA"/>
              </w:rPr>
              <w:tab/>
              <w:t xml:space="preserve">foreign exchange (except gold) contracts which have an original maturity of 14 calendar days or less; and </w:t>
            </w:r>
          </w:p>
          <w:p w:rsidR="00190916" w:rsidRPr="00190916" w:rsidRDefault="00190916" w:rsidP="00190916">
            <w:pPr>
              <w:pStyle w:val="Default"/>
              <w:spacing w:before="100"/>
              <w:ind w:left="900" w:hanging="360"/>
              <w:jc w:val="both"/>
              <w:rPr>
                <w:rFonts w:ascii="Times New Roman" w:hAnsi="Times New Roman" w:cs="Times New Roman"/>
                <w:color w:val="auto"/>
                <w:sz w:val="20"/>
                <w:szCs w:val="20"/>
                <w:lang w:bidi="ar-SA"/>
              </w:rPr>
            </w:pPr>
            <w:proofErr w:type="gramStart"/>
            <w:r w:rsidRPr="00190916">
              <w:rPr>
                <w:rFonts w:ascii="Times New Roman" w:hAnsi="Times New Roman" w:cs="Times New Roman"/>
                <w:color w:val="auto"/>
                <w:sz w:val="20"/>
                <w:szCs w:val="20"/>
                <w:lang w:bidi="ar-SA"/>
              </w:rPr>
              <w:t>b</w:t>
            </w:r>
            <w:proofErr w:type="gramEnd"/>
            <w:r w:rsidRPr="00190916">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ab/>
              <w:t xml:space="preserve">instruments traded on futures and options exchanges which are subject to daily mark-to-market and margin payments. </w:t>
            </w:r>
          </w:p>
          <w:p w:rsidR="00190916" w:rsidRPr="00190916" w:rsidRDefault="00190916" w:rsidP="00190916">
            <w:pPr>
              <w:pStyle w:val="Default"/>
              <w:numPr>
                <w:ilvl w:val="0"/>
                <w:numId w:val="20"/>
              </w:numPr>
              <w:tabs>
                <w:tab w:val="left" w:pos="1080"/>
              </w:tabs>
              <w:spacing w:before="100"/>
              <w:ind w:left="540" w:hanging="54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The exposures to Central Counter Parties (CCPs), on account of derivatives trading and securities financing transactions (e.g. </w:t>
            </w:r>
            <w:proofErr w:type="spellStart"/>
            <w:r w:rsidRPr="00190916">
              <w:rPr>
                <w:rFonts w:ascii="Times New Roman" w:hAnsi="Times New Roman" w:cs="Times New Roman"/>
                <w:color w:val="auto"/>
                <w:sz w:val="20"/>
                <w:szCs w:val="20"/>
                <w:lang w:bidi="ar-SA"/>
              </w:rPr>
              <w:t>Collateralised</w:t>
            </w:r>
            <w:proofErr w:type="spellEnd"/>
            <w:r w:rsidRPr="00190916">
              <w:rPr>
                <w:rFonts w:ascii="Times New Roman" w:hAnsi="Times New Roman" w:cs="Times New Roman"/>
                <w:color w:val="auto"/>
                <w:sz w:val="20"/>
                <w:szCs w:val="20"/>
                <w:lang w:bidi="ar-SA"/>
              </w:rPr>
              <w:t xml:space="preserve"> Borrowing and Lending Obligations </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 xml:space="preserve"> CBLOs, Repos) outstanding against them will be assigned zero exposure value for counterparty credit risk, as it is presumed that the CCPs</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 xml:space="preserve"> exposures to their counterparties are fully </w:t>
            </w:r>
            <w:r w:rsidR="00447011">
              <w:rPr>
                <w:rFonts w:ascii="Times New Roman" w:hAnsi="Times New Roman" w:cs="Times New Roman"/>
                <w:color w:val="auto"/>
                <w:sz w:val="20"/>
                <w:szCs w:val="20"/>
                <w:lang w:bidi="ar-SA"/>
              </w:rPr>
              <w:pgNum/>
            </w:r>
            <w:proofErr w:type="spellStart"/>
            <w:r w:rsidR="00447011">
              <w:rPr>
                <w:rFonts w:ascii="Times New Roman" w:hAnsi="Times New Roman" w:cs="Times New Roman"/>
                <w:color w:val="auto"/>
                <w:sz w:val="20"/>
                <w:szCs w:val="20"/>
                <w:lang w:bidi="ar-SA"/>
              </w:rPr>
              <w:t>ollateralized</w:t>
            </w:r>
            <w:proofErr w:type="spellEnd"/>
            <w:r w:rsidRPr="00190916">
              <w:rPr>
                <w:rFonts w:ascii="Times New Roman" w:hAnsi="Times New Roman" w:cs="Times New Roman"/>
                <w:color w:val="auto"/>
                <w:sz w:val="20"/>
                <w:szCs w:val="20"/>
                <w:lang w:bidi="ar-SA"/>
              </w:rPr>
              <w:t xml:space="preserve"> on a daily basis, thereby providing protection for the CCP</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 xml:space="preserve">s credit risk exposures. </w:t>
            </w:r>
          </w:p>
          <w:p w:rsidR="00190916" w:rsidRPr="00190916" w:rsidRDefault="00190916" w:rsidP="00190916">
            <w:pPr>
              <w:pStyle w:val="Default"/>
              <w:numPr>
                <w:ilvl w:val="0"/>
                <w:numId w:val="20"/>
              </w:numPr>
              <w:tabs>
                <w:tab w:val="left" w:pos="1080"/>
              </w:tabs>
              <w:spacing w:before="100"/>
              <w:ind w:left="540" w:hanging="54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A CCF of 100 per cent will be applied to the corporate securities posted as collaterals with CCPs and the resultant off-balance sheet exposure will be assigned risk weights appropriate to the nature of the CCPs. In the case of Clearing Corporation of India Limited (CCIL), the risk weight will be 20 per cent and for other CCPs, the risk weight will be 50 percent. </w:t>
            </w:r>
          </w:p>
          <w:p w:rsidR="00190916" w:rsidRPr="00190916" w:rsidRDefault="00190916" w:rsidP="00190916">
            <w:pPr>
              <w:pStyle w:val="Default"/>
              <w:numPr>
                <w:ilvl w:val="0"/>
                <w:numId w:val="20"/>
              </w:numPr>
              <w:tabs>
                <w:tab w:val="left" w:pos="1080"/>
              </w:tabs>
              <w:spacing w:before="100"/>
              <w:ind w:left="540" w:hanging="54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The total credit exposure to a counterparty in respect of derivative transactions should be calculated according to the current exposure method as explained below.</w:t>
            </w:r>
          </w:p>
          <w:p w:rsidR="00190916" w:rsidRPr="00690D90" w:rsidRDefault="00447011" w:rsidP="00447011">
            <w:pPr>
              <w:pStyle w:val="Default"/>
              <w:spacing w:before="240"/>
              <w:jc w:val="both"/>
              <w:rPr>
                <w:rFonts w:ascii="Times New Roman" w:hAnsi="Times New Roman" w:cs="Times New Roman"/>
                <w:i/>
                <w:iCs/>
                <w:color w:val="auto"/>
                <w:sz w:val="20"/>
                <w:szCs w:val="20"/>
                <w:lang w:bidi="ar-SA"/>
              </w:rPr>
            </w:pPr>
            <w:r>
              <w:rPr>
                <w:rFonts w:ascii="Times New Roman" w:hAnsi="Times New Roman" w:cs="Times New Roman"/>
                <w:color w:val="auto"/>
                <w:sz w:val="20"/>
                <w:szCs w:val="20"/>
                <w:lang w:bidi="ar-SA"/>
              </w:rPr>
              <w:t xml:space="preserve">D.   </w:t>
            </w:r>
            <w:r w:rsidR="00190916" w:rsidRPr="00690D90">
              <w:rPr>
                <w:rFonts w:ascii="Times New Roman" w:hAnsi="Times New Roman" w:cs="Times New Roman"/>
                <w:i/>
                <w:iCs/>
                <w:color w:val="auto"/>
                <w:sz w:val="20"/>
                <w:szCs w:val="20"/>
                <w:lang w:bidi="ar-SA"/>
              </w:rPr>
              <w:t xml:space="preserve">Current Exposure Method </w:t>
            </w:r>
          </w:p>
          <w:p w:rsidR="00190916" w:rsidRPr="00190916" w:rsidRDefault="00190916" w:rsidP="00190916">
            <w:pPr>
              <w:pStyle w:val="Default"/>
              <w:spacing w:before="10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The credit equivalent amount of a market related off-balance sheet transaction calculated using the current exposure method is the sum of </w:t>
            </w:r>
            <w:proofErr w:type="spellStart"/>
            <w:r w:rsidRPr="00190916">
              <w:rPr>
                <w:rFonts w:ascii="Times New Roman" w:hAnsi="Times New Roman" w:cs="Times New Roman"/>
                <w:color w:val="auto"/>
                <w:sz w:val="20"/>
                <w:szCs w:val="20"/>
                <w:lang w:bidi="ar-SA"/>
              </w:rPr>
              <w:t>i</w:t>
            </w:r>
            <w:proofErr w:type="spellEnd"/>
            <w:r w:rsidRPr="00190916">
              <w:rPr>
                <w:rFonts w:ascii="Times New Roman" w:hAnsi="Times New Roman" w:cs="Times New Roman"/>
                <w:color w:val="auto"/>
                <w:sz w:val="20"/>
                <w:szCs w:val="20"/>
                <w:lang w:bidi="ar-SA"/>
              </w:rPr>
              <w:t xml:space="preserve">) current credit exposure and ii) potential future credit exposure of the contract. </w:t>
            </w:r>
          </w:p>
          <w:p w:rsidR="00190916" w:rsidRPr="00190916" w:rsidRDefault="00190916" w:rsidP="00190916">
            <w:pPr>
              <w:pStyle w:val="Default"/>
              <w:numPr>
                <w:ilvl w:val="0"/>
                <w:numId w:val="23"/>
              </w:numPr>
              <w:spacing w:before="100"/>
              <w:ind w:left="540" w:hanging="54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Current credit exposure is defined as the sum of the gross positive mark-to-market value of all contracts with respect to a single counterparty (positive and negative </w:t>
            </w:r>
            <w:r w:rsidRPr="00190916">
              <w:rPr>
                <w:rFonts w:ascii="Times New Roman" w:hAnsi="Times New Roman" w:cs="Times New Roman"/>
                <w:color w:val="auto"/>
                <w:sz w:val="20"/>
                <w:szCs w:val="20"/>
                <w:lang w:bidi="ar-SA"/>
              </w:rPr>
              <w:lastRenderedPageBreak/>
              <w:t xml:space="preserve">marked-to-market values of various contracts with the same counterparty should not be netted). The Current Exposure Method requires periodical calculation of the current credit exposure by marking these contracts to market. </w:t>
            </w:r>
          </w:p>
          <w:p w:rsidR="00190916" w:rsidRDefault="00190916" w:rsidP="00190916">
            <w:pPr>
              <w:pStyle w:val="Default"/>
              <w:numPr>
                <w:ilvl w:val="0"/>
                <w:numId w:val="23"/>
              </w:numPr>
              <w:spacing w:before="100"/>
              <w:ind w:left="540" w:hanging="540"/>
              <w:jc w:val="both"/>
              <w:rPr>
                <w:rFonts w:ascii="Times New Roman" w:hAnsi="Times New Roman" w:cs="Times New Roman"/>
                <w:color w:val="auto"/>
                <w:sz w:val="20"/>
                <w:szCs w:val="20"/>
                <w:lang w:bidi="ar-SA"/>
                <w:specVanish/>
              </w:rPr>
            </w:pPr>
            <w:r w:rsidRPr="00190916">
              <w:rPr>
                <w:rFonts w:ascii="Times New Roman" w:hAnsi="Times New Roman" w:cs="Times New Roman"/>
                <w:color w:val="auto"/>
                <w:sz w:val="20"/>
                <w:szCs w:val="20"/>
                <w:lang w:bidi="ar-SA"/>
              </w:rPr>
              <w:t>Potential future credit exposure is determined by multiplying the notional principal amount of each of these contracts, irrespective of whether the contract has a zero, positive or negative mark-to-market value by the relevant add-on factor indicated below according to the nature and residual maturity of the instrument.</w:t>
            </w:r>
          </w:p>
          <w:p w:rsidR="00690D90" w:rsidRPr="00190916" w:rsidRDefault="00690D90" w:rsidP="00690D90">
            <w:pPr>
              <w:pStyle w:val="Default"/>
              <w:spacing w:before="100"/>
              <w:ind w:left="540"/>
              <w:jc w:val="both"/>
              <w:rPr>
                <w:rFonts w:ascii="Times New Roman" w:hAnsi="Times New Roman" w:cs="Times New Roman"/>
                <w:color w:val="auto"/>
                <w:sz w:val="20"/>
                <w:szCs w:val="20"/>
                <w:lang w:bidi="ar-SA"/>
                <w:specVanish/>
              </w:rPr>
            </w:pPr>
          </w:p>
          <w:tbl>
            <w:tblPr>
              <w:tblW w:w="70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000" w:firstRow="0" w:lastRow="0" w:firstColumn="0" w:lastColumn="0" w:noHBand="0" w:noVBand="0"/>
            </w:tblPr>
            <w:tblGrid>
              <w:gridCol w:w="2520"/>
              <w:gridCol w:w="1708"/>
              <w:gridCol w:w="2792"/>
            </w:tblGrid>
            <w:tr w:rsidR="00190916" w:rsidRPr="00190916" w:rsidTr="00447011">
              <w:trPr>
                <w:trHeight w:val="382"/>
              </w:trPr>
              <w:tc>
                <w:tcPr>
                  <w:tcW w:w="7020" w:type="dxa"/>
                  <w:gridSpan w:val="3"/>
                </w:tcPr>
                <w:p w:rsidR="00190916" w:rsidRPr="00190916" w:rsidRDefault="00190916" w:rsidP="00190916">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 Credit Conversion Factors for interest rate related, exchange rate related and gold related derivatives </w:t>
                  </w:r>
                </w:p>
              </w:tc>
            </w:tr>
            <w:tr w:rsidR="00190916" w:rsidRPr="00190916" w:rsidTr="00690D90">
              <w:trPr>
                <w:trHeight w:val="144"/>
              </w:trPr>
              <w:tc>
                <w:tcPr>
                  <w:tcW w:w="2520" w:type="dxa"/>
                  <w:vMerge w:val="restart"/>
                </w:tcPr>
                <w:p w:rsidR="00190916" w:rsidRPr="00190916" w:rsidRDefault="00190916" w:rsidP="00190916">
                  <w:pPr>
                    <w:pStyle w:val="Default"/>
                    <w:jc w:val="both"/>
                    <w:rPr>
                      <w:rFonts w:ascii="Times New Roman" w:hAnsi="Times New Roman" w:cs="Times New Roman"/>
                      <w:color w:val="auto"/>
                      <w:sz w:val="20"/>
                      <w:szCs w:val="20"/>
                      <w:lang w:bidi="ar-SA"/>
                    </w:rPr>
                  </w:pPr>
                </w:p>
              </w:tc>
              <w:tc>
                <w:tcPr>
                  <w:tcW w:w="4500" w:type="dxa"/>
                  <w:gridSpan w:val="2"/>
                </w:tcPr>
                <w:p w:rsidR="00190916" w:rsidRPr="00190916" w:rsidRDefault="00190916" w:rsidP="00690D90">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Credit Conversion Factors (%)</w:t>
                  </w:r>
                </w:p>
              </w:tc>
            </w:tr>
            <w:tr w:rsidR="00190916" w:rsidRPr="00190916" w:rsidTr="00690D90">
              <w:trPr>
                <w:trHeight w:val="262"/>
              </w:trPr>
              <w:tc>
                <w:tcPr>
                  <w:tcW w:w="2520" w:type="dxa"/>
                  <w:vMerge/>
                </w:tcPr>
                <w:p w:rsidR="00190916" w:rsidRPr="00190916" w:rsidRDefault="00190916" w:rsidP="00190916">
                  <w:pPr>
                    <w:pStyle w:val="Default"/>
                    <w:jc w:val="both"/>
                    <w:rPr>
                      <w:rFonts w:ascii="Times New Roman" w:hAnsi="Times New Roman" w:cs="Times New Roman"/>
                      <w:color w:val="auto"/>
                      <w:sz w:val="20"/>
                      <w:szCs w:val="20"/>
                      <w:lang w:bidi="ar-SA"/>
                    </w:rPr>
                  </w:pPr>
                </w:p>
              </w:tc>
              <w:tc>
                <w:tcPr>
                  <w:tcW w:w="1708" w:type="dxa"/>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Interest Rate Contracts</w:t>
                  </w:r>
                </w:p>
              </w:tc>
              <w:tc>
                <w:tcPr>
                  <w:tcW w:w="2792" w:type="dxa"/>
                </w:tcPr>
                <w:p w:rsidR="00190916" w:rsidRPr="00190916" w:rsidRDefault="00190916" w:rsidP="00690D90">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Exchange Rate Contracts &amp; Gold</w:t>
                  </w:r>
                </w:p>
              </w:tc>
            </w:tr>
            <w:tr w:rsidR="00190916" w:rsidRPr="00190916" w:rsidTr="00690D90">
              <w:trPr>
                <w:trHeight w:val="144"/>
              </w:trPr>
              <w:tc>
                <w:tcPr>
                  <w:tcW w:w="2520" w:type="dxa"/>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One year or less </w:t>
                  </w:r>
                </w:p>
              </w:tc>
              <w:tc>
                <w:tcPr>
                  <w:tcW w:w="1708" w:type="dxa"/>
                </w:tcPr>
                <w:p w:rsidR="00190916" w:rsidRPr="00190916" w:rsidRDefault="00190916" w:rsidP="00190916">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0.50 </w:t>
                  </w:r>
                </w:p>
              </w:tc>
              <w:tc>
                <w:tcPr>
                  <w:tcW w:w="2792" w:type="dxa"/>
                </w:tcPr>
                <w:p w:rsidR="00190916" w:rsidRPr="00190916" w:rsidRDefault="00190916" w:rsidP="00190916">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2.00 </w:t>
                  </w:r>
                </w:p>
              </w:tc>
            </w:tr>
            <w:tr w:rsidR="00190916" w:rsidRPr="00190916" w:rsidTr="00690D90">
              <w:trPr>
                <w:trHeight w:val="262"/>
              </w:trPr>
              <w:tc>
                <w:tcPr>
                  <w:tcW w:w="2520" w:type="dxa"/>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Over one year to five years </w:t>
                  </w:r>
                </w:p>
              </w:tc>
              <w:tc>
                <w:tcPr>
                  <w:tcW w:w="1708" w:type="dxa"/>
                </w:tcPr>
                <w:p w:rsidR="00190916" w:rsidRPr="00190916" w:rsidRDefault="00190916" w:rsidP="00190916">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1.00 </w:t>
                  </w:r>
                </w:p>
              </w:tc>
              <w:tc>
                <w:tcPr>
                  <w:tcW w:w="2792" w:type="dxa"/>
                </w:tcPr>
                <w:p w:rsidR="00190916" w:rsidRPr="00190916" w:rsidRDefault="00190916" w:rsidP="00190916">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10.00 </w:t>
                  </w:r>
                </w:p>
              </w:tc>
            </w:tr>
            <w:tr w:rsidR="00190916" w:rsidRPr="00190916" w:rsidTr="00690D90">
              <w:trPr>
                <w:trHeight w:val="144"/>
              </w:trPr>
              <w:tc>
                <w:tcPr>
                  <w:tcW w:w="2520" w:type="dxa"/>
                </w:tcPr>
                <w:p w:rsidR="00190916" w:rsidRPr="00190916" w:rsidRDefault="00190916" w:rsidP="00190916">
                  <w:pPr>
                    <w:pStyle w:val="Default"/>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Over five years </w:t>
                  </w:r>
                </w:p>
              </w:tc>
              <w:tc>
                <w:tcPr>
                  <w:tcW w:w="1708" w:type="dxa"/>
                </w:tcPr>
                <w:p w:rsidR="00190916" w:rsidRPr="00190916" w:rsidRDefault="00190916" w:rsidP="00190916">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3.00 </w:t>
                  </w:r>
                </w:p>
              </w:tc>
              <w:tc>
                <w:tcPr>
                  <w:tcW w:w="2792" w:type="dxa"/>
                </w:tcPr>
                <w:p w:rsidR="00190916" w:rsidRPr="00190916" w:rsidRDefault="00190916" w:rsidP="00190916">
                  <w:pPr>
                    <w:pStyle w:val="Default"/>
                    <w:jc w:val="center"/>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15.00 </w:t>
                  </w:r>
                </w:p>
              </w:tc>
            </w:tr>
          </w:tbl>
          <w:p w:rsidR="00190916" w:rsidRPr="00190916" w:rsidRDefault="00190916" w:rsidP="00190916">
            <w:pPr>
              <w:pStyle w:val="Default"/>
              <w:spacing w:before="100"/>
              <w:jc w:val="both"/>
              <w:rPr>
                <w:rFonts w:ascii="Times New Roman" w:hAnsi="Times New Roman" w:cs="Times New Roman"/>
                <w:color w:val="auto"/>
                <w:sz w:val="20"/>
                <w:szCs w:val="20"/>
                <w:lang w:bidi="ar-SA"/>
              </w:rPr>
            </w:pPr>
          </w:p>
          <w:p w:rsidR="00190916" w:rsidRPr="00190916" w:rsidRDefault="00190916" w:rsidP="00190916">
            <w:pPr>
              <w:pStyle w:val="Default"/>
              <w:numPr>
                <w:ilvl w:val="1"/>
                <w:numId w:val="24"/>
              </w:numPr>
              <w:spacing w:before="100"/>
              <w:ind w:left="90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For contracts with multiple exchanges of principal, the add-on factors are to be multiplied by the number of remaining payments in the contract. </w:t>
            </w:r>
          </w:p>
          <w:p w:rsidR="00190916" w:rsidRPr="00190916" w:rsidRDefault="00190916" w:rsidP="00190916">
            <w:pPr>
              <w:pStyle w:val="Default"/>
              <w:numPr>
                <w:ilvl w:val="1"/>
                <w:numId w:val="24"/>
              </w:numPr>
              <w:spacing w:before="100"/>
              <w:ind w:left="90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For contracts that are structured to settle outstanding exposure following specified payment dates and where the terms are reset such that the market value of the contract is zero on these specified dates, the residual maturity would be set equal to the time until the next reset date. However, in the case of interest rate contracts which have residual maturities of more than one year and meet the above criteria, the CCF or add-on factor is subject to a floor of 1.0 per cent. </w:t>
            </w:r>
          </w:p>
          <w:p w:rsidR="00190916" w:rsidRPr="00190916" w:rsidRDefault="00190916" w:rsidP="00190916">
            <w:pPr>
              <w:pStyle w:val="Default"/>
              <w:numPr>
                <w:ilvl w:val="1"/>
                <w:numId w:val="24"/>
              </w:numPr>
              <w:spacing w:before="100"/>
              <w:ind w:left="90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No potential future credit exposure would be calculated for single currency floating / floating interest rate swaps; the credit exposure on these contracts would be evaluated solely on the basis of their mark-to-market value. </w:t>
            </w:r>
          </w:p>
          <w:p w:rsidR="00190916" w:rsidRPr="00190916" w:rsidRDefault="00190916" w:rsidP="00190916">
            <w:pPr>
              <w:pStyle w:val="Default"/>
              <w:numPr>
                <w:ilvl w:val="1"/>
                <w:numId w:val="24"/>
              </w:numPr>
              <w:spacing w:before="100"/>
              <w:ind w:left="900"/>
              <w:jc w:val="both"/>
              <w:rPr>
                <w:rFonts w:ascii="Times New Roman" w:hAnsi="Times New Roman" w:cs="Times New Roman"/>
                <w:color w:val="auto"/>
                <w:sz w:val="20"/>
                <w:szCs w:val="20"/>
                <w:lang w:bidi="ar-SA"/>
              </w:rPr>
            </w:pPr>
            <w:r w:rsidRPr="00190916">
              <w:rPr>
                <w:rFonts w:ascii="Times New Roman" w:hAnsi="Times New Roman" w:cs="Times New Roman"/>
                <w:color w:val="auto"/>
                <w:sz w:val="20"/>
                <w:szCs w:val="20"/>
                <w:lang w:bidi="ar-SA"/>
              </w:rPr>
              <w:t xml:space="preserve">Potential future exposures should be based on </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effective</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 xml:space="preserve"> rather than </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apparent notional amounts</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 xml:space="preserve">. In the event that the </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stated notional amount</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 xml:space="preserve"> is leveraged or enhanced by the structure of the transaction, the </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effective notional amount</w:t>
            </w:r>
            <w:r w:rsidR="00447011">
              <w:rPr>
                <w:rFonts w:ascii="Times New Roman" w:hAnsi="Times New Roman" w:cs="Times New Roman"/>
                <w:color w:val="auto"/>
                <w:sz w:val="20"/>
                <w:szCs w:val="20"/>
                <w:lang w:bidi="ar-SA"/>
              </w:rPr>
              <w:t>’</w:t>
            </w:r>
            <w:r w:rsidRPr="00190916">
              <w:rPr>
                <w:rFonts w:ascii="Times New Roman" w:hAnsi="Times New Roman" w:cs="Times New Roman"/>
                <w:color w:val="auto"/>
                <w:sz w:val="20"/>
                <w:szCs w:val="20"/>
                <w:lang w:bidi="ar-SA"/>
              </w:rPr>
              <w:t xml:space="preserve"> must be used for determining potential future exposure. For example, a stated notional amount of USD 1 million with payments based on an internal rate of two times the lending rate of the HFC would have an effective notional amount of USD 2 million. </w:t>
            </w:r>
          </w:p>
          <w:p w:rsidR="00190916" w:rsidRPr="00690D90" w:rsidRDefault="00447011" w:rsidP="00447011">
            <w:pPr>
              <w:pStyle w:val="Default"/>
              <w:spacing w:before="240"/>
              <w:jc w:val="both"/>
              <w:rPr>
                <w:rFonts w:ascii="Times New Roman" w:hAnsi="Times New Roman" w:cs="Times New Roman"/>
                <w:i/>
                <w:iCs/>
                <w:color w:val="auto"/>
                <w:sz w:val="20"/>
                <w:szCs w:val="20"/>
                <w:lang w:bidi="ar-SA"/>
              </w:rPr>
            </w:pPr>
            <w:r>
              <w:rPr>
                <w:rFonts w:ascii="Times New Roman" w:hAnsi="Times New Roman" w:cs="Times New Roman"/>
                <w:color w:val="auto"/>
                <w:sz w:val="20"/>
                <w:szCs w:val="20"/>
                <w:lang w:bidi="ar-SA"/>
              </w:rPr>
              <w:t xml:space="preserve">E.    </w:t>
            </w:r>
            <w:r w:rsidR="00190916" w:rsidRPr="00690D90">
              <w:rPr>
                <w:rFonts w:ascii="Times New Roman" w:hAnsi="Times New Roman" w:cs="Times New Roman"/>
                <w:i/>
                <w:iCs/>
                <w:color w:val="auto"/>
                <w:sz w:val="20"/>
                <w:szCs w:val="20"/>
                <w:lang w:bidi="ar-SA"/>
              </w:rPr>
              <w:t xml:space="preserve">Credit conversion factors for Credit Default Swaps(CDS): </w:t>
            </w:r>
          </w:p>
          <w:p w:rsidR="00877643" w:rsidRPr="00690D90" w:rsidRDefault="00190916" w:rsidP="00447011">
            <w:pPr>
              <w:pStyle w:val="Default"/>
              <w:spacing w:before="100"/>
              <w:jc w:val="both"/>
              <w:rPr>
                <w:rFonts w:ascii="Times New Roman" w:hAnsi="Times New Roman"/>
                <w:vertAlign w:val="superscript"/>
              </w:rPr>
            </w:pPr>
            <w:r w:rsidRPr="00190916">
              <w:rPr>
                <w:rFonts w:ascii="Times New Roman" w:hAnsi="Times New Roman" w:cs="Times New Roman"/>
                <w:color w:val="auto"/>
                <w:sz w:val="20"/>
                <w:szCs w:val="20"/>
                <w:lang w:bidi="ar-SA"/>
              </w:rPr>
              <w:t>A CDS creates a notional short position for specific risk in the reference asset/obligation for the protection buyer. This position will attract a Credit Conversion Factor of 100 and a risk weight of 100. The Add on factor may be fixed as 10 percent (of notional principal of CDS) in relation to potential future exposure.</w:t>
            </w:r>
            <w:r w:rsidR="00690D90">
              <w:rPr>
                <w:rFonts w:ascii="Times New Roman" w:hAnsi="Times New Roman" w:cs="Times New Roman"/>
                <w:color w:val="auto"/>
                <w:sz w:val="20"/>
                <w:szCs w:val="20"/>
                <w:vertAlign w:val="superscript"/>
                <w:lang w:bidi="ar-SA"/>
              </w:rPr>
              <w:t>]</w:t>
            </w:r>
          </w:p>
        </w:tc>
        <w:tc>
          <w:tcPr>
            <w:tcW w:w="1357" w:type="dxa"/>
            <w:gridSpan w:val="4"/>
            <w:tcBorders>
              <w:top w:val="nil"/>
              <w:left w:val="nil"/>
              <w:right w:val="nil"/>
            </w:tcBorders>
          </w:tcPr>
          <w:p w:rsidR="00877643" w:rsidRPr="00B46485" w:rsidRDefault="00877643" w:rsidP="00877643">
            <w:pPr>
              <w:rPr>
                <w:rFonts w:ascii="Times New Roman" w:hAnsi="Times New Roman"/>
              </w:rPr>
            </w:pPr>
          </w:p>
        </w:tc>
      </w:tr>
      <w:tr w:rsidR="00877643" w:rsidRPr="00B46485" w:rsidTr="008821F4">
        <w:trPr>
          <w:gridAfter w:val="2"/>
          <w:wAfter w:w="128" w:type="dxa"/>
          <w:trHeight w:val="74"/>
        </w:trPr>
        <w:tc>
          <w:tcPr>
            <w:tcW w:w="1347" w:type="dxa"/>
            <w:tcBorders>
              <w:top w:val="nil"/>
              <w:left w:val="nil"/>
              <w:bottom w:val="nil"/>
              <w:right w:val="nil"/>
            </w:tcBorders>
          </w:tcPr>
          <w:p w:rsidR="00877643" w:rsidRPr="00B46485" w:rsidRDefault="00877643" w:rsidP="00877643">
            <w:pPr>
              <w:jc w:val="both"/>
              <w:rPr>
                <w:rFonts w:ascii="Times New Roman" w:hAnsi="Times New Roman"/>
              </w:rPr>
            </w:pPr>
          </w:p>
        </w:tc>
        <w:tc>
          <w:tcPr>
            <w:tcW w:w="7772" w:type="dxa"/>
            <w:gridSpan w:val="20"/>
            <w:tcBorders>
              <w:top w:val="nil"/>
              <w:left w:val="nil"/>
              <w:bottom w:val="nil"/>
              <w:right w:val="nil"/>
            </w:tcBorders>
          </w:tcPr>
          <w:p w:rsidR="00877643" w:rsidRPr="00B46485" w:rsidRDefault="00877643" w:rsidP="00877643">
            <w:pPr>
              <w:ind w:left="338" w:firstLine="7"/>
              <w:jc w:val="both"/>
              <w:rPr>
                <w:rFonts w:ascii="Times New Roman" w:hAnsi="Times New Roman"/>
              </w:rPr>
            </w:pPr>
          </w:p>
        </w:tc>
        <w:tc>
          <w:tcPr>
            <w:tcW w:w="1357" w:type="dxa"/>
            <w:gridSpan w:val="4"/>
            <w:tcBorders>
              <w:top w:val="nil"/>
              <w:left w:val="nil"/>
              <w:bottom w:val="nil"/>
              <w:right w:val="nil"/>
            </w:tcBorders>
          </w:tcPr>
          <w:p w:rsidR="00877643" w:rsidRPr="00B46485" w:rsidRDefault="00877643" w:rsidP="00877643">
            <w:pPr>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120"/>
              <w:ind w:left="-108" w:right="-105"/>
              <w:jc w:val="both"/>
              <w:rPr>
                <w:rFonts w:ascii="Times New Roman" w:hAnsi="Times New Roman"/>
              </w:rPr>
            </w:pPr>
          </w:p>
        </w:tc>
        <w:tc>
          <w:tcPr>
            <w:tcW w:w="7772" w:type="dxa"/>
            <w:gridSpan w:val="20"/>
            <w:tcBorders>
              <w:left w:val="nil"/>
              <w:right w:val="nil"/>
            </w:tcBorders>
          </w:tcPr>
          <w:p w:rsidR="00877643" w:rsidRPr="0098573E" w:rsidRDefault="00877643" w:rsidP="00877643">
            <w:pPr>
              <w:tabs>
                <w:tab w:val="left" w:pos="720"/>
              </w:tabs>
              <w:spacing w:before="120"/>
              <w:jc w:val="both"/>
              <w:rPr>
                <w:rFonts w:ascii="Times New Roman" w:hAnsi="Times New Roman"/>
                <w:b/>
                <w:bCs/>
              </w:rPr>
            </w:pPr>
            <w:r w:rsidRPr="0098573E">
              <w:rPr>
                <w:rFonts w:ascii="Times New Roman" w:hAnsi="Times New Roman"/>
                <w:b/>
                <w:bCs/>
              </w:rPr>
              <w:t>Restrictions on investment in real estate, exposure to and engagement of brokers</w:t>
            </w:r>
          </w:p>
          <w:p w:rsidR="00877643" w:rsidRPr="00B46485" w:rsidRDefault="00877643" w:rsidP="00877643">
            <w:pPr>
              <w:tabs>
                <w:tab w:val="left" w:pos="720"/>
              </w:tabs>
              <w:spacing w:before="120"/>
              <w:jc w:val="both"/>
              <w:rPr>
                <w:rFonts w:ascii="Times New Roman" w:hAnsi="Times New Roman"/>
                <w:b/>
              </w:rPr>
            </w:pPr>
            <w:r>
              <w:rPr>
                <w:rFonts w:ascii="Times New Roman" w:hAnsi="Times New Roman"/>
                <w:b/>
              </w:rPr>
              <w:t>31</w:t>
            </w:r>
            <w:r w:rsidRPr="00B46485">
              <w:rPr>
                <w:rFonts w:ascii="Times New Roman" w:hAnsi="Times New Roman"/>
                <w:b/>
              </w:rPr>
              <w:t>. (1) INVESTMENT IN LAND OR BUILDINGS</w:t>
            </w:r>
          </w:p>
          <w:p w:rsidR="00877643" w:rsidRPr="00B46485" w:rsidRDefault="00877643" w:rsidP="00877643">
            <w:pPr>
              <w:tabs>
                <w:tab w:val="left" w:pos="720"/>
              </w:tabs>
              <w:spacing w:before="120"/>
              <w:jc w:val="both"/>
              <w:rPr>
                <w:rFonts w:ascii="Times New Roman" w:hAnsi="Times New Roman"/>
                <w:lang w:val="en-GB"/>
              </w:rPr>
            </w:pPr>
            <w:r w:rsidRPr="00B46485">
              <w:rPr>
                <w:rFonts w:ascii="Times New Roman" w:hAnsi="Times New Roman"/>
              </w:rPr>
              <w:t>No housing finance company, shall invest in land or buildings, except for its own use, an amount exceeding twenty per cent of its capital fund,</w:t>
            </w:r>
          </w:p>
          <w:p w:rsidR="00877643" w:rsidRPr="00B46485" w:rsidRDefault="00877643" w:rsidP="00877643">
            <w:pPr>
              <w:spacing w:before="120"/>
              <w:jc w:val="both"/>
              <w:rPr>
                <w:rFonts w:ascii="Times New Roman" w:hAnsi="Times New Roman"/>
                <w:bCs/>
              </w:rPr>
            </w:pPr>
            <w:r w:rsidRPr="00B46485">
              <w:rPr>
                <w:rFonts w:ascii="Times New Roman" w:hAnsi="Times New Roman"/>
                <w:bCs/>
              </w:rPr>
              <w:t xml:space="preserve">Provided that such </w:t>
            </w:r>
            <w:r w:rsidRPr="00B46485">
              <w:rPr>
                <w:rFonts w:ascii="Times New Roman" w:hAnsi="Times New Roman"/>
              </w:rPr>
              <w:t>investment over and above ten percent of its owned fund shall be made only in residential units.</w:t>
            </w:r>
          </w:p>
          <w:p w:rsidR="00877643" w:rsidRPr="00B46485" w:rsidRDefault="00877643" w:rsidP="00877643">
            <w:pPr>
              <w:spacing w:before="120"/>
              <w:jc w:val="both"/>
              <w:rPr>
                <w:rFonts w:ascii="Times New Roman" w:hAnsi="Times New Roman"/>
                <w:i/>
              </w:rPr>
            </w:pPr>
            <w:r w:rsidRPr="00B46485">
              <w:rPr>
                <w:rFonts w:ascii="Times New Roman" w:hAnsi="Times New Roman"/>
                <w:i/>
              </w:rPr>
              <w:t>Note:</w:t>
            </w:r>
          </w:p>
          <w:p w:rsidR="00877643" w:rsidRPr="00B46485" w:rsidRDefault="00877643" w:rsidP="00877643">
            <w:pPr>
              <w:jc w:val="both"/>
              <w:rPr>
                <w:rFonts w:ascii="Times New Roman" w:hAnsi="Times New Roman"/>
                <w:i/>
              </w:rPr>
            </w:pPr>
            <w:r w:rsidRPr="00B46485">
              <w:rPr>
                <w:rFonts w:ascii="Times New Roman" w:hAnsi="Times New Roman"/>
                <w:i/>
              </w:rPr>
              <w:lastRenderedPageBreak/>
              <w:t>‘Capital fund’ means the aggregate of ‘tier-I capital’ and ‘tier-II capital’.</w:t>
            </w:r>
          </w:p>
          <w:p w:rsidR="00877643" w:rsidRPr="00B46485" w:rsidRDefault="00877643" w:rsidP="00877643">
            <w:pPr>
              <w:ind w:left="-14" w:firstLine="14"/>
              <w:jc w:val="both"/>
              <w:rPr>
                <w:rFonts w:ascii="Times New Roman" w:hAnsi="Times New Roman"/>
              </w:rPr>
            </w:pPr>
            <w:r w:rsidRPr="00B46485">
              <w:rPr>
                <w:rFonts w:ascii="Times New Roman" w:hAnsi="Times New Roman"/>
              </w:rPr>
              <w:t>Provided that the land or buildings acquired in satisfaction of its debts shall be disposed off by the housing finance company within a period of three years or within such a period as may be extended by the National Housing Bank, from the date of such acquisition if the investment in these assets together with such assets already held by the housing finance company exceeds the above ceiling.</w:t>
            </w: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tabs>
                <w:tab w:val="left" w:pos="720"/>
              </w:tabs>
              <w:spacing w:before="120"/>
              <w:rPr>
                <w:rFonts w:ascii="Times New Roman" w:hAnsi="Times New Roman"/>
              </w:rPr>
            </w:pPr>
          </w:p>
        </w:tc>
        <w:tc>
          <w:tcPr>
            <w:tcW w:w="7772" w:type="dxa"/>
            <w:gridSpan w:val="20"/>
            <w:tcBorders>
              <w:top w:val="nil"/>
              <w:left w:val="nil"/>
              <w:right w:val="nil"/>
            </w:tcBorders>
          </w:tcPr>
          <w:p w:rsidR="00877643" w:rsidRPr="00B46485" w:rsidRDefault="00877643" w:rsidP="00877643">
            <w:pPr>
              <w:spacing w:before="120"/>
              <w:jc w:val="both"/>
              <w:rPr>
                <w:rFonts w:ascii="Times New Roman" w:hAnsi="Times New Roman"/>
              </w:rPr>
            </w:pPr>
            <w:r w:rsidRPr="00B46485">
              <w:rPr>
                <w:rFonts w:ascii="Times New Roman" w:hAnsi="Times New Roman"/>
                <w:b/>
              </w:rPr>
              <w:t>(2) EXPOSURE TO CAPITAL MARKET:</w:t>
            </w:r>
          </w:p>
          <w:p w:rsidR="00877643" w:rsidRPr="00B46485" w:rsidRDefault="00877643" w:rsidP="00877643">
            <w:pPr>
              <w:jc w:val="both"/>
              <w:rPr>
                <w:rFonts w:ascii="Times New Roman" w:hAnsi="Times New Roman"/>
                <w:b/>
              </w:rPr>
            </w:pPr>
            <w:r w:rsidRPr="00B46485">
              <w:rPr>
                <w:rFonts w:ascii="Times New Roman" w:hAnsi="Times New Roman"/>
                <w:b/>
              </w:rPr>
              <w:t>(a)</w:t>
            </w:r>
            <w:r w:rsidRPr="00B46485">
              <w:rPr>
                <w:rFonts w:ascii="Times New Roman" w:hAnsi="Times New Roman"/>
              </w:rPr>
              <w:t xml:space="preserve"> </w:t>
            </w:r>
            <w:r w:rsidRPr="00B46485">
              <w:rPr>
                <w:rFonts w:ascii="Times New Roman" w:hAnsi="Times New Roman"/>
                <w:b/>
              </w:rPr>
              <w:t xml:space="preserve">Limits on </w:t>
            </w:r>
            <w:r>
              <w:rPr>
                <w:rFonts w:ascii="Times New Roman" w:hAnsi="Times New Roman"/>
                <w:b/>
              </w:rPr>
              <w:t>h</w:t>
            </w:r>
            <w:r w:rsidRPr="00B46485">
              <w:rPr>
                <w:rFonts w:ascii="Times New Roman" w:hAnsi="Times New Roman"/>
                <w:b/>
              </w:rPr>
              <w:t xml:space="preserve">ousing </w:t>
            </w:r>
            <w:r>
              <w:rPr>
                <w:rFonts w:ascii="Times New Roman" w:hAnsi="Times New Roman"/>
                <w:b/>
              </w:rPr>
              <w:t>f</w:t>
            </w:r>
            <w:r w:rsidRPr="00B46485">
              <w:rPr>
                <w:rFonts w:ascii="Times New Roman" w:hAnsi="Times New Roman"/>
                <w:b/>
              </w:rPr>
              <w:t xml:space="preserve">inance </w:t>
            </w:r>
            <w:r>
              <w:rPr>
                <w:rFonts w:ascii="Times New Roman" w:hAnsi="Times New Roman"/>
                <w:b/>
              </w:rPr>
              <w:t>c</w:t>
            </w:r>
            <w:r w:rsidRPr="00B46485">
              <w:rPr>
                <w:rFonts w:ascii="Times New Roman" w:hAnsi="Times New Roman"/>
                <w:b/>
              </w:rPr>
              <w:t xml:space="preserve">ompanies’ </w:t>
            </w:r>
            <w:r>
              <w:rPr>
                <w:rFonts w:ascii="Times New Roman" w:hAnsi="Times New Roman"/>
                <w:b/>
              </w:rPr>
              <w:t>e</w:t>
            </w:r>
            <w:r w:rsidRPr="00B46485">
              <w:rPr>
                <w:rFonts w:ascii="Times New Roman" w:hAnsi="Times New Roman"/>
                <w:b/>
              </w:rPr>
              <w:t xml:space="preserve">xposure to </w:t>
            </w:r>
            <w:r>
              <w:rPr>
                <w:rFonts w:ascii="Times New Roman" w:hAnsi="Times New Roman"/>
                <w:b/>
              </w:rPr>
              <w:t>c</w:t>
            </w:r>
            <w:r w:rsidRPr="00B46485">
              <w:rPr>
                <w:rFonts w:ascii="Times New Roman" w:hAnsi="Times New Roman"/>
                <w:b/>
              </w:rPr>
              <w:t xml:space="preserve">apital </w:t>
            </w:r>
            <w:r>
              <w:rPr>
                <w:rFonts w:ascii="Times New Roman" w:hAnsi="Times New Roman"/>
                <w:b/>
              </w:rPr>
              <w:t>m</w:t>
            </w:r>
            <w:r w:rsidRPr="00B46485">
              <w:rPr>
                <w:rFonts w:ascii="Times New Roman" w:hAnsi="Times New Roman"/>
                <w:b/>
              </w:rPr>
              <w:t>arket</w:t>
            </w:r>
          </w:p>
          <w:p w:rsidR="00877643" w:rsidRPr="00B46485" w:rsidRDefault="00877643" w:rsidP="00877643">
            <w:pPr>
              <w:jc w:val="both"/>
              <w:rPr>
                <w:rFonts w:ascii="Times New Roman" w:hAnsi="Times New Roman"/>
              </w:rPr>
            </w:pPr>
            <w:r w:rsidRPr="00B46485">
              <w:rPr>
                <w:rFonts w:ascii="Times New Roman" w:hAnsi="Times New Roman"/>
              </w:rPr>
              <w:t xml:space="preserve">The aggregate exposure of a </w:t>
            </w:r>
            <w:r>
              <w:rPr>
                <w:rFonts w:ascii="Times New Roman" w:hAnsi="Times New Roman"/>
              </w:rPr>
              <w:t>h</w:t>
            </w:r>
            <w:r w:rsidRPr="00B46485">
              <w:rPr>
                <w:rFonts w:ascii="Times New Roman" w:hAnsi="Times New Roman"/>
              </w:rPr>
              <w:t xml:space="preserve">ousing </w:t>
            </w:r>
            <w:r>
              <w:rPr>
                <w:rFonts w:ascii="Times New Roman" w:hAnsi="Times New Roman"/>
              </w:rPr>
              <w:t>f</w:t>
            </w:r>
            <w:r w:rsidRPr="00B46485">
              <w:rPr>
                <w:rFonts w:ascii="Times New Roman" w:hAnsi="Times New Roman"/>
              </w:rPr>
              <w:t xml:space="preserve">inance </w:t>
            </w:r>
            <w:r>
              <w:rPr>
                <w:rFonts w:ascii="Times New Roman" w:hAnsi="Times New Roman"/>
              </w:rPr>
              <w:t>c</w:t>
            </w:r>
            <w:r w:rsidRPr="00B46485">
              <w:rPr>
                <w:rFonts w:ascii="Times New Roman" w:hAnsi="Times New Roman"/>
              </w:rPr>
              <w:t>ompany to the capital market in all forms (both fund based and non-fund based) should not exceed 40 per cent of its net</w:t>
            </w:r>
            <w:r>
              <w:rPr>
                <w:rFonts w:ascii="Times New Roman" w:hAnsi="Times New Roman"/>
              </w:rPr>
              <w:t xml:space="preserve"> </w:t>
            </w:r>
            <w:r w:rsidRPr="00B46485">
              <w:rPr>
                <w:rFonts w:ascii="Times New Roman" w:hAnsi="Times New Roman"/>
              </w:rPr>
              <w:t xml:space="preserve">worth as on March 31 of the previous year. Within this overall ceiling, direct investment in shares, convertible bonds / debentures, units of equity-oriented mutual funds and all exposures to Venture Capital Funds (VCFs) [both registered and unregistered] of the housing finance company should not exceed 20 per cent of its </w:t>
            </w:r>
            <w:proofErr w:type="spellStart"/>
            <w:r w:rsidRPr="00B46485">
              <w:rPr>
                <w:rFonts w:ascii="Times New Roman" w:hAnsi="Times New Roman"/>
              </w:rPr>
              <w:t>networth</w:t>
            </w:r>
            <w:proofErr w:type="spellEnd"/>
            <w:r w:rsidRPr="00B46485">
              <w:rPr>
                <w:rFonts w:ascii="Times New Roman" w:hAnsi="Times New Roman"/>
              </w:rPr>
              <w:t>.</w:t>
            </w:r>
          </w:p>
          <w:p w:rsidR="00877643" w:rsidRPr="00B46485" w:rsidRDefault="00877643" w:rsidP="00877643">
            <w:pPr>
              <w:spacing w:before="60"/>
              <w:jc w:val="both"/>
              <w:rPr>
                <w:rFonts w:ascii="Times New Roman" w:hAnsi="Times New Roman"/>
                <w:b/>
              </w:rPr>
            </w:pPr>
            <w:r w:rsidRPr="00B46485">
              <w:rPr>
                <w:rFonts w:ascii="Times New Roman" w:hAnsi="Times New Roman"/>
              </w:rPr>
              <w:t>Net worth for the purpose of this sub-paragraph would comprise of Paid-up capital plus Free Reserves including Share Premium but excluding Revaluation Reserves, plus Investment Fluctuation Reserve and credit balance in Profit &amp; Loss account, less debit balance in Profit and Loss account, Accumulated Losses and Intangible Assets.</w:t>
            </w:r>
            <w:r w:rsidRPr="00B46485">
              <w:rPr>
                <w:rFonts w:ascii="Times New Roman" w:hAnsi="Times New Roman"/>
                <w:bCs/>
              </w:rPr>
              <w:t xml:space="preserve"> </w:t>
            </w:r>
            <w:r w:rsidRPr="00B46485">
              <w:rPr>
                <w:rFonts w:ascii="Times New Roman" w:hAnsi="Times New Roman"/>
              </w:rPr>
              <w:t>No general or specific provisions should be included in computation of net worth</w:t>
            </w:r>
            <w:r w:rsidRPr="00B46485">
              <w:rPr>
                <w:rFonts w:ascii="Times New Roman" w:hAnsi="Times New Roman"/>
                <w:bCs/>
              </w:rPr>
              <w:t>.</w:t>
            </w:r>
            <w:r w:rsidRPr="00B46485">
              <w:rPr>
                <w:rFonts w:ascii="Times New Roman" w:hAnsi="Times New Roman"/>
              </w:rPr>
              <w:t xml:space="preserve"> Infusion of capital through equity shares, either through domestic issues or overseas floats after the published balance sheet date, may also be taken into account for determining the ceiling on exposure to capital market. Housing Finance Company shall furnish to the National Housing Bank, statutory auditor’s certificate</w:t>
            </w:r>
            <w:r w:rsidRPr="00B46485">
              <w:rPr>
                <w:rFonts w:ascii="Times New Roman" w:hAnsi="Times New Roman"/>
                <w:bCs/>
              </w:rPr>
              <w:t xml:space="preserve"> </w:t>
            </w:r>
            <w:r w:rsidRPr="00B46485">
              <w:rPr>
                <w:rFonts w:ascii="Times New Roman" w:hAnsi="Times New Roman"/>
              </w:rPr>
              <w:t>on completion of the augmentation of capital before reckoning the same for above purpose.</w:t>
            </w: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tabs>
                <w:tab w:val="left" w:pos="720"/>
              </w:tabs>
              <w:spacing w:before="120"/>
              <w:rPr>
                <w:rFonts w:ascii="Times New Roman" w:hAnsi="Times New Roman"/>
              </w:rPr>
            </w:pPr>
          </w:p>
        </w:tc>
        <w:tc>
          <w:tcPr>
            <w:tcW w:w="7772" w:type="dxa"/>
            <w:gridSpan w:val="20"/>
            <w:tcBorders>
              <w:top w:val="nil"/>
              <w:left w:val="nil"/>
              <w:right w:val="nil"/>
            </w:tcBorders>
          </w:tcPr>
          <w:p w:rsidR="00877643" w:rsidRPr="00B46485" w:rsidRDefault="00877643" w:rsidP="00877643">
            <w:pPr>
              <w:spacing w:before="120"/>
              <w:jc w:val="both"/>
              <w:rPr>
                <w:rFonts w:ascii="Times New Roman" w:hAnsi="Times New Roman"/>
                <w:b/>
              </w:rPr>
            </w:pPr>
            <w:r w:rsidRPr="00B46485">
              <w:rPr>
                <w:rFonts w:ascii="Times New Roman" w:hAnsi="Times New Roman"/>
                <w:b/>
              </w:rPr>
              <w:t xml:space="preserve">(b) Components of Capital Market Exposure </w:t>
            </w:r>
          </w:p>
          <w:p w:rsidR="00877643" w:rsidRPr="00B46485" w:rsidRDefault="00877643" w:rsidP="00877643">
            <w:pPr>
              <w:spacing w:before="120"/>
              <w:jc w:val="both"/>
              <w:rPr>
                <w:rFonts w:ascii="Times New Roman" w:hAnsi="Times New Roman"/>
              </w:rPr>
            </w:pPr>
            <w:r>
              <w:rPr>
                <w:rFonts w:ascii="Times New Roman" w:hAnsi="Times New Roman"/>
              </w:rPr>
              <w:t xml:space="preserve">Capital market exposure of housing finance company shall </w:t>
            </w:r>
            <w:r w:rsidRPr="00B46485">
              <w:rPr>
                <w:rFonts w:ascii="Times New Roman" w:hAnsi="Times New Roman"/>
              </w:rPr>
              <w:t>includ</w:t>
            </w:r>
            <w:r>
              <w:rPr>
                <w:rFonts w:ascii="Times New Roman" w:hAnsi="Times New Roman"/>
              </w:rPr>
              <w:t xml:space="preserve">e both their </w:t>
            </w:r>
            <w:r w:rsidRPr="00B46485">
              <w:rPr>
                <w:rFonts w:ascii="Times New Roman" w:hAnsi="Times New Roman"/>
              </w:rPr>
              <w:t xml:space="preserve">direct exposures and indirect exposures. The aggregate exposure (both fund and non-fund based) of Housing Finance Company to capital markets in all forms shall </w:t>
            </w:r>
            <w:r w:rsidRPr="00B46485">
              <w:rPr>
                <w:rFonts w:ascii="Times New Roman" w:hAnsi="Times New Roman"/>
                <w:bCs/>
              </w:rPr>
              <w:t>include</w:t>
            </w:r>
            <w:r w:rsidRPr="00B46485">
              <w:rPr>
                <w:rFonts w:ascii="Times New Roman" w:hAnsi="Times New Roman"/>
              </w:rPr>
              <w:t xml:space="preserve"> the following:</w:t>
            </w:r>
          </w:p>
          <w:p w:rsidR="00877643" w:rsidRPr="00A60253" w:rsidRDefault="00A60253" w:rsidP="00A60253">
            <w:pPr>
              <w:ind w:left="435" w:hanging="270"/>
              <w:jc w:val="both"/>
              <w:rPr>
                <w:rFonts w:ascii="Times New Roman" w:hAnsi="Times New Roman"/>
              </w:rPr>
            </w:pPr>
            <w:proofErr w:type="spellStart"/>
            <w:r>
              <w:rPr>
                <w:rFonts w:ascii="Times New Roman" w:hAnsi="Times New Roman"/>
              </w:rPr>
              <w:t>i</w:t>
            </w:r>
            <w:proofErr w:type="spellEnd"/>
            <w:r>
              <w:rPr>
                <w:rFonts w:ascii="Times New Roman" w:hAnsi="Times New Roman"/>
              </w:rPr>
              <w:t xml:space="preserve">)    </w:t>
            </w:r>
            <w:r w:rsidR="00877643" w:rsidRPr="00A60253">
              <w:rPr>
                <w:rFonts w:ascii="Times New Roman" w:hAnsi="Times New Roman"/>
              </w:rPr>
              <w:t>direct investment in equity shares, convertible bonds, convertible debentures and units of equity-oriented mutual funds the corpus of which is not exclusively invested in corporate debt;</w:t>
            </w:r>
          </w:p>
          <w:p w:rsidR="00877643" w:rsidRPr="00B46485" w:rsidRDefault="00877643" w:rsidP="00877643">
            <w:pPr>
              <w:ind w:left="435" w:hanging="345"/>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advances against shares/bonds/debentures or other securities or on clean basis to individuals for investment in shares (including Initial Public Offers/Employees Stock Options), convertible bonds, convertible debentures, and units of equity-oriented mutual funds;</w:t>
            </w:r>
          </w:p>
          <w:p w:rsidR="00877643" w:rsidRPr="00B46485" w:rsidRDefault="00877643" w:rsidP="00877643">
            <w:pPr>
              <w:ind w:left="435" w:hanging="345"/>
              <w:jc w:val="both"/>
              <w:rPr>
                <w:rFonts w:ascii="Times New Roman" w:hAnsi="Times New Roman"/>
              </w:rPr>
            </w:pPr>
            <w:r w:rsidRPr="00B46485">
              <w:rPr>
                <w:rFonts w:ascii="Times New Roman" w:hAnsi="Times New Roman"/>
              </w:rPr>
              <w:t xml:space="preserve">iii) </w:t>
            </w:r>
            <w:r w:rsidRPr="00B46485">
              <w:rPr>
                <w:rFonts w:ascii="Times New Roman" w:hAnsi="Times New Roman"/>
              </w:rPr>
              <w:tab/>
              <w:t>advances for any other purposes where shares or convertible bonds or convertible debentures or units of equity oriented mutual funds are taken as primary security</w:t>
            </w:r>
            <w:r w:rsidRPr="00B46485">
              <w:rPr>
                <w:rFonts w:ascii="Times New Roman" w:hAnsi="Times New Roman"/>
                <w:b/>
                <w:bCs/>
                <w:i/>
                <w:iCs/>
              </w:rPr>
              <w:t>;</w:t>
            </w:r>
          </w:p>
          <w:p w:rsidR="00877643" w:rsidRPr="00B46485" w:rsidRDefault="00877643" w:rsidP="00877643">
            <w:pPr>
              <w:ind w:left="435" w:hanging="345"/>
              <w:jc w:val="both"/>
              <w:rPr>
                <w:rFonts w:ascii="Times New Roman" w:hAnsi="Times New Roman"/>
              </w:rPr>
            </w:pPr>
            <w:r w:rsidRPr="00B46485">
              <w:rPr>
                <w:rFonts w:ascii="Times New Roman" w:hAnsi="Times New Roman"/>
              </w:rPr>
              <w:t xml:space="preserve">iv) </w:t>
            </w:r>
            <w:r w:rsidRPr="00B46485">
              <w:rPr>
                <w:rFonts w:ascii="Times New Roman" w:hAnsi="Times New Roman"/>
              </w:rPr>
              <w:tab/>
              <w:t>advances for any other purposes to the extent secured by the collateral security of shares or convertible bonds or convertible debentures or units of equity oriented mutual funds, i.e. where the primary security other than shares/convertible bonds/convertible debentures/units of equity oriented mutual funds does not fully cover the advances;</w:t>
            </w:r>
          </w:p>
          <w:p w:rsidR="00877643" w:rsidRPr="00B46485" w:rsidRDefault="00877643" w:rsidP="00877643">
            <w:pPr>
              <w:ind w:left="435" w:hanging="345"/>
              <w:jc w:val="both"/>
              <w:rPr>
                <w:rFonts w:ascii="Times New Roman" w:hAnsi="Times New Roman"/>
              </w:rPr>
            </w:pPr>
            <w:r w:rsidRPr="00B46485">
              <w:rPr>
                <w:rFonts w:ascii="Times New Roman" w:hAnsi="Times New Roman"/>
              </w:rPr>
              <w:t xml:space="preserve">v) </w:t>
            </w:r>
            <w:r w:rsidRPr="00B46485">
              <w:rPr>
                <w:rFonts w:ascii="Times New Roman" w:hAnsi="Times New Roman"/>
              </w:rPr>
              <w:tab/>
              <w:t>secured and unsecured advances to stockbrokers and guarantees issued on behalf of stockbrokers and market makers;</w:t>
            </w:r>
          </w:p>
          <w:p w:rsidR="00877643" w:rsidRPr="00B46485" w:rsidRDefault="00877643" w:rsidP="00877643">
            <w:pPr>
              <w:ind w:left="435" w:hanging="345"/>
              <w:jc w:val="both"/>
              <w:rPr>
                <w:rFonts w:ascii="Times New Roman" w:hAnsi="Times New Roman"/>
              </w:rPr>
            </w:pPr>
            <w:r w:rsidRPr="00B46485">
              <w:rPr>
                <w:rFonts w:ascii="Times New Roman" w:hAnsi="Times New Roman"/>
              </w:rPr>
              <w:t xml:space="preserve">vi) </w:t>
            </w:r>
            <w:r w:rsidRPr="00B46485">
              <w:rPr>
                <w:rFonts w:ascii="Times New Roman" w:hAnsi="Times New Roman"/>
              </w:rPr>
              <w:tab/>
              <w:t xml:space="preserve">loans sanctioned to </w:t>
            </w:r>
            <w:r w:rsidR="0099565F">
              <w:rPr>
                <w:rFonts w:ascii="Times New Roman" w:hAnsi="Times New Roman"/>
              </w:rPr>
              <w:t>corporates</w:t>
            </w:r>
            <w:r w:rsidRPr="00B46485">
              <w:rPr>
                <w:rFonts w:ascii="Times New Roman" w:hAnsi="Times New Roman"/>
              </w:rPr>
              <w:t xml:space="preserve"> against the security of shares / bonds/ debentures or other securities or on clean basis for meeting promoter’s contribution to the equity of new companies in anticipation of raising resources;</w:t>
            </w:r>
          </w:p>
          <w:p w:rsidR="00877643" w:rsidRPr="00B46485" w:rsidRDefault="00877643" w:rsidP="00877643">
            <w:pPr>
              <w:ind w:left="435" w:hanging="345"/>
              <w:jc w:val="both"/>
              <w:rPr>
                <w:rFonts w:ascii="Times New Roman" w:hAnsi="Times New Roman"/>
              </w:rPr>
            </w:pPr>
            <w:r w:rsidRPr="00B46485">
              <w:rPr>
                <w:rFonts w:ascii="Times New Roman" w:hAnsi="Times New Roman"/>
              </w:rPr>
              <w:t xml:space="preserve">vii) </w:t>
            </w:r>
            <w:r w:rsidRPr="00B46485">
              <w:rPr>
                <w:rFonts w:ascii="Times New Roman" w:hAnsi="Times New Roman"/>
              </w:rPr>
              <w:tab/>
              <w:t>bridge loans to companies against expected equity flows/issues;</w:t>
            </w:r>
          </w:p>
          <w:p w:rsidR="00877643" w:rsidRPr="00B46485" w:rsidRDefault="00877643" w:rsidP="00877643">
            <w:pPr>
              <w:ind w:left="435" w:hanging="345"/>
              <w:jc w:val="both"/>
              <w:rPr>
                <w:rFonts w:ascii="Times New Roman" w:hAnsi="Times New Roman"/>
              </w:rPr>
            </w:pPr>
            <w:r w:rsidRPr="00B46485">
              <w:rPr>
                <w:rFonts w:ascii="Times New Roman" w:hAnsi="Times New Roman"/>
              </w:rPr>
              <w:t>viii)</w:t>
            </w:r>
            <w:r w:rsidRPr="00B46485">
              <w:rPr>
                <w:rFonts w:ascii="Times New Roman" w:hAnsi="Times New Roman"/>
              </w:rPr>
              <w:tab/>
              <w:t xml:space="preserve">underwriting commitments taken up by the </w:t>
            </w:r>
            <w:r>
              <w:rPr>
                <w:rFonts w:ascii="Times New Roman" w:hAnsi="Times New Roman"/>
              </w:rPr>
              <w:t>housing finance companies</w:t>
            </w:r>
            <w:r w:rsidRPr="00B46485">
              <w:rPr>
                <w:rFonts w:ascii="Times New Roman" w:hAnsi="Times New Roman"/>
              </w:rPr>
              <w:t xml:space="preserve"> in respect of primary issue of shares or convertible bonds or convertible debentures or units of equity oriented mutual funds;</w:t>
            </w:r>
          </w:p>
          <w:p w:rsidR="00877643" w:rsidRPr="00B46485" w:rsidRDefault="00877643" w:rsidP="00877643">
            <w:pPr>
              <w:ind w:left="435" w:hanging="345"/>
              <w:jc w:val="both"/>
              <w:rPr>
                <w:rFonts w:ascii="Times New Roman" w:hAnsi="Times New Roman"/>
              </w:rPr>
            </w:pPr>
            <w:r w:rsidRPr="00B46485">
              <w:rPr>
                <w:rFonts w:ascii="Times New Roman" w:hAnsi="Times New Roman"/>
              </w:rPr>
              <w:t xml:space="preserve">ix) </w:t>
            </w:r>
            <w:r w:rsidRPr="00B46485">
              <w:rPr>
                <w:rFonts w:ascii="Times New Roman" w:hAnsi="Times New Roman"/>
              </w:rPr>
              <w:tab/>
              <w:t>financing to stockbrokers for margin trading; and</w:t>
            </w:r>
          </w:p>
          <w:p w:rsidR="00877643" w:rsidRPr="00B46485" w:rsidRDefault="00877643" w:rsidP="00877643">
            <w:pPr>
              <w:ind w:left="435" w:hanging="345"/>
              <w:jc w:val="both"/>
              <w:rPr>
                <w:rFonts w:ascii="Times New Roman" w:hAnsi="Times New Roman"/>
              </w:rPr>
            </w:pPr>
            <w:r w:rsidRPr="00B46485">
              <w:rPr>
                <w:rFonts w:ascii="Times New Roman" w:hAnsi="Times New Roman"/>
              </w:rPr>
              <w:t xml:space="preserve">x) </w:t>
            </w:r>
            <w:r w:rsidRPr="00B46485">
              <w:rPr>
                <w:rFonts w:ascii="Times New Roman" w:hAnsi="Times New Roman"/>
              </w:rPr>
              <w:tab/>
            </w:r>
            <w:proofErr w:type="gramStart"/>
            <w:r w:rsidRPr="00B46485">
              <w:rPr>
                <w:rFonts w:ascii="Times New Roman" w:hAnsi="Times New Roman"/>
              </w:rPr>
              <w:t>all</w:t>
            </w:r>
            <w:proofErr w:type="gramEnd"/>
            <w:r w:rsidRPr="00B46485">
              <w:rPr>
                <w:rFonts w:ascii="Times New Roman" w:hAnsi="Times New Roman"/>
              </w:rPr>
              <w:t xml:space="preserve"> exposures to Venture Capital Funds (both registered and unregistered).</w:t>
            </w:r>
            <w:r w:rsidRPr="00B46485">
              <w:rPr>
                <w:rFonts w:ascii="Times New Roman" w:hAnsi="Times New Roman"/>
                <w:b/>
              </w:rPr>
              <w:t xml:space="preserve"> </w:t>
            </w:r>
            <w:r w:rsidRPr="00B46485">
              <w:rPr>
                <w:rFonts w:ascii="Times New Roman" w:hAnsi="Times New Roman"/>
              </w:rPr>
              <w:t>These will be deemed to be on par with equity and hence will be reckoned for compliance with the capital market exposure ceilings (both direct and indirect).</w:t>
            </w: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tabs>
                <w:tab w:val="left" w:pos="720"/>
              </w:tabs>
              <w:spacing w:before="120"/>
              <w:rPr>
                <w:rFonts w:ascii="Times New Roman" w:hAnsi="Times New Roman"/>
              </w:rPr>
            </w:pPr>
          </w:p>
        </w:tc>
        <w:tc>
          <w:tcPr>
            <w:tcW w:w="7772" w:type="dxa"/>
            <w:gridSpan w:val="20"/>
            <w:tcBorders>
              <w:top w:val="nil"/>
              <w:left w:val="nil"/>
              <w:right w:val="nil"/>
            </w:tcBorders>
          </w:tcPr>
          <w:p w:rsidR="00877643" w:rsidRPr="00B46485" w:rsidRDefault="00C21888" w:rsidP="00877643">
            <w:pPr>
              <w:spacing w:before="120"/>
              <w:jc w:val="both"/>
              <w:rPr>
                <w:rFonts w:ascii="Times New Roman" w:hAnsi="Times New Roman"/>
                <w:b/>
              </w:rPr>
            </w:pPr>
            <w:r>
              <w:rPr>
                <w:rFonts w:ascii="Times New Roman" w:hAnsi="Times New Roman"/>
                <w:b/>
              </w:rPr>
              <w:t xml:space="preserve">(c) </w:t>
            </w:r>
            <w:r w:rsidR="00877643" w:rsidRPr="00B46485">
              <w:rPr>
                <w:rFonts w:ascii="Times New Roman" w:hAnsi="Times New Roman"/>
                <w:b/>
              </w:rPr>
              <w:t>Items excluded from Capital Market Exposure</w:t>
            </w:r>
          </w:p>
          <w:p w:rsidR="00877643" w:rsidRPr="00B46485" w:rsidRDefault="00877643" w:rsidP="00877643">
            <w:pPr>
              <w:spacing w:before="120"/>
              <w:jc w:val="both"/>
              <w:rPr>
                <w:rFonts w:ascii="Times New Roman" w:hAnsi="Times New Roman"/>
                <w:bCs/>
              </w:rPr>
            </w:pPr>
            <w:r w:rsidRPr="00B46485">
              <w:rPr>
                <w:rFonts w:ascii="Times New Roman" w:hAnsi="Times New Roman"/>
              </w:rPr>
              <w:t xml:space="preserve">The following items shall be excluded from the aggregate exposure ceiling of 40 per cent of </w:t>
            </w:r>
            <w:proofErr w:type="spellStart"/>
            <w:r w:rsidRPr="00B46485">
              <w:rPr>
                <w:rFonts w:ascii="Times New Roman" w:hAnsi="Times New Roman"/>
              </w:rPr>
              <w:t>networth</w:t>
            </w:r>
            <w:proofErr w:type="spellEnd"/>
            <w:r w:rsidRPr="00B46485">
              <w:rPr>
                <w:rFonts w:ascii="Times New Roman" w:hAnsi="Times New Roman"/>
              </w:rPr>
              <w:t xml:space="preserve"> and direct investment exposure ceiling of 20 per cent of </w:t>
            </w:r>
            <w:proofErr w:type="spellStart"/>
            <w:r w:rsidRPr="00B46485">
              <w:rPr>
                <w:rFonts w:ascii="Times New Roman" w:hAnsi="Times New Roman"/>
              </w:rPr>
              <w:t>networth</w:t>
            </w:r>
            <w:proofErr w:type="spellEnd"/>
            <w:r w:rsidRPr="00B46485">
              <w:rPr>
                <w:rFonts w:ascii="Times New Roman" w:hAnsi="Times New Roman"/>
              </w:rPr>
              <w:t xml:space="preserve"> (wherever applicable)</w:t>
            </w:r>
            <w:r w:rsidRPr="00B46485">
              <w:rPr>
                <w:rFonts w:ascii="Times New Roman" w:hAnsi="Times New Roman"/>
                <w:bCs/>
              </w:rPr>
              <w:t>:</w:t>
            </w:r>
          </w:p>
          <w:p w:rsidR="00877643" w:rsidRPr="00C21888" w:rsidRDefault="00C21888" w:rsidP="00C21888">
            <w:pPr>
              <w:ind w:left="255" w:hanging="255"/>
              <w:jc w:val="both"/>
              <w:rPr>
                <w:rFonts w:ascii="Times New Roman" w:hAnsi="Times New Roman"/>
              </w:rPr>
            </w:pPr>
            <w:proofErr w:type="spellStart"/>
            <w:r>
              <w:rPr>
                <w:rFonts w:ascii="Times New Roman" w:hAnsi="Times New Roman"/>
              </w:rPr>
              <w:t>i</w:t>
            </w:r>
            <w:proofErr w:type="spellEnd"/>
            <w:r>
              <w:rPr>
                <w:rFonts w:ascii="Times New Roman" w:hAnsi="Times New Roman"/>
              </w:rPr>
              <w:t xml:space="preserve">) </w:t>
            </w:r>
            <w:r w:rsidR="00877643" w:rsidRPr="00C21888">
              <w:rPr>
                <w:rFonts w:ascii="Times New Roman" w:hAnsi="Times New Roman"/>
              </w:rPr>
              <w:t>Investment of a housing finance company in own subsidiaries, joint ventures, and investments in unlisted shares and convertible debentures, convertible bonds issued by institutions forming crucial financial infrastructure and other All India Financial Institutions as detailed below. After listing, the exposures in excess of the original investment (i.e. prior to listing) shall form part of the Capital Market Exposure.</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National Securities Depository Ltd. (NSDL)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Central Depository Services (India) Ltd. (CDSL)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National Securities Clearing Corporation Ltd. (NSCCL)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National Stock Exchange (NSE)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Clearing Corporation of India Ltd., (CCIL)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Credit Information Bureau of India Ltd. (CIBIL)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Multi Commodity Exchange Ltd. (MCX)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National Commodity and Derivatives Exchange Ltd. (NCDEX)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National Multi-Commodity Exchange of India Ltd. (NMCEIL)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National Collateral Management Services Ltd. (NCMSL) </w:t>
            </w:r>
          </w:p>
          <w:p w:rsidR="00877643" w:rsidRPr="00B46485" w:rsidRDefault="00877643" w:rsidP="00877643">
            <w:pPr>
              <w:ind w:left="346"/>
              <w:jc w:val="both"/>
              <w:rPr>
                <w:rFonts w:ascii="Times New Roman" w:hAnsi="Times New Roman"/>
                <w:u w:val="single"/>
              </w:rPr>
            </w:pPr>
            <w:r w:rsidRPr="00B46485">
              <w:rPr>
                <w:rFonts w:ascii="Times New Roman" w:hAnsi="Times New Roman"/>
                <w:u w:val="single"/>
              </w:rPr>
              <w:t>All India Financial Institutions</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Industrial Finance Corporation of India, Ltd. (IFCI)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Tourism Finance Corporation of India Ltd. (TFCI)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Risk Capital &amp; Technology Finance Corporation Ltd. (RCTC)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Technology Development &amp; Information Co. of India Ltd. (TDICI)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National Housing Bank (NHB)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Small Industries Bank of India (SIDBI)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National Bank for Agriculture &amp; Rural Development (NABARD)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Export Import Bank of India (EXIM Bank)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Industrial Investment Bank of India (IIBI)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Life Insurance Corporation of India (LIC) </w:t>
            </w:r>
          </w:p>
          <w:p w:rsidR="00877643" w:rsidRPr="00B46485" w:rsidRDefault="00877643" w:rsidP="00877643">
            <w:pPr>
              <w:numPr>
                <w:ilvl w:val="0"/>
                <w:numId w:val="12"/>
              </w:numPr>
              <w:overflowPunct/>
              <w:autoSpaceDN/>
              <w:adjustRightInd/>
              <w:jc w:val="both"/>
              <w:textAlignment w:val="auto"/>
              <w:rPr>
                <w:rFonts w:ascii="Times New Roman" w:hAnsi="Times New Roman"/>
              </w:rPr>
            </w:pPr>
            <w:r w:rsidRPr="00B46485">
              <w:rPr>
                <w:rFonts w:ascii="Times New Roman" w:hAnsi="Times New Roman"/>
              </w:rPr>
              <w:t xml:space="preserve">General Insurance Corporation of India (GIC) </w:t>
            </w:r>
          </w:p>
          <w:p w:rsidR="00877643" w:rsidRPr="00B46485" w:rsidRDefault="00877643" w:rsidP="00877643">
            <w:pPr>
              <w:spacing w:before="120"/>
              <w:ind w:left="255" w:hanging="255"/>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Tier I and Tier II debt instruments issued by other housing finance companies;</w:t>
            </w:r>
          </w:p>
          <w:p w:rsidR="00877643" w:rsidRPr="00B46485" w:rsidRDefault="00877643" w:rsidP="00877643">
            <w:pPr>
              <w:ind w:left="255" w:hanging="255"/>
              <w:jc w:val="both"/>
              <w:rPr>
                <w:rFonts w:ascii="Times New Roman" w:hAnsi="Times New Roman"/>
              </w:rPr>
            </w:pPr>
            <w:r w:rsidRPr="00B46485">
              <w:rPr>
                <w:rFonts w:ascii="Times New Roman" w:hAnsi="Times New Roman"/>
              </w:rPr>
              <w:t>iii)</w:t>
            </w:r>
            <w:r w:rsidRPr="00B46485">
              <w:rPr>
                <w:rFonts w:ascii="Times New Roman" w:hAnsi="Times New Roman"/>
              </w:rPr>
              <w:tab/>
              <w:t>Investment in Certificates of Deposit (CDs) of other housing finance companies;</w:t>
            </w:r>
          </w:p>
          <w:p w:rsidR="00877643" w:rsidRPr="00B46485" w:rsidRDefault="00877643" w:rsidP="00877643">
            <w:pPr>
              <w:ind w:left="255" w:hanging="255"/>
              <w:jc w:val="both"/>
              <w:rPr>
                <w:rFonts w:ascii="Times New Roman" w:hAnsi="Times New Roman"/>
              </w:rPr>
            </w:pPr>
            <w:r w:rsidRPr="00B46485">
              <w:rPr>
                <w:rFonts w:ascii="Times New Roman" w:hAnsi="Times New Roman"/>
              </w:rPr>
              <w:t>iv)</w:t>
            </w:r>
            <w:r w:rsidRPr="00B46485">
              <w:rPr>
                <w:rFonts w:ascii="Times New Roman" w:hAnsi="Times New Roman"/>
              </w:rPr>
              <w:tab/>
              <w:t>Preference Shares;</w:t>
            </w:r>
          </w:p>
          <w:p w:rsidR="00877643" w:rsidRPr="00B46485" w:rsidRDefault="00877643" w:rsidP="00877643">
            <w:pPr>
              <w:ind w:left="255" w:hanging="255"/>
              <w:jc w:val="both"/>
              <w:rPr>
                <w:rFonts w:ascii="Times New Roman" w:hAnsi="Times New Roman"/>
              </w:rPr>
            </w:pPr>
            <w:r w:rsidRPr="00B46485">
              <w:rPr>
                <w:rFonts w:ascii="Times New Roman" w:hAnsi="Times New Roman"/>
              </w:rPr>
              <w:t xml:space="preserve">v) </w:t>
            </w:r>
            <w:r w:rsidRPr="00B46485">
              <w:rPr>
                <w:rFonts w:ascii="Times New Roman" w:hAnsi="Times New Roman"/>
              </w:rPr>
              <w:tab/>
              <w:t>Non-convertible debentures and non-convertible bonds;</w:t>
            </w:r>
          </w:p>
          <w:p w:rsidR="00877643" w:rsidRPr="00B46485" w:rsidRDefault="00877643" w:rsidP="00877643">
            <w:pPr>
              <w:ind w:left="255" w:hanging="255"/>
              <w:jc w:val="both"/>
              <w:rPr>
                <w:rFonts w:ascii="Times New Roman" w:hAnsi="Times New Roman"/>
              </w:rPr>
            </w:pPr>
            <w:r w:rsidRPr="00B46485">
              <w:rPr>
                <w:rFonts w:ascii="Times New Roman" w:hAnsi="Times New Roman"/>
              </w:rPr>
              <w:t>vi)</w:t>
            </w:r>
            <w:r w:rsidRPr="00B46485">
              <w:rPr>
                <w:rFonts w:ascii="Times New Roman" w:hAnsi="Times New Roman"/>
              </w:rPr>
              <w:tab/>
              <w:t xml:space="preserve">Units of Mutual Funds under schemes where the corpus is invested exclusively in debt instruments; </w:t>
            </w:r>
          </w:p>
          <w:p w:rsidR="00877643" w:rsidRPr="00B46485" w:rsidRDefault="00877643" w:rsidP="00877643">
            <w:pPr>
              <w:ind w:left="255" w:hanging="255"/>
              <w:jc w:val="both"/>
              <w:rPr>
                <w:rFonts w:ascii="Times New Roman" w:hAnsi="Times New Roman"/>
              </w:rPr>
            </w:pPr>
            <w:r w:rsidRPr="00B46485">
              <w:rPr>
                <w:rFonts w:ascii="Times New Roman" w:hAnsi="Times New Roman"/>
              </w:rPr>
              <w:t xml:space="preserve">vii) Shares acquired by </w:t>
            </w:r>
            <w:r>
              <w:rPr>
                <w:rFonts w:ascii="Times New Roman" w:hAnsi="Times New Roman"/>
              </w:rPr>
              <w:t>h</w:t>
            </w:r>
            <w:r w:rsidRPr="00B46485">
              <w:rPr>
                <w:rFonts w:ascii="Times New Roman" w:hAnsi="Times New Roman"/>
              </w:rPr>
              <w:t xml:space="preserve">ousing </w:t>
            </w:r>
            <w:r>
              <w:rPr>
                <w:rFonts w:ascii="Times New Roman" w:hAnsi="Times New Roman"/>
              </w:rPr>
              <w:t>f</w:t>
            </w:r>
            <w:r w:rsidRPr="00B46485">
              <w:rPr>
                <w:rFonts w:ascii="Times New Roman" w:hAnsi="Times New Roman"/>
              </w:rPr>
              <w:t xml:space="preserve">inance </w:t>
            </w:r>
            <w:r>
              <w:rPr>
                <w:rFonts w:ascii="Times New Roman" w:hAnsi="Times New Roman"/>
              </w:rPr>
              <w:t>c</w:t>
            </w:r>
            <w:r w:rsidRPr="00B46485">
              <w:rPr>
                <w:rFonts w:ascii="Times New Roman" w:hAnsi="Times New Roman"/>
              </w:rPr>
              <w:t>ompanies as a result of conversion of debt/overdue interest into equity under a Corporate Debt Restructuring (CDR) mechanism.</w:t>
            </w: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tabs>
                <w:tab w:val="left" w:pos="720"/>
              </w:tabs>
              <w:rPr>
                <w:rFonts w:ascii="Times New Roman" w:hAnsi="Times New Roman"/>
              </w:rPr>
            </w:pPr>
          </w:p>
        </w:tc>
        <w:tc>
          <w:tcPr>
            <w:tcW w:w="7772" w:type="dxa"/>
            <w:gridSpan w:val="20"/>
            <w:tcBorders>
              <w:top w:val="nil"/>
              <w:left w:val="nil"/>
              <w:right w:val="nil"/>
            </w:tcBorders>
          </w:tcPr>
          <w:p w:rsidR="00877643" w:rsidRPr="00B46485" w:rsidRDefault="00877643" w:rsidP="00877643">
            <w:pPr>
              <w:spacing w:before="120"/>
              <w:jc w:val="both"/>
              <w:rPr>
                <w:rFonts w:ascii="Times New Roman" w:hAnsi="Times New Roman"/>
                <w:b/>
              </w:rPr>
            </w:pPr>
            <w:r w:rsidRPr="00B46485">
              <w:rPr>
                <w:rFonts w:ascii="Times New Roman" w:hAnsi="Times New Roman"/>
                <w:b/>
              </w:rPr>
              <w:t>(d) Computation of exposure</w:t>
            </w:r>
          </w:p>
          <w:p w:rsidR="00877643" w:rsidRPr="00B46485" w:rsidRDefault="00877643" w:rsidP="00877643">
            <w:pPr>
              <w:spacing w:before="120"/>
              <w:jc w:val="both"/>
              <w:rPr>
                <w:rFonts w:ascii="Times New Roman" w:hAnsi="Times New Roman"/>
                <w:b/>
              </w:rPr>
            </w:pPr>
            <w:r w:rsidRPr="00B46485">
              <w:rPr>
                <w:rFonts w:ascii="Times New Roman" w:hAnsi="Times New Roman"/>
              </w:rPr>
              <w:t>For computing the exposure to the capital markets, loans/advances sanctioned and guarantees issued for capital market operations would be reckoned with reference to</w:t>
            </w:r>
            <w:r w:rsidRPr="00B46485">
              <w:rPr>
                <w:rFonts w:ascii="Times New Roman" w:hAnsi="Times New Roman"/>
                <w:bCs/>
              </w:rPr>
              <w:t xml:space="preserve"> </w:t>
            </w:r>
            <w:r w:rsidRPr="00B46485">
              <w:rPr>
                <w:rFonts w:ascii="Times New Roman" w:hAnsi="Times New Roman"/>
              </w:rPr>
              <w:t>sanctioned limits or outstanding, whichever is higher. Further, direct investment of a housing finance company in shares, convertible bonds, convertible debentures and units of equity oriented mutual funds shall be calculated at their cost price.</w:t>
            </w:r>
          </w:p>
        </w:tc>
        <w:tc>
          <w:tcPr>
            <w:tcW w:w="1357" w:type="dxa"/>
            <w:gridSpan w:val="4"/>
            <w:tcBorders>
              <w:top w:val="nil"/>
              <w:left w:val="nil"/>
              <w:right w:val="nil"/>
            </w:tcBorders>
          </w:tcPr>
          <w:p w:rsidR="00877643" w:rsidRPr="00B46485" w:rsidRDefault="00877643" w:rsidP="00877643">
            <w:pPr>
              <w:rPr>
                <w:rFonts w:ascii="Times New Roman" w:hAnsi="Times New Roman"/>
                <w:b/>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tabs>
                <w:tab w:val="left" w:pos="720"/>
              </w:tabs>
              <w:rPr>
                <w:rFonts w:ascii="Times New Roman" w:hAnsi="Times New Roman"/>
              </w:rPr>
            </w:pPr>
          </w:p>
        </w:tc>
        <w:tc>
          <w:tcPr>
            <w:tcW w:w="7772" w:type="dxa"/>
            <w:gridSpan w:val="20"/>
            <w:tcBorders>
              <w:top w:val="nil"/>
              <w:left w:val="nil"/>
              <w:right w:val="nil"/>
            </w:tcBorders>
          </w:tcPr>
          <w:p w:rsidR="00877643" w:rsidRPr="00B46485" w:rsidRDefault="00877643" w:rsidP="00877643">
            <w:pPr>
              <w:tabs>
                <w:tab w:val="left" w:pos="720"/>
              </w:tabs>
              <w:spacing w:before="120"/>
              <w:jc w:val="both"/>
              <w:rPr>
                <w:rFonts w:ascii="Times New Roman" w:hAnsi="Times New Roman"/>
                <w:b/>
                <w:lang w:val="en-GB"/>
              </w:rPr>
            </w:pPr>
            <w:r w:rsidRPr="00B46485">
              <w:rPr>
                <w:rFonts w:ascii="Times New Roman" w:hAnsi="Times New Roman"/>
                <w:b/>
              </w:rPr>
              <w:t>(3) ENGAGEMENT OF BROKERS</w:t>
            </w:r>
          </w:p>
          <w:p w:rsidR="00877643" w:rsidRPr="00B46485" w:rsidRDefault="00877643" w:rsidP="00877643">
            <w:pPr>
              <w:tabs>
                <w:tab w:val="left" w:pos="720"/>
              </w:tabs>
              <w:spacing w:before="120"/>
              <w:jc w:val="both"/>
              <w:rPr>
                <w:rFonts w:ascii="Times New Roman" w:hAnsi="Times New Roman"/>
                <w:lang w:val="en-GB"/>
              </w:rPr>
            </w:pPr>
            <w:r w:rsidRPr="00B46485">
              <w:rPr>
                <w:rFonts w:ascii="Times New Roman" w:hAnsi="Times New Roman"/>
              </w:rPr>
              <w:t>For engagement of brokers to deal in investment transactions, the housing finance companies should observe the following:</w:t>
            </w:r>
          </w:p>
          <w:p w:rsidR="00877643" w:rsidRDefault="00877643" w:rsidP="00877643">
            <w:pPr>
              <w:tabs>
                <w:tab w:val="left" w:pos="720"/>
              </w:tabs>
              <w:ind w:left="615" w:hanging="255"/>
              <w:jc w:val="both"/>
              <w:rPr>
                <w:rFonts w:ascii="Times New Roman" w:hAnsi="Times New Roman"/>
              </w:rPr>
            </w:pPr>
            <w:r w:rsidRPr="00B46485">
              <w:rPr>
                <w:rFonts w:ascii="Times New Roman" w:hAnsi="Times New Roman"/>
              </w:rPr>
              <w:t>(a) Transactions should not be put through the brokers</w:t>
            </w:r>
            <w:r w:rsidR="006759BD">
              <w:rPr>
                <w:rFonts w:ascii="Times New Roman" w:hAnsi="Times New Roman"/>
              </w:rPr>
              <w:t>’</w:t>
            </w:r>
            <w:r w:rsidRPr="00B46485">
              <w:rPr>
                <w:rFonts w:ascii="Times New Roman" w:hAnsi="Times New Roman"/>
              </w:rPr>
              <w:t xml:space="preserve"> accounts. The brokerage on the deal payable to the broker, if any (if the deal was put through with the help of a broker), should be clearly indicated on the notes/memorandum put up to the top management seeking approval for putting through the transaction and separate </w:t>
            </w:r>
            <w:r w:rsidRPr="00B46485">
              <w:rPr>
                <w:rFonts w:ascii="Times New Roman" w:hAnsi="Times New Roman"/>
              </w:rPr>
              <w:lastRenderedPageBreak/>
              <w:t>account of brokerage paid, broker-wise, should be maintained.</w:t>
            </w:r>
          </w:p>
          <w:p w:rsidR="00DD623A" w:rsidRPr="00B46485" w:rsidRDefault="00DD623A" w:rsidP="00877643">
            <w:pPr>
              <w:tabs>
                <w:tab w:val="left" w:pos="720"/>
              </w:tabs>
              <w:ind w:left="615" w:hanging="255"/>
              <w:jc w:val="both"/>
              <w:rPr>
                <w:rFonts w:ascii="Times New Roman" w:hAnsi="Times New Roman"/>
                <w:lang w:val="en-GB"/>
              </w:rPr>
            </w:pPr>
          </w:p>
          <w:p w:rsidR="00877643" w:rsidRDefault="00877643" w:rsidP="00877643">
            <w:pPr>
              <w:tabs>
                <w:tab w:val="left" w:pos="720"/>
              </w:tabs>
              <w:ind w:left="615" w:hanging="255"/>
              <w:jc w:val="both"/>
              <w:rPr>
                <w:rFonts w:ascii="Times New Roman" w:hAnsi="Times New Roman"/>
              </w:rPr>
            </w:pPr>
            <w:r w:rsidRPr="00B46485">
              <w:rPr>
                <w:rFonts w:ascii="Times New Roman" w:hAnsi="Times New Roman"/>
              </w:rPr>
              <w:t>(b) If a deal is put through with the help of a broker, the role of the broker should be restricted to that of bringing the two parties to the deal together.</w:t>
            </w:r>
          </w:p>
          <w:p w:rsidR="00DD623A" w:rsidRPr="00B46485" w:rsidRDefault="00DD623A" w:rsidP="00877643">
            <w:pPr>
              <w:tabs>
                <w:tab w:val="left" w:pos="720"/>
              </w:tabs>
              <w:ind w:left="615" w:hanging="255"/>
              <w:jc w:val="both"/>
              <w:rPr>
                <w:rFonts w:ascii="Times New Roman" w:hAnsi="Times New Roman"/>
                <w:lang w:val="en-GB"/>
              </w:rPr>
            </w:pPr>
          </w:p>
          <w:p w:rsidR="00877643" w:rsidRDefault="00C21888" w:rsidP="00877643">
            <w:pPr>
              <w:tabs>
                <w:tab w:val="left" w:pos="720"/>
              </w:tabs>
              <w:ind w:left="615" w:hanging="255"/>
              <w:jc w:val="both"/>
              <w:rPr>
                <w:rFonts w:ascii="Times New Roman" w:hAnsi="Times New Roman"/>
              </w:rPr>
            </w:pPr>
            <w:r>
              <w:rPr>
                <w:rFonts w:ascii="Times New Roman" w:hAnsi="Times New Roman"/>
              </w:rPr>
              <w:t>(c)</w:t>
            </w:r>
            <w:r w:rsidR="00877643" w:rsidRPr="00B46485">
              <w:rPr>
                <w:rFonts w:ascii="Times New Roman" w:hAnsi="Times New Roman"/>
              </w:rPr>
              <w:t>While negotiating the deal, the broker is not obliged to disclose the identity of the counterparty to the deal. On conclusion of the deal, he should disclose the counterparty and his contract note should clearly indicate the name of the counterparty.</w:t>
            </w:r>
          </w:p>
          <w:p w:rsidR="00DD623A" w:rsidRPr="00B46485" w:rsidRDefault="00DD623A" w:rsidP="00877643">
            <w:pPr>
              <w:tabs>
                <w:tab w:val="left" w:pos="720"/>
              </w:tabs>
              <w:ind w:left="615" w:hanging="255"/>
              <w:jc w:val="both"/>
              <w:rPr>
                <w:rFonts w:ascii="Times New Roman" w:hAnsi="Times New Roman"/>
                <w:lang w:val="en-GB"/>
              </w:rPr>
            </w:pPr>
          </w:p>
          <w:p w:rsidR="00877643" w:rsidRPr="00B46485" w:rsidRDefault="00877643" w:rsidP="00877643">
            <w:pPr>
              <w:tabs>
                <w:tab w:val="left" w:pos="720"/>
              </w:tabs>
              <w:ind w:left="615" w:hanging="255"/>
              <w:jc w:val="both"/>
              <w:rPr>
                <w:rFonts w:ascii="Times New Roman" w:hAnsi="Times New Roman"/>
                <w:lang w:val="en-GB"/>
              </w:rPr>
            </w:pPr>
            <w:r w:rsidRPr="00B46485">
              <w:rPr>
                <w:rFonts w:ascii="Times New Roman" w:hAnsi="Times New Roman"/>
              </w:rPr>
              <w:t>(d) On the basis of the contract note disclosing the name of the counterparty, settlement of deals, viz. both fund settlement and delivery of security should be directly between the parties and the broker should have no role to play in the process.</w:t>
            </w:r>
          </w:p>
          <w:p w:rsidR="00877643" w:rsidRDefault="00877643" w:rsidP="00877643">
            <w:pPr>
              <w:tabs>
                <w:tab w:val="left" w:pos="720"/>
              </w:tabs>
              <w:ind w:left="615" w:hanging="255"/>
              <w:jc w:val="both"/>
              <w:rPr>
                <w:rFonts w:ascii="Times New Roman" w:hAnsi="Times New Roman"/>
              </w:rPr>
            </w:pPr>
            <w:r w:rsidRPr="00B46485">
              <w:rPr>
                <w:rFonts w:ascii="Times New Roman" w:hAnsi="Times New Roman"/>
              </w:rPr>
              <w:t>(e)</w:t>
            </w:r>
            <w:r w:rsidRPr="00B46485">
              <w:rPr>
                <w:rFonts w:ascii="Times New Roman" w:hAnsi="Times New Roman"/>
              </w:rPr>
              <w:tab/>
              <w:t>With the approval of their top managements, housing finance companies should prepare a panel of approved authorized brokers which should be reviewed annually or more often if so warranted. Clear-cut criteria should be laid down for empanelment of brokers, including verification of their creditworthiness, market reputation, etc. A record of broker-wise details of deals put through and brokerage paid, should be maintained.</w:t>
            </w:r>
          </w:p>
          <w:p w:rsidR="00DD623A" w:rsidRPr="00B46485" w:rsidRDefault="00DD623A" w:rsidP="00877643">
            <w:pPr>
              <w:tabs>
                <w:tab w:val="left" w:pos="720"/>
              </w:tabs>
              <w:ind w:left="615" w:hanging="255"/>
              <w:jc w:val="both"/>
              <w:rPr>
                <w:rFonts w:ascii="Times New Roman" w:hAnsi="Times New Roman"/>
              </w:rPr>
            </w:pPr>
          </w:p>
          <w:p w:rsidR="00877643" w:rsidRDefault="00877643" w:rsidP="00877643">
            <w:pPr>
              <w:tabs>
                <w:tab w:val="left" w:pos="720"/>
              </w:tabs>
              <w:ind w:left="615" w:hanging="255"/>
              <w:jc w:val="both"/>
              <w:rPr>
                <w:rFonts w:ascii="Times New Roman" w:hAnsi="Times New Roman"/>
              </w:rPr>
            </w:pPr>
            <w:r w:rsidRPr="00B46485">
              <w:rPr>
                <w:rFonts w:ascii="Times New Roman" w:hAnsi="Times New Roman"/>
              </w:rPr>
              <w:t>(f)</w:t>
            </w:r>
            <w:r w:rsidRPr="00B46485">
              <w:rPr>
                <w:rFonts w:ascii="Times New Roman" w:hAnsi="Times New Roman"/>
              </w:rPr>
              <w:tab/>
              <w:t>A disproportionate part of the business should not be transacted through only one or a few brokers. Housing finance companies should fix aggregate contract limits for each of the approved brokers. A limit of 5% of total transactions (both purchase and sales) entered into by a housing finance company during a year should be treated as the aggregate upper contract limit for each of the approved brokers. This limit should cover both, the business initiated by a housing finance company and the business offered / brought to the housing finance company by a broker. Housing finance companies should ensure that the transactions entered into through individual brokers during a year normally do not exceed this limit. However, if for any reason it becomes necessary to exceed the aggregate limit for any broker, the specific reasons therefore should be recorded, in writing, by the authority empowered to put through the deals. Further, the board should be informed of this, post facto. However, the norm of 5% would not be applicable (</w:t>
            </w:r>
            <w:proofErr w:type="spellStart"/>
            <w:r w:rsidRPr="00B46485">
              <w:rPr>
                <w:rFonts w:ascii="Times New Roman" w:hAnsi="Times New Roman"/>
              </w:rPr>
              <w:t>i</w:t>
            </w:r>
            <w:proofErr w:type="spellEnd"/>
            <w:r w:rsidRPr="00B46485">
              <w:rPr>
                <w:rFonts w:ascii="Times New Roman" w:hAnsi="Times New Roman"/>
              </w:rPr>
              <w:t xml:space="preserve">) to a housing finance company whose total transactions in a year do not exceed </w:t>
            </w:r>
            <w:proofErr w:type="spellStart"/>
            <w:r w:rsidR="00C21888" w:rsidRPr="00C21888">
              <w:rPr>
                <w:rFonts w:ascii="Times New Roman" w:hAnsi="Times New Roman"/>
              </w:rPr>
              <w:t>Rs</w:t>
            </w:r>
            <w:proofErr w:type="spellEnd"/>
            <w:r w:rsidR="00C21888" w:rsidRPr="00C21888">
              <w:rPr>
                <w:rFonts w:ascii="Times New Roman" w:hAnsi="Times New Roman"/>
              </w:rPr>
              <w:t xml:space="preserve"> </w:t>
            </w:r>
            <w:r w:rsidRPr="00B46485">
              <w:rPr>
                <w:rFonts w:ascii="Times New Roman" w:hAnsi="Times New Roman"/>
              </w:rPr>
              <w:t>20 crores; and (ii) to housing finance companies’ dealings through Primary Dealers.</w:t>
            </w:r>
          </w:p>
          <w:p w:rsidR="00DD623A" w:rsidRPr="00B46485" w:rsidRDefault="00DD623A" w:rsidP="00877643">
            <w:pPr>
              <w:tabs>
                <w:tab w:val="left" w:pos="720"/>
              </w:tabs>
              <w:ind w:left="615" w:hanging="255"/>
              <w:jc w:val="both"/>
              <w:rPr>
                <w:rFonts w:ascii="Times New Roman" w:hAnsi="Times New Roman"/>
                <w:lang w:val="en-GB"/>
              </w:rPr>
            </w:pPr>
          </w:p>
          <w:p w:rsidR="00877643" w:rsidRDefault="00877643" w:rsidP="00877643">
            <w:pPr>
              <w:tabs>
                <w:tab w:val="left" w:pos="720"/>
              </w:tabs>
              <w:ind w:left="615" w:hanging="255"/>
              <w:jc w:val="both"/>
              <w:rPr>
                <w:rFonts w:ascii="Times New Roman" w:hAnsi="Times New Roman"/>
                <w:b/>
              </w:rPr>
            </w:pPr>
            <w:r w:rsidRPr="00B46485">
              <w:rPr>
                <w:rFonts w:ascii="Times New Roman" w:hAnsi="Times New Roman"/>
              </w:rPr>
              <w:t>(g)</w:t>
            </w:r>
            <w:r w:rsidRPr="00B46485">
              <w:rPr>
                <w:rFonts w:ascii="Times New Roman" w:hAnsi="Times New Roman"/>
              </w:rPr>
              <w:tab/>
              <w:t xml:space="preserve">The auditors who audit the treasury operations should </w:t>
            </w:r>
            <w:proofErr w:type="spellStart"/>
            <w:r w:rsidR="00C21888">
              <w:rPr>
                <w:rFonts w:ascii="Times New Roman" w:hAnsi="Times New Roman"/>
              </w:rPr>
              <w:t>scrutinise</w:t>
            </w:r>
            <w:proofErr w:type="spellEnd"/>
            <w:r w:rsidRPr="00B46485">
              <w:rPr>
                <w:rFonts w:ascii="Times New Roman" w:hAnsi="Times New Roman"/>
              </w:rPr>
              <w:t xml:space="preserve"> the business done through brokers also and include it in their monthly report to the Chief Executive Officer of the housing finance company. Besides, the business put through any individual broker or brokers in excess of the limit, with the reasons therefor, should be covered in the half-yearly review to the Board of Directors</w:t>
            </w:r>
            <w:r w:rsidRPr="00B46485">
              <w:rPr>
                <w:rFonts w:ascii="Times New Roman" w:hAnsi="Times New Roman"/>
                <w:b/>
              </w:rPr>
              <w:t>.</w:t>
            </w:r>
          </w:p>
          <w:p w:rsidR="00DD623A" w:rsidRPr="00B46485" w:rsidRDefault="00DD623A" w:rsidP="00877643">
            <w:pPr>
              <w:tabs>
                <w:tab w:val="left" w:pos="720"/>
              </w:tabs>
              <w:ind w:left="615" w:hanging="255"/>
              <w:jc w:val="both"/>
              <w:rPr>
                <w:rFonts w:ascii="Times New Roman" w:hAnsi="Times New Roman"/>
              </w:rPr>
            </w:pPr>
          </w:p>
          <w:p w:rsidR="00877643" w:rsidRPr="00B46485" w:rsidRDefault="00877643" w:rsidP="00877643">
            <w:pPr>
              <w:ind w:left="615" w:hanging="255"/>
              <w:jc w:val="both"/>
              <w:rPr>
                <w:rFonts w:ascii="Times New Roman" w:hAnsi="Times New Roman"/>
                <w:b/>
              </w:rPr>
            </w:pPr>
            <w:r w:rsidRPr="00B46485">
              <w:rPr>
                <w:rFonts w:ascii="Times New Roman" w:hAnsi="Times New Roman"/>
                <w:bCs/>
              </w:rPr>
              <w:t>(h)</w:t>
            </w:r>
            <w:r w:rsidRPr="00B46485">
              <w:rPr>
                <w:rFonts w:ascii="Times New Roman" w:hAnsi="Times New Roman"/>
                <w:bCs/>
              </w:rPr>
              <w:tab/>
              <w:t xml:space="preserve">Housing </w:t>
            </w:r>
            <w:r>
              <w:rPr>
                <w:rFonts w:ascii="Times New Roman" w:hAnsi="Times New Roman"/>
                <w:bCs/>
              </w:rPr>
              <w:t>f</w:t>
            </w:r>
            <w:r w:rsidRPr="00B46485">
              <w:rPr>
                <w:rFonts w:ascii="Times New Roman" w:hAnsi="Times New Roman"/>
                <w:bCs/>
              </w:rPr>
              <w:t xml:space="preserve">inance </w:t>
            </w:r>
            <w:r>
              <w:rPr>
                <w:rFonts w:ascii="Times New Roman" w:hAnsi="Times New Roman"/>
                <w:bCs/>
              </w:rPr>
              <w:t>c</w:t>
            </w:r>
            <w:r w:rsidRPr="00B46485">
              <w:rPr>
                <w:rFonts w:ascii="Times New Roman" w:hAnsi="Times New Roman"/>
                <w:bCs/>
              </w:rPr>
              <w:t>ompanies may undertake securities transactions through stock brokers only on National Stock Exchange/Bombay Stock Exchange/</w:t>
            </w:r>
            <w:r>
              <w:rPr>
                <w:rFonts w:ascii="Times New Roman" w:hAnsi="Times New Roman"/>
                <w:bCs/>
              </w:rPr>
              <w:t xml:space="preserve"> </w:t>
            </w:r>
            <w:r w:rsidRPr="00B46485">
              <w:rPr>
                <w:rFonts w:ascii="Times New Roman" w:hAnsi="Times New Roman"/>
                <w:bCs/>
              </w:rPr>
              <w:t>Over the Counter Exchange of India.</w:t>
            </w:r>
          </w:p>
        </w:tc>
        <w:tc>
          <w:tcPr>
            <w:tcW w:w="1357" w:type="dxa"/>
            <w:gridSpan w:val="4"/>
            <w:tcBorders>
              <w:top w:val="nil"/>
              <w:left w:val="nil"/>
              <w:right w:val="nil"/>
            </w:tcBorders>
          </w:tcPr>
          <w:p w:rsidR="00877643" w:rsidRPr="00B46485" w:rsidRDefault="00877643" w:rsidP="00877643">
            <w:pPr>
              <w:rPr>
                <w:rFonts w:ascii="Times New Roman" w:hAnsi="Times New Roman"/>
                <w:b/>
              </w:rPr>
            </w:pPr>
          </w:p>
        </w:tc>
      </w:tr>
      <w:tr w:rsidR="00877643" w:rsidRPr="00B46485" w:rsidTr="008821F4">
        <w:trPr>
          <w:gridAfter w:val="2"/>
          <w:wAfter w:w="128" w:type="dxa"/>
        </w:trPr>
        <w:tc>
          <w:tcPr>
            <w:tcW w:w="1347" w:type="dxa"/>
            <w:tcBorders>
              <w:left w:val="nil"/>
              <w:right w:val="nil"/>
            </w:tcBorders>
          </w:tcPr>
          <w:p w:rsidR="00877643" w:rsidRPr="00B46485" w:rsidRDefault="00877643" w:rsidP="00877643">
            <w:pPr>
              <w:tabs>
                <w:tab w:val="left" w:pos="720"/>
              </w:tabs>
              <w:rPr>
                <w:rFonts w:ascii="Times New Roman" w:hAnsi="Times New Roman"/>
              </w:rPr>
            </w:pPr>
          </w:p>
        </w:tc>
        <w:tc>
          <w:tcPr>
            <w:tcW w:w="7772" w:type="dxa"/>
            <w:gridSpan w:val="20"/>
            <w:tcBorders>
              <w:left w:val="nil"/>
              <w:right w:val="nil"/>
            </w:tcBorders>
          </w:tcPr>
          <w:p w:rsidR="00877643" w:rsidRPr="007A361D" w:rsidRDefault="00877643" w:rsidP="00877643">
            <w:pPr>
              <w:spacing w:before="120"/>
              <w:jc w:val="both"/>
              <w:rPr>
                <w:rFonts w:ascii="Times New Roman" w:hAnsi="Times New Roman"/>
                <w:b/>
                <w:bCs/>
              </w:rPr>
            </w:pPr>
            <w:r w:rsidRPr="007A361D">
              <w:rPr>
                <w:rFonts w:ascii="Times New Roman" w:hAnsi="Times New Roman"/>
                <w:b/>
                <w:bCs/>
              </w:rPr>
              <w:t>Concentration of credit/ investment</w:t>
            </w:r>
          </w:p>
          <w:p w:rsidR="00877643" w:rsidRPr="00B46485" w:rsidRDefault="00877643" w:rsidP="00877643">
            <w:pPr>
              <w:spacing w:before="120"/>
              <w:jc w:val="both"/>
              <w:rPr>
                <w:rFonts w:ascii="Times New Roman" w:hAnsi="Times New Roman"/>
              </w:rPr>
            </w:pPr>
            <w:r>
              <w:rPr>
                <w:rFonts w:ascii="Times New Roman" w:hAnsi="Times New Roman"/>
                <w:b/>
              </w:rPr>
              <w:t>32</w:t>
            </w:r>
            <w:r w:rsidRPr="00B46485">
              <w:rPr>
                <w:rFonts w:ascii="Times New Roman" w:hAnsi="Times New Roman"/>
              </w:rPr>
              <w:t>. (1)  No housing finance company shall,-</w:t>
            </w:r>
          </w:p>
          <w:p w:rsidR="00877643" w:rsidRPr="00B46485" w:rsidRDefault="00877643" w:rsidP="00877643">
            <w:pPr>
              <w:ind w:left="968" w:hanging="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xml:space="preserve">) </w:t>
            </w:r>
            <w:r w:rsidRPr="00B46485">
              <w:rPr>
                <w:rFonts w:ascii="Times New Roman" w:hAnsi="Times New Roman"/>
              </w:rPr>
              <w:tab/>
              <w:t>lend to-</w:t>
            </w:r>
          </w:p>
          <w:p w:rsidR="00877643" w:rsidRPr="00B46485" w:rsidRDefault="00877643" w:rsidP="00877643">
            <w:pPr>
              <w:ind w:left="1238" w:hanging="270"/>
              <w:jc w:val="both"/>
              <w:rPr>
                <w:rFonts w:ascii="Times New Roman" w:hAnsi="Times New Roman"/>
              </w:rPr>
            </w:pPr>
            <w:r w:rsidRPr="00B46485">
              <w:rPr>
                <w:rFonts w:ascii="Times New Roman" w:hAnsi="Times New Roman"/>
              </w:rPr>
              <w:t>(a) any single borrower exceeding fifteen percent of its owned fund; and</w:t>
            </w:r>
          </w:p>
          <w:p w:rsidR="00877643" w:rsidRPr="00B46485" w:rsidRDefault="00877643" w:rsidP="00877643">
            <w:pPr>
              <w:ind w:left="1238" w:hanging="270"/>
              <w:jc w:val="both"/>
              <w:rPr>
                <w:rFonts w:ascii="Times New Roman" w:hAnsi="Times New Roman"/>
              </w:rPr>
            </w:pPr>
            <w:r w:rsidRPr="00B46485">
              <w:rPr>
                <w:rFonts w:ascii="Times New Roman" w:hAnsi="Times New Roman"/>
              </w:rPr>
              <w:t>(b) any single group of borrowers exceeding twenty-five percent of its owned fund;</w:t>
            </w:r>
          </w:p>
          <w:p w:rsidR="00877643" w:rsidRPr="00B46485" w:rsidRDefault="00877643" w:rsidP="00877643">
            <w:pPr>
              <w:ind w:left="968" w:hanging="360"/>
              <w:jc w:val="both"/>
              <w:rPr>
                <w:rFonts w:ascii="Times New Roman" w:hAnsi="Times New Roman"/>
              </w:rPr>
            </w:pPr>
            <w:r w:rsidRPr="00B46485">
              <w:rPr>
                <w:rFonts w:ascii="Times New Roman" w:hAnsi="Times New Roman"/>
              </w:rPr>
              <w:t xml:space="preserve">(ii) </w:t>
            </w:r>
            <w:r w:rsidRPr="00B46485">
              <w:rPr>
                <w:rFonts w:ascii="Times New Roman" w:hAnsi="Times New Roman"/>
              </w:rPr>
              <w:tab/>
              <w:t>invest in-</w:t>
            </w:r>
          </w:p>
          <w:p w:rsidR="00877643" w:rsidRPr="00B46485" w:rsidRDefault="00877643" w:rsidP="00877643">
            <w:pPr>
              <w:ind w:left="1245" w:hanging="270"/>
              <w:jc w:val="both"/>
              <w:rPr>
                <w:rFonts w:ascii="Times New Roman" w:hAnsi="Times New Roman"/>
              </w:rPr>
            </w:pPr>
            <w:r w:rsidRPr="00B46485">
              <w:rPr>
                <w:rFonts w:ascii="Times New Roman" w:hAnsi="Times New Roman"/>
              </w:rPr>
              <w:t>(a)</w:t>
            </w:r>
            <w:r w:rsidRPr="00B46485">
              <w:rPr>
                <w:rFonts w:ascii="Times New Roman" w:hAnsi="Times New Roman"/>
              </w:rPr>
              <w:tab/>
              <w:t>the shares of another company exceeding fifteen percent of its owned fund;</w:t>
            </w:r>
          </w:p>
        </w:tc>
        <w:tc>
          <w:tcPr>
            <w:tcW w:w="1357" w:type="dxa"/>
            <w:gridSpan w:val="4"/>
            <w:tcBorders>
              <w:left w:val="nil"/>
              <w:right w:val="nil"/>
            </w:tcBorders>
          </w:tcPr>
          <w:p w:rsidR="00877643" w:rsidRPr="00B46485" w:rsidRDefault="00877643" w:rsidP="00877643">
            <w:pPr>
              <w:tabs>
                <w:tab w:val="left" w:pos="720"/>
              </w:tabs>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120"/>
              <w:ind w:right="-104"/>
              <w:rPr>
                <w:rFonts w:ascii="Times New Roman" w:hAnsi="Times New Roman"/>
              </w:rPr>
            </w:pPr>
          </w:p>
        </w:tc>
        <w:tc>
          <w:tcPr>
            <w:tcW w:w="7772" w:type="dxa"/>
            <w:gridSpan w:val="20"/>
            <w:tcBorders>
              <w:top w:val="nil"/>
              <w:left w:val="nil"/>
              <w:right w:val="nil"/>
            </w:tcBorders>
          </w:tcPr>
          <w:p w:rsidR="00877643" w:rsidRPr="00B46485" w:rsidRDefault="00877643" w:rsidP="00877643">
            <w:pPr>
              <w:ind w:left="1245" w:hanging="270"/>
              <w:jc w:val="both"/>
              <w:rPr>
                <w:rFonts w:ascii="Times New Roman" w:hAnsi="Times New Roman"/>
              </w:rPr>
            </w:pPr>
            <w:r w:rsidRPr="00B46485">
              <w:rPr>
                <w:rFonts w:ascii="Times New Roman" w:hAnsi="Times New Roman"/>
              </w:rPr>
              <w:t>(b)</w:t>
            </w:r>
            <w:r w:rsidRPr="00B46485">
              <w:rPr>
                <w:rFonts w:ascii="Times New Roman" w:hAnsi="Times New Roman"/>
              </w:rPr>
              <w:tab/>
              <w:t>the shares of a single group of companies exceeding twenty-five percent of its owned funds;</w:t>
            </w:r>
          </w:p>
          <w:p w:rsidR="00877643" w:rsidRPr="00B46485" w:rsidRDefault="00877643" w:rsidP="00877643">
            <w:pPr>
              <w:ind w:left="968" w:hanging="360"/>
              <w:jc w:val="both"/>
              <w:rPr>
                <w:rFonts w:ascii="Times New Roman" w:hAnsi="Times New Roman"/>
              </w:rPr>
            </w:pPr>
            <w:r w:rsidRPr="00B46485">
              <w:rPr>
                <w:rFonts w:ascii="Times New Roman" w:hAnsi="Times New Roman"/>
              </w:rPr>
              <w:lastRenderedPageBreak/>
              <w:t>(iii)</w:t>
            </w:r>
            <w:r w:rsidRPr="00B46485">
              <w:rPr>
                <w:rFonts w:ascii="Times New Roman" w:hAnsi="Times New Roman"/>
              </w:rPr>
              <w:tab/>
              <w:t xml:space="preserve">lend and invest(loans/investments together) exceeding </w:t>
            </w:r>
            <w:r w:rsidR="006759BD">
              <w:rPr>
                <w:rFonts w:ascii="Times New Roman" w:hAnsi="Times New Roman"/>
              </w:rPr>
              <w:t>–</w:t>
            </w:r>
          </w:p>
          <w:p w:rsidR="00877643" w:rsidRPr="00B46485" w:rsidRDefault="00877643" w:rsidP="00877643">
            <w:pPr>
              <w:ind w:left="1238" w:hanging="270"/>
              <w:jc w:val="both"/>
              <w:rPr>
                <w:rFonts w:ascii="Times New Roman" w:hAnsi="Times New Roman"/>
              </w:rPr>
            </w:pPr>
            <w:r w:rsidRPr="00B46485">
              <w:rPr>
                <w:rFonts w:ascii="Times New Roman" w:hAnsi="Times New Roman"/>
              </w:rPr>
              <w:t>(a)</w:t>
            </w:r>
            <w:r w:rsidRPr="00B46485">
              <w:rPr>
                <w:rFonts w:ascii="Times New Roman" w:hAnsi="Times New Roman"/>
              </w:rPr>
              <w:tab/>
              <w:t>twenty-five percent of its owned fund to a single party; and</w:t>
            </w:r>
          </w:p>
          <w:p w:rsidR="00877643" w:rsidRDefault="00877643" w:rsidP="00877643">
            <w:pPr>
              <w:ind w:left="1238" w:hanging="270"/>
              <w:jc w:val="both"/>
              <w:rPr>
                <w:rFonts w:ascii="Times New Roman" w:hAnsi="Times New Roman"/>
              </w:rPr>
            </w:pPr>
            <w:r w:rsidRPr="00B46485">
              <w:rPr>
                <w:rFonts w:ascii="Times New Roman" w:hAnsi="Times New Roman"/>
              </w:rPr>
              <w:t>(b)</w:t>
            </w:r>
            <w:r w:rsidRPr="00B46485">
              <w:rPr>
                <w:rFonts w:ascii="Times New Roman" w:hAnsi="Times New Roman"/>
              </w:rPr>
              <w:tab/>
              <w:t>forty percent of its owned fund to a single group of parties.</w:t>
            </w:r>
          </w:p>
          <w:p w:rsidR="00DD623A" w:rsidRPr="00B46485" w:rsidRDefault="00DD623A" w:rsidP="00877643">
            <w:pPr>
              <w:ind w:left="1238" w:hanging="270"/>
              <w:jc w:val="both"/>
              <w:rPr>
                <w:rFonts w:ascii="Times New Roman" w:hAnsi="Times New Roman"/>
              </w:rPr>
            </w:pPr>
          </w:p>
          <w:p w:rsidR="00877643" w:rsidRPr="00DD623A" w:rsidRDefault="00DD623A" w:rsidP="00877643">
            <w:pPr>
              <w:ind w:left="975" w:hanging="7"/>
              <w:jc w:val="both"/>
              <w:rPr>
                <w:rFonts w:ascii="Times New Roman" w:hAnsi="Times New Roman"/>
                <w:vertAlign w:val="superscript"/>
              </w:rPr>
            </w:pPr>
            <w:r>
              <w:rPr>
                <w:rStyle w:val="FootnoteReference"/>
                <w:rFonts w:ascii="Times New Roman" w:hAnsi="Times New Roman"/>
              </w:rPr>
              <w:footnoteReference w:id="15"/>
            </w:r>
            <w:r>
              <w:rPr>
                <w:rFonts w:ascii="Times New Roman" w:hAnsi="Times New Roman"/>
                <w:vertAlign w:val="superscript"/>
              </w:rPr>
              <w:t>[</w:t>
            </w:r>
            <w:r w:rsidR="00877643" w:rsidRPr="00B46485">
              <w:rPr>
                <w:rFonts w:ascii="Times New Roman" w:hAnsi="Times New Roman"/>
              </w:rPr>
              <w:t>Provided that within the overall ceiling prescribed under Sub- paragraph (1), investment of a housing finance company in the shares of another housing finance company</w:t>
            </w:r>
            <w:r>
              <w:rPr>
                <w:rFonts w:ascii="Times New Roman" w:hAnsi="Times New Roman"/>
              </w:rPr>
              <w:t xml:space="preserve"> (other than its subsidiary/</w:t>
            </w:r>
            <w:proofErr w:type="spellStart"/>
            <w:r>
              <w:rPr>
                <w:rFonts w:ascii="Times New Roman" w:hAnsi="Times New Roman"/>
              </w:rPr>
              <w:t>ies</w:t>
            </w:r>
            <w:proofErr w:type="spellEnd"/>
            <w:r>
              <w:rPr>
                <w:rFonts w:ascii="Times New Roman" w:hAnsi="Times New Roman"/>
              </w:rPr>
              <w:t xml:space="preserve">) </w:t>
            </w:r>
            <w:r w:rsidR="00877643" w:rsidRPr="00B46485">
              <w:rPr>
                <w:rFonts w:ascii="Times New Roman" w:hAnsi="Times New Roman"/>
              </w:rPr>
              <w:t xml:space="preserve"> shall not exceed </w:t>
            </w:r>
            <w:r w:rsidR="008F3CEE">
              <w:rPr>
                <w:rFonts w:ascii="Times New Roman" w:hAnsi="Times New Roman"/>
              </w:rPr>
              <w:t>fifteen</w:t>
            </w:r>
            <w:r w:rsidR="00877643" w:rsidRPr="00B46485">
              <w:rPr>
                <w:rFonts w:ascii="Times New Roman" w:hAnsi="Times New Roman"/>
              </w:rPr>
              <w:t xml:space="preserve"> per cent of the equity capital of the investee company.</w:t>
            </w:r>
            <w:r>
              <w:rPr>
                <w:rFonts w:ascii="Times New Roman" w:hAnsi="Times New Roman"/>
                <w:vertAlign w:val="superscript"/>
              </w:rPr>
              <w:t>]</w:t>
            </w:r>
          </w:p>
          <w:p w:rsidR="008F3CEE" w:rsidRDefault="008F3CEE" w:rsidP="00877643">
            <w:pPr>
              <w:jc w:val="both"/>
              <w:rPr>
                <w:rFonts w:ascii="Times New Roman" w:hAnsi="Times New Roman"/>
              </w:rPr>
            </w:pPr>
          </w:p>
          <w:p w:rsidR="00877643" w:rsidRPr="00B46485" w:rsidRDefault="00877643" w:rsidP="00877643">
            <w:pPr>
              <w:jc w:val="both"/>
              <w:rPr>
                <w:rFonts w:ascii="Times New Roman" w:hAnsi="Times New Roman"/>
              </w:rPr>
            </w:pPr>
            <w:r w:rsidRPr="00B46485">
              <w:rPr>
                <w:rFonts w:ascii="Times New Roman" w:hAnsi="Times New Roman"/>
              </w:rPr>
              <w:t>(2) Where at the commencement of these provisions;</w:t>
            </w:r>
          </w:p>
          <w:p w:rsidR="00877643" w:rsidRPr="00B46485" w:rsidRDefault="00877643" w:rsidP="00877643">
            <w:pPr>
              <w:ind w:left="3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the lending of a housing finance company is in excess of the ceiling prescribed under sub-paragraph (1), such excess portion shall be brought down by the housing finance company as per the repayment schedule in due course; and</w:t>
            </w:r>
          </w:p>
          <w:p w:rsidR="00877643" w:rsidRPr="00B46485" w:rsidRDefault="00877643" w:rsidP="00877643">
            <w:pPr>
              <w:spacing w:before="120"/>
              <w:ind w:left="360"/>
              <w:jc w:val="both"/>
              <w:rPr>
                <w:rFonts w:ascii="Times New Roman" w:hAnsi="Times New Roman"/>
              </w:rPr>
            </w:pPr>
            <w:r w:rsidRPr="00B46485">
              <w:rPr>
                <w:rFonts w:ascii="Times New Roman" w:hAnsi="Times New Roman"/>
              </w:rPr>
              <w:t xml:space="preserve">(ii) the investment of a housing finance company is in excess of the ceiling prescribed under sub-paragraph (1), such excess portion shall be disposed of within a period not  exceeding three years or within such period as may be extended by the National Housing Bank. </w:t>
            </w:r>
          </w:p>
          <w:p w:rsidR="00877643" w:rsidRPr="00B46485" w:rsidRDefault="00877643" w:rsidP="00877643">
            <w:pPr>
              <w:spacing w:before="120"/>
              <w:jc w:val="both"/>
              <w:rPr>
                <w:rFonts w:ascii="Times New Roman" w:hAnsi="Times New Roman"/>
              </w:rPr>
            </w:pPr>
            <w:r w:rsidRPr="00B46485">
              <w:rPr>
                <w:rFonts w:ascii="Times New Roman" w:hAnsi="Times New Roman"/>
                <w:i/>
              </w:rPr>
              <w:t>Notes:</w:t>
            </w:r>
          </w:p>
          <w:p w:rsidR="00877643" w:rsidRPr="00B46485" w:rsidRDefault="00877643" w:rsidP="00877643">
            <w:pPr>
              <w:spacing w:before="120"/>
              <w:ind w:left="338" w:hanging="338"/>
              <w:jc w:val="both"/>
              <w:rPr>
                <w:rFonts w:ascii="Times New Roman" w:hAnsi="Times New Roman"/>
              </w:rPr>
            </w:pPr>
            <w:r w:rsidRPr="00B46485">
              <w:rPr>
                <w:rFonts w:ascii="Times New Roman" w:hAnsi="Times New Roman"/>
              </w:rPr>
              <w:t>(1)</w:t>
            </w:r>
            <w:r w:rsidRPr="00B46485">
              <w:rPr>
                <w:rFonts w:ascii="Times New Roman" w:hAnsi="Times New Roman"/>
              </w:rPr>
              <w:tab/>
              <w:t xml:space="preserve">For determining the above mentioned limits, off-balance sheet exposures be converted in to credit risk by applying the conversion factors explained here in above. </w:t>
            </w:r>
          </w:p>
          <w:p w:rsidR="00877643" w:rsidRPr="00B46485" w:rsidRDefault="00877643" w:rsidP="00877643">
            <w:pPr>
              <w:spacing w:before="120"/>
              <w:ind w:left="338" w:hanging="338"/>
              <w:jc w:val="both"/>
              <w:rPr>
                <w:rFonts w:ascii="Times New Roman" w:hAnsi="Times New Roman"/>
              </w:rPr>
            </w:pPr>
            <w:r w:rsidRPr="00B46485">
              <w:rPr>
                <w:rFonts w:ascii="Times New Roman" w:hAnsi="Times New Roman"/>
              </w:rPr>
              <w:t>(2)</w:t>
            </w:r>
            <w:r w:rsidRPr="00B46485">
              <w:rPr>
                <w:rFonts w:ascii="Times New Roman" w:hAnsi="Times New Roman"/>
              </w:rPr>
              <w:tab/>
              <w:t>The investment in debentures for the above purpose be treated as credit and not investment.</w:t>
            </w:r>
          </w:p>
          <w:p w:rsidR="00877643" w:rsidRPr="00B46485" w:rsidRDefault="00877643" w:rsidP="00877643">
            <w:pPr>
              <w:spacing w:before="120"/>
              <w:ind w:left="338" w:hanging="338"/>
              <w:jc w:val="both"/>
              <w:rPr>
                <w:rFonts w:ascii="Times New Roman" w:hAnsi="Times New Roman"/>
              </w:rPr>
            </w:pPr>
            <w:r w:rsidRPr="00B46485">
              <w:rPr>
                <w:rFonts w:ascii="Times New Roman" w:hAnsi="Times New Roman"/>
              </w:rPr>
              <w:t>(3)</w:t>
            </w:r>
            <w:r w:rsidRPr="00B46485">
              <w:rPr>
                <w:rFonts w:ascii="Times New Roman" w:hAnsi="Times New Roman"/>
              </w:rPr>
              <w:tab/>
              <w:t>The above ceilings on credit/investments shall be applicable to the own group of the housing finance company as well as to the other group of borrowers/ investee companies.</w:t>
            </w:r>
          </w:p>
          <w:p w:rsidR="00877643" w:rsidRPr="00B46485" w:rsidRDefault="00877643" w:rsidP="00877643">
            <w:pPr>
              <w:spacing w:before="120"/>
              <w:ind w:left="338" w:hanging="338"/>
              <w:jc w:val="both"/>
              <w:rPr>
                <w:rFonts w:ascii="Times New Roman" w:hAnsi="Times New Roman"/>
              </w:rPr>
            </w:pPr>
            <w:r w:rsidRPr="00B46485">
              <w:rPr>
                <w:rFonts w:ascii="Times New Roman" w:hAnsi="Times New Roman"/>
              </w:rPr>
              <w:t xml:space="preserve">(4) </w:t>
            </w:r>
            <w:r w:rsidR="006759BD">
              <w:rPr>
                <w:rFonts w:ascii="Times New Roman" w:hAnsi="Times New Roman"/>
              </w:rPr>
              <w:t>“</w:t>
            </w:r>
            <w:r w:rsidRPr="00B46485">
              <w:rPr>
                <w:rFonts w:ascii="Times New Roman" w:hAnsi="Times New Roman"/>
              </w:rPr>
              <w:t>Shares</w:t>
            </w:r>
            <w:r w:rsidR="006759BD">
              <w:rPr>
                <w:rFonts w:ascii="Times New Roman" w:hAnsi="Times New Roman"/>
              </w:rPr>
              <w:t>”</w:t>
            </w:r>
            <w:r w:rsidRPr="00B46485">
              <w:rPr>
                <w:rFonts w:ascii="Times New Roman" w:hAnsi="Times New Roman"/>
              </w:rPr>
              <w:t xml:space="preserve"> shall mean and include investment in various instruments such as Equity Shares, Preference Shares eligible for capital status, Subordinated Debt Instruments, Hybrid Debt Capital Instruments and any other instruments approved as in the nature of capital. </w:t>
            </w:r>
          </w:p>
          <w:p w:rsidR="00877643" w:rsidRDefault="00877643" w:rsidP="00877643">
            <w:pPr>
              <w:spacing w:before="120"/>
              <w:ind w:left="338" w:hanging="338"/>
              <w:jc w:val="both"/>
              <w:rPr>
                <w:rFonts w:ascii="Times New Roman" w:hAnsi="Times New Roman"/>
              </w:rPr>
            </w:pPr>
            <w:r w:rsidRPr="00B46485">
              <w:rPr>
                <w:rFonts w:ascii="Times New Roman" w:hAnsi="Times New Roman"/>
              </w:rPr>
              <w:t xml:space="preserve">(5) </w:t>
            </w:r>
            <w:r>
              <w:rPr>
                <w:rFonts w:ascii="Times New Roman" w:hAnsi="Times New Roman"/>
              </w:rPr>
              <w:tab/>
            </w:r>
            <w:r w:rsidRPr="00B46485">
              <w:rPr>
                <w:rFonts w:ascii="Times New Roman" w:hAnsi="Times New Roman"/>
              </w:rPr>
              <w:t>Investment of a housing finance company in the shares of its subsidiaries, companies in the same group and other housing finance companies, to the extent of ten per cent of its owned fund, shall carry a risk weight of 100% as prescribed at item (2) (</w:t>
            </w:r>
            <w:r>
              <w:rPr>
                <w:rFonts w:ascii="Times New Roman" w:hAnsi="Times New Roman"/>
              </w:rPr>
              <w:t>e</w:t>
            </w:r>
            <w:r w:rsidRPr="00B46485">
              <w:rPr>
                <w:rFonts w:ascii="Times New Roman" w:hAnsi="Times New Roman"/>
              </w:rPr>
              <w:t xml:space="preserve">) of </w:t>
            </w:r>
            <w:r w:rsidR="006759BD">
              <w:rPr>
                <w:rFonts w:ascii="Times New Roman" w:hAnsi="Times New Roman"/>
              </w:rPr>
              <w:t>‘</w:t>
            </w:r>
            <w:r w:rsidRPr="00B46485">
              <w:rPr>
                <w:rFonts w:ascii="Times New Roman" w:hAnsi="Times New Roman"/>
              </w:rPr>
              <w:t xml:space="preserve">Weighted Risk Assets- on balance sheet items under </w:t>
            </w:r>
            <w:r w:rsidR="006759BD">
              <w:rPr>
                <w:rFonts w:ascii="Times New Roman" w:hAnsi="Times New Roman"/>
              </w:rPr>
              <w:t>‘</w:t>
            </w:r>
            <w:r w:rsidRPr="00B46485">
              <w:rPr>
                <w:rFonts w:ascii="Times New Roman" w:hAnsi="Times New Roman"/>
              </w:rPr>
              <w:t>Explanation</w:t>
            </w:r>
            <w:r w:rsidR="006759BD">
              <w:rPr>
                <w:rFonts w:ascii="Times New Roman" w:hAnsi="Times New Roman"/>
              </w:rPr>
              <w:t>’</w:t>
            </w:r>
            <w:r w:rsidRPr="00B46485">
              <w:rPr>
                <w:rFonts w:ascii="Times New Roman" w:hAnsi="Times New Roman"/>
              </w:rPr>
              <w:t xml:space="preserve"> to Paragraph </w:t>
            </w:r>
            <w:r>
              <w:rPr>
                <w:rFonts w:ascii="Times New Roman" w:hAnsi="Times New Roman"/>
              </w:rPr>
              <w:t>30</w:t>
            </w:r>
            <w:r w:rsidRPr="00B46485">
              <w:rPr>
                <w:rFonts w:ascii="Times New Roman" w:hAnsi="Times New Roman"/>
              </w:rPr>
              <w:t xml:space="preserve"> </w:t>
            </w:r>
            <w:r>
              <w:rPr>
                <w:rFonts w:ascii="Times New Roman" w:hAnsi="Times New Roman"/>
              </w:rPr>
              <w:t>of these directions</w:t>
            </w:r>
            <w:r w:rsidRPr="00B46485">
              <w:rPr>
                <w:rFonts w:ascii="Times New Roman" w:hAnsi="Times New Roman"/>
              </w:rPr>
              <w:t xml:space="preserve">. Such investment in excess of ten per cent of its owned fund shall continue to be deducted from the net owned fund of the housing finance company as prescribed at item.(I) of  </w:t>
            </w:r>
            <w:r w:rsidR="006759BD">
              <w:rPr>
                <w:rFonts w:ascii="Times New Roman" w:hAnsi="Times New Roman"/>
              </w:rPr>
              <w:t>‘</w:t>
            </w:r>
            <w:r w:rsidRPr="00B46485">
              <w:rPr>
                <w:rFonts w:ascii="Times New Roman" w:hAnsi="Times New Roman"/>
              </w:rPr>
              <w:t>Explanation</w:t>
            </w:r>
            <w:r w:rsidR="006759BD">
              <w:rPr>
                <w:rFonts w:ascii="Times New Roman" w:hAnsi="Times New Roman"/>
              </w:rPr>
              <w:t>’</w:t>
            </w:r>
            <w:r w:rsidRPr="00B46485">
              <w:rPr>
                <w:rFonts w:ascii="Times New Roman" w:hAnsi="Times New Roman"/>
              </w:rPr>
              <w:t xml:space="preserve"> to Section 29A of the National Housing Bank Act, 1987</w:t>
            </w:r>
            <w:r>
              <w:rPr>
                <w:rFonts w:ascii="Times New Roman" w:hAnsi="Times New Roman"/>
              </w:rPr>
              <w:t>.</w:t>
            </w:r>
          </w:p>
          <w:p w:rsidR="00397A38" w:rsidRPr="00B46485" w:rsidRDefault="00397A38" w:rsidP="00877643">
            <w:pPr>
              <w:spacing w:before="120"/>
              <w:ind w:left="338" w:hanging="338"/>
              <w:jc w:val="both"/>
              <w:rPr>
                <w:rFonts w:ascii="Times New Roman" w:hAnsi="Times New Roman"/>
              </w:rPr>
            </w:pP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120"/>
              <w:ind w:right="-104"/>
              <w:rPr>
                <w:rFonts w:ascii="Times New Roman" w:hAnsi="Times New Roman"/>
              </w:rPr>
            </w:pPr>
          </w:p>
        </w:tc>
        <w:tc>
          <w:tcPr>
            <w:tcW w:w="7772" w:type="dxa"/>
            <w:gridSpan w:val="20"/>
            <w:tcBorders>
              <w:top w:val="nil"/>
              <w:left w:val="nil"/>
              <w:right w:val="nil"/>
            </w:tcBorders>
          </w:tcPr>
          <w:p w:rsidR="00877643" w:rsidRPr="000A0977" w:rsidRDefault="00877643" w:rsidP="00877643">
            <w:pPr>
              <w:ind w:left="-15"/>
              <w:jc w:val="both"/>
              <w:rPr>
                <w:rFonts w:ascii="Times New Roman" w:hAnsi="Times New Roman"/>
                <w:b/>
                <w:bCs/>
              </w:rPr>
            </w:pPr>
            <w:r w:rsidRPr="000A0977">
              <w:rPr>
                <w:rFonts w:ascii="Times New Roman" w:hAnsi="Times New Roman"/>
                <w:b/>
                <w:bCs/>
                <w:vertAlign w:val="superscript"/>
              </w:rPr>
              <w:t>[</w:t>
            </w:r>
            <w:r w:rsidRPr="000A0977">
              <w:rPr>
                <w:rFonts w:ascii="Times New Roman" w:hAnsi="Times New Roman"/>
                <w:b/>
                <w:bCs/>
              </w:rPr>
              <w:t>Housing Finance Companies not to be partners in partnership firms.</w:t>
            </w:r>
          </w:p>
          <w:p w:rsidR="00877643" w:rsidRPr="000A0977" w:rsidRDefault="00877643" w:rsidP="00877643">
            <w:pPr>
              <w:ind w:left="-15"/>
              <w:jc w:val="both"/>
              <w:rPr>
                <w:rFonts w:ascii="Times New Roman" w:hAnsi="Times New Roman"/>
                <w:b/>
                <w:bCs/>
              </w:rPr>
            </w:pPr>
          </w:p>
          <w:p w:rsidR="00877643" w:rsidRPr="000A0977" w:rsidRDefault="00877643" w:rsidP="00877643">
            <w:pPr>
              <w:ind w:left="-15"/>
              <w:jc w:val="both"/>
              <w:rPr>
                <w:rFonts w:ascii="Times New Roman" w:hAnsi="Times New Roman"/>
              </w:rPr>
            </w:pPr>
            <w:r w:rsidRPr="000A0977">
              <w:rPr>
                <w:rFonts w:ascii="Times New Roman" w:hAnsi="Times New Roman"/>
                <w:b/>
                <w:bCs/>
              </w:rPr>
              <w:t xml:space="preserve">32A. </w:t>
            </w:r>
            <w:r w:rsidRPr="000A0977">
              <w:rPr>
                <w:rFonts w:ascii="Times New Roman" w:hAnsi="Times New Roman"/>
              </w:rPr>
              <w:t>(1) No housing finance company shall contribute to the capital of a partnership firm or become a partner of such firm.</w:t>
            </w:r>
          </w:p>
          <w:p w:rsidR="00877643" w:rsidRPr="000A0977" w:rsidRDefault="00877643" w:rsidP="00877643">
            <w:pPr>
              <w:ind w:left="-15"/>
              <w:jc w:val="both"/>
              <w:rPr>
                <w:rFonts w:ascii="Times New Roman" w:hAnsi="Times New Roman"/>
              </w:rPr>
            </w:pPr>
          </w:p>
          <w:p w:rsidR="00877643" w:rsidRPr="000A0977" w:rsidRDefault="00877643" w:rsidP="00877643">
            <w:pPr>
              <w:ind w:left="-15"/>
              <w:jc w:val="both"/>
              <w:rPr>
                <w:rFonts w:ascii="Times New Roman" w:hAnsi="Times New Roman"/>
              </w:rPr>
            </w:pPr>
            <w:r w:rsidRPr="000A0977">
              <w:rPr>
                <w:rFonts w:ascii="Times New Roman" w:hAnsi="Times New Roman"/>
              </w:rPr>
              <w:t>(2) A housing finance company, which had already contributed to the capital of a partnership firm or was a partner of a partnership firm, shall seek early retirement from the partnership firm.</w:t>
            </w:r>
            <w:r w:rsidRPr="000A0977">
              <w:rPr>
                <w:rFonts w:ascii="Times New Roman" w:hAnsi="Times New Roman"/>
                <w:vertAlign w:val="superscript"/>
              </w:rPr>
              <w:t>]</w:t>
            </w:r>
            <w:r>
              <w:rPr>
                <w:rStyle w:val="FootnoteReference"/>
                <w:rFonts w:ascii="Times New Roman" w:hAnsi="Times New Roman"/>
              </w:rPr>
              <w:footnoteReference w:id="16"/>
            </w:r>
          </w:p>
        </w:tc>
        <w:tc>
          <w:tcPr>
            <w:tcW w:w="1357" w:type="dxa"/>
            <w:gridSpan w:val="4"/>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240"/>
              <w:jc w:val="both"/>
              <w:rPr>
                <w:rFonts w:ascii="Times New Roman" w:hAnsi="Times New Roman"/>
              </w:rPr>
            </w:pPr>
          </w:p>
        </w:tc>
        <w:tc>
          <w:tcPr>
            <w:tcW w:w="7772" w:type="dxa"/>
            <w:gridSpan w:val="20"/>
            <w:tcBorders>
              <w:top w:val="nil"/>
              <w:left w:val="nil"/>
              <w:right w:val="nil"/>
            </w:tcBorders>
          </w:tcPr>
          <w:p w:rsidR="00877643" w:rsidRPr="00B46485" w:rsidRDefault="00877643" w:rsidP="00877643">
            <w:pPr>
              <w:spacing w:before="240"/>
              <w:jc w:val="center"/>
              <w:rPr>
                <w:rFonts w:ascii="Times New Roman" w:hAnsi="Times New Roman"/>
              </w:rPr>
            </w:pPr>
            <w:r w:rsidRPr="00B46485">
              <w:rPr>
                <w:rFonts w:ascii="Times New Roman" w:hAnsi="Times New Roman"/>
                <w:b/>
              </w:rPr>
              <w:t xml:space="preserve">CHAPTER IV </w:t>
            </w:r>
            <w:r w:rsidR="006759BD">
              <w:rPr>
                <w:rFonts w:ascii="Times New Roman" w:hAnsi="Times New Roman"/>
                <w:b/>
              </w:rPr>
              <w:t>–</w:t>
            </w:r>
            <w:r w:rsidRPr="00B46485">
              <w:rPr>
                <w:rFonts w:ascii="Times New Roman" w:hAnsi="Times New Roman"/>
                <w:b/>
              </w:rPr>
              <w:t xml:space="preserve"> DIRECTIONS TO AUDITORS</w:t>
            </w:r>
          </w:p>
        </w:tc>
        <w:tc>
          <w:tcPr>
            <w:tcW w:w="1357" w:type="dxa"/>
            <w:gridSpan w:val="4"/>
            <w:tcBorders>
              <w:top w:val="nil"/>
              <w:left w:val="nil"/>
              <w:right w:val="nil"/>
            </w:tcBorders>
          </w:tcPr>
          <w:p w:rsidR="00877643" w:rsidRPr="00B46485" w:rsidRDefault="00877643" w:rsidP="00877643">
            <w:pPr>
              <w:spacing w:before="240"/>
              <w:rPr>
                <w:rFonts w:ascii="Times New Roman" w:hAnsi="Times New Roman"/>
                <w:b/>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120"/>
              <w:rPr>
                <w:rFonts w:ascii="Times New Roman" w:hAnsi="Times New Roman"/>
                <w:b/>
                <w:sz w:val="17"/>
                <w:szCs w:val="17"/>
              </w:rPr>
            </w:pPr>
          </w:p>
        </w:tc>
        <w:tc>
          <w:tcPr>
            <w:tcW w:w="7772" w:type="dxa"/>
            <w:gridSpan w:val="20"/>
            <w:tcBorders>
              <w:top w:val="nil"/>
              <w:left w:val="nil"/>
              <w:bottom w:val="nil"/>
              <w:right w:val="nil"/>
            </w:tcBorders>
          </w:tcPr>
          <w:p w:rsidR="00877643" w:rsidRPr="007A361D" w:rsidRDefault="00877643" w:rsidP="00877643">
            <w:pPr>
              <w:spacing w:before="120"/>
              <w:jc w:val="both"/>
              <w:rPr>
                <w:rFonts w:ascii="Times New Roman" w:hAnsi="Times New Roman"/>
                <w:b/>
                <w:bCs/>
              </w:rPr>
            </w:pPr>
            <w:r w:rsidRPr="007A361D">
              <w:rPr>
                <w:rFonts w:ascii="Times New Roman" w:hAnsi="Times New Roman"/>
                <w:b/>
                <w:bCs/>
              </w:rPr>
              <w:t>Auditor’s report to contain specified matters</w:t>
            </w:r>
          </w:p>
          <w:p w:rsidR="00877643" w:rsidRPr="00B46485" w:rsidRDefault="00877643" w:rsidP="00877643">
            <w:pPr>
              <w:spacing w:before="120"/>
              <w:jc w:val="both"/>
              <w:rPr>
                <w:rFonts w:ascii="Times New Roman" w:hAnsi="Times New Roman"/>
              </w:rPr>
            </w:pPr>
            <w:r>
              <w:rPr>
                <w:rFonts w:ascii="Times New Roman" w:hAnsi="Times New Roman"/>
                <w:b/>
              </w:rPr>
              <w:t>33</w:t>
            </w:r>
            <w:r w:rsidRPr="00B46485">
              <w:rPr>
                <w:rFonts w:ascii="Times New Roman" w:hAnsi="Times New Roman"/>
              </w:rPr>
              <w:t>. In addition to the report made by the auditor under section 227 of the Companies Act, 1956 (1 of 1956) on the accounts of a housing finance company after the commencement of these Directions, the auditor shall make a report to the Board of Directors of the company on the matters specified in paragraphs 3</w:t>
            </w:r>
            <w:r>
              <w:rPr>
                <w:rFonts w:ascii="Times New Roman" w:hAnsi="Times New Roman"/>
              </w:rPr>
              <w:t>4</w:t>
            </w:r>
            <w:r w:rsidRPr="00B46485">
              <w:rPr>
                <w:rFonts w:ascii="Times New Roman" w:hAnsi="Times New Roman"/>
              </w:rPr>
              <w:t xml:space="preserve"> and 3</w:t>
            </w:r>
            <w:r>
              <w:rPr>
                <w:rFonts w:ascii="Times New Roman" w:hAnsi="Times New Roman"/>
              </w:rPr>
              <w:t xml:space="preserve">5 </w:t>
            </w:r>
            <w:r w:rsidRPr="00B46485">
              <w:rPr>
                <w:rFonts w:ascii="Times New Roman" w:hAnsi="Times New Roman"/>
              </w:rPr>
              <w:t>below.</w:t>
            </w:r>
          </w:p>
        </w:tc>
        <w:tc>
          <w:tcPr>
            <w:tcW w:w="1357" w:type="dxa"/>
            <w:gridSpan w:val="4"/>
            <w:tcBorders>
              <w:top w:val="nil"/>
              <w:left w:val="nil"/>
              <w:bottom w:val="nil"/>
              <w:right w:val="nil"/>
            </w:tcBorders>
          </w:tcPr>
          <w:p w:rsidR="00877643" w:rsidRPr="00B46485" w:rsidRDefault="00877643" w:rsidP="00877643">
            <w:pPr>
              <w:spacing w:before="120"/>
              <w:rPr>
                <w:rFonts w:ascii="Times New Roman" w:hAnsi="Times New Roman"/>
                <w:b/>
                <w:sz w:val="18"/>
                <w:szCs w:val="18"/>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right w:val="nil"/>
            </w:tcBorders>
          </w:tcPr>
          <w:p w:rsidR="00877643" w:rsidRPr="007A361D" w:rsidRDefault="00877643" w:rsidP="00877643">
            <w:pPr>
              <w:spacing w:before="120"/>
              <w:jc w:val="both"/>
              <w:rPr>
                <w:rFonts w:ascii="Times New Roman" w:hAnsi="Times New Roman"/>
                <w:b/>
                <w:bCs/>
              </w:rPr>
            </w:pPr>
            <w:r w:rsidRPr="007A361D">
              <w:rPr>
                <w:rFonts w:ascii="Times New Roman" w:hAnsi="Times New Roman"/>
                <w:b/>
                <w:bCs/>
              </w:rPr>
              <w:t>Matters to be included in the auditor’s report</w:t>
            </w:r>
          </w:p>
          <w:p w:rsidR="00877643" w:rsidRPr="00B46485" w:rsidRDefault="00877643" w:rsidP="00877643">
            <w:pPr>
              <w:spacing w:before="120"/>
              <w:jc w:val="both"/>
              <w:rPr>
                <w:rFonts w:ascii="Times New Roman" w:hAnsi="Times New Roman"/>
              </w:rPr>
            </w:pPr>
            <w:r>
              <w:rPr>
                <w:rFonts w:ascii="Times New Roman" w:hAnsi="Times New Roman"/>
                <w:b/>
              </w:rPr>
              <w:t>34</w:t>
            </w:r>
            <w:r w:rsidRPr="00B46485">
              <w:rPr>
                <w:rFonts w:ascii="Times New Roman" w:hAnsi="Times New Roman"/>
              </w:rPr>
              <w:t>. The auditor’s report on the accounts of a housing finance company shall include a statement on the following matters, namely :-</w:t>
            </w:r>
          </w:p>
          <w:p w:rsidR="00877643" w:rsidRPr="00B46485" w:rsidRDefault="00877643" w:rsidP="00877643">
            <w:pPr>
              <w:spacing w:before="60"/>
              <w:jc w:val="both"/>
              <w:rPr>
                <w:rFonts w:ascii="Times New Roman" w:hAnsi="Times New Roman"/>
              </w:rPr>
            </w:pP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where the housing finance company was incorporated before 12</w:t>
            </w:r>
            <w:r w:rsidRPr="00B46485">
              <w:rPr>
                <w:rFonts w:ascii="Times New Roman" w:hAnsi="Times New Roman"/>
                <w:vertAlign w:val="superscript"/>
              </w:rPr>
              <w:t>th</w:t>
            </w:r>
            <w:r w:rsidRPr="00B46485">
              <w:rPr>
                <w:rFonts w:ascii="Times New Roman" w:hAnsi="Times New Roman"/>
              </w:rPr>
              <w:t xml:space="preserve"> June, 2000 </w:t>
            </w:r>
            <w:r w:rsidR="006759BD">
              <w:rPr>
                <w:rStyle w:val="PageNumber"/>
                <w:rFonts w:ascii="Times New Roman" w:hAnsi="Times New Roman"/>
              </w:rPr>
              <w:t>–</w:t>
            </w:r>
            <w:r w:rsidRPr="00B46485">
              <w:rPr>
                <w:rFonts w:ascii="Times New Roman" w:hAnsi="Times New Roman"/>
              </w:rPr>
              <w:t>whether it has applied for registration as required under section 29A of the National Housing Bank Act, 1987 and whether it has received any communication from NHB about grant or refusal of certificate of registration to it;</w:t>
            </w:r>
          </w:p>
          <w:p w:rsidR="00877643" w:rsidRPr="00B46485" w:rsidRDefault="00877643" w:rsidP="00877643">
            <w:pPr>
              <w:spacing w:before="60"/>
              <w:jc w:val="both"/>
              <w:rPr>
                <w:rFonts w:ascii="Times New Roman" w:hAnsi="Times New Roman"/>
              </w:rPr>
            </w:pPr>
            <w:r w:rsidRPr="00B46485">
              <w:rPr>
                <w:rFonts w:ascii="Times New Roman" w:hAnsi="Times New Roman"/>
              </w:rPr>
              <w:t>(ii) where the housing finance company was incorporated on or after 12</w:t>
            </w:r>
            <w:r w:rsidRPr="00B46485">
              <w:rPr>
                <w:rFonts w:ascii="Times New Roman" w:hAnsi="Times New Roman"/>
                <w:vertAlign w:val="superscript"/>
              </w:rPr>
              <w:t>th</w:t>
            </w:r>
            <w:r w:rsidRPr="00B46485">
              <w:rPr>
                <w:rFonts w:ascii="Times New Roman" w:hAnsi="Times New Roman"/>
              </w:rPr>
              <w:t xml:space="preserve"> June, 2000 </w:t>
            </w:r>
            <w:r w:rsidR="006759BD">
              <w:rPr>
                <w:rFonts w:ascii="Times New Roman" w:hAnsi="Times New Roman"/>
              </w:rPr>
              <w:t>–</w:t>
            </w:r>
            <w:r>
              <w:rPr>
                <w:rFonts w:ascii="Times New Roman" w:hAnsi="Times New Roman"/>
              </w:rPr>
              <w:t xml:space="preserve"> </w:t>
            </w:r>
            <w:r w:rsidRPr="00B46485">
              <w:rPr>
                <w:rFonts w:ascii="Times New Roman" w:hAnsi="Times New Roman"/>
              </w:rPr>
              <w:t>whether it has obtained a certificate of registration from National Housing Bank;</w:t>
            </w:r>
          </w:p>
        </w:tc>
        <w:tc>
          <w:tcPr>
            <w:tcW w:w="1357" w:type="dxa"/>
            <w:gridSpan w:val="4"/>
            <w:tcBorders>
              <w:top w:val="nil"/>
              <w:left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rPr>
          <w:gridAfter w:val="2"/>
          <w:wAfter w:w="128" w:type="dxa"/>
        </w:trPr>
        <w:tc>
          <w:tcPr>
            <w:tcW w:w="1347" w:type="dxa"/>
            <w:tcBorders>
              <w:top w:val="nil"/>
              <w:left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right w:val="nil"/>
            </w:tcBorders>
          </w:tcPr>
          <w:p w:rsidR="00877643" w:rsidRPr="00B46485" w:rsidRDefault="00877643" w:rsidP="00877643">
            <w:pPr>
              <w:spacing w:before="60"/>
              <w:jc w:val="both"/>
              <w:rPr>
                <w:rFonts w:ascii="Times New Roman" w:hAnsi="Times New Roman"/>
              </w:rPr>
            </w:pPr>
            <w:r w:rsidRPr="00B46485">
              <w:rPr>
                <w:rFonts w:ascii="Times New Roman" w:hAnsi="Times New Roman"/>
              </w:rPr>
              <w:t xml:space="preserve">(iii) whether the housing finance company has complied with the liquidity requirements as specified under Section 29B of the National Housing Bank Act, 1987 and kept the securities with the designated bank; </w:t>
            </w:r>
          </w:p>
          <w:p w:rsidR="00877643" w:rsidRPr="00B46485" w:rsidRDefault="00877643" w:rsidP="00877643">
            <w:pPr>
              <w:spacing w:before="60"/>
              <w:jc w:val="both"/>
              <w:rPr>
                <w:rFonts w:ascii="Times New Roman" w:hAnsi="Times New Roman"/>
              </w:rPr>
            </w:pPr>
            <w:r w:rsidRPr="00B46485">
              <w:rPr>
                <w:rFonts w:ascii="Times New Roman" w:hAnsi="Times New Roman"/>
              </w:rPr>
              <w:t>(iv) whether the housing finance company has complied with Section 29C of the National Housing Bank Act, 1987;</w:t>
            </w:r>
          </w:p>
          <w:p w:rsidR="00877643" w:rsidRPr="00B46485" w:rsidRDefault="00877643" w:rsidP="00877643">
            <w:pPr>
              <w:spacing w:before="60"/>
              <w:jc w:val="both"/>
              <w:rPr>
                <w:rFonts w:ascii="Times New Roman" w:hAnsi="Times New Roman"/>
              </w:rPr>
            </w:pPr>
            <w:r w:rsidRPr="00B46485">
              <w:rPr>
                <w:rFonts w:ascii="Times New Roman" w:hAnsi="Times New Roman"/>
              </w:rPr>
              <w:t xml:space="preserve">(v) </w:t>
            </w:r>
            <w:r w:rsidRPr="00B46485">
              <w:rPr>
                <w:rFonts w:ascii="Times New Roman" w:hAnsi="Times New Roman"/>
              </w:rPr>
              <w:br w:type="page"/>
              <w:t>whether the housing finance company has complied with the provisions of these Directions;</w:t>
            </w:r>
          </w:p>
          <w:p w:rsidR="00877643" w:rsidRPr="00B46485" w:rsidRDefault="00877643" w:rsidP="00877643">
            <w:pPr>
              <w:spacing w:before="60"/>
              <w:ind w:hanging="14"/>
              <w:jc w:val="both"/>
              <w:rPr>
                <w:rFonts w:ascii="Times New Roman" w:hAnsi="Times New Roman"/>
              </w:rPr>
            </w:pPr>
            <w:r w:rsidRPr="00B46485">
              <w:rPr>
                <w:rFonts w:ascii="Times New Roman" w:hAnsi="Times New Roman"/>
              </w:rPr>
              <w:t xml:space="preserve">(vi) whether the capital adequacy ratio as disclosed in the return submitted to National Housing Bank has been correctly determined and whether such ratio is in compliance with the minimum capital to risk weighted asset ratio as </w:t>
            </w:r>
            <w:r w:rsidR="00C21888">
              <w:rPr>
                <w:rFonts w:ascii="Times New Roman" w:hAnsi="Times New Roman"/>
              </w:rPr>
              <w:t>prescribed</w:t>
            </w:r>
            <w:r w:rsidRPr="00B46485">
              <w:rPr>
                <w:rFonts w:ascii="Times New Roman" w:hAnsi="Times New Roman"/>
              </w:rPr>
              <w:t xml:space="preserve"> by the National Housing Bank in these Directions, </w:t>
            </w:r>
          </w:p>
          <w:p w:rsidR="00877643" w:rsidRPr="00B46485" w:rsidRDefault="00877643" w:rsidP="00877643">
            <w:pPr>
              <w:spacing w:before="60"/>
              <w:ind w:hanging="14"/>
              <w:jc w:val="both"/>
              <w:rPr>
                <w:rFonts w:ascii="Times New Roman" w:hAnsi="Times New Roman"/>
              </w:rPr>
            </w:pPr>
            <w:r w:rsidRPr="00B46485">
              <w:rPr>
                <w:rFonts w:ascii="Times New Roman" w:hAnsi="Times New Roman"/>
              </w:rPr>
              <w:t xml:space="preserve">(vii) where the housing finance company is accepting/ holding public deposits </w:t>
            </w:r>
            <w:r w:rsidR="006759BD">
              <w:rPr>
                <w:rFonts w:ascii="Times New Roman" w:hAnsi="Times New Roman"/>
              </w:rPr>
              <w:t>–</w:t>
            </w:r>
            <w:r w:rsidRPr="00B46485">
              <w:rPr>
                <w:rFonts w:ascii="Times New Roman" w:hAnsi="Times New Roman"/>
              </w:rPr>
              <w:t xml:space="preserve"> whether</w:t>
            </w:r>
          </w:p>
          <w:p w:rsidR="00877643" w:rsidRPr="00B46485" w:rsidRDefault="00877643" w:rsidP="00877643">
            <w:pPr>
              <w:ind w:left="523" w:hanging="270"/>
              <w:jc w:val="both"/>
              <w:rPr>
                <w:rFonts w:ascii="Times New Roman" w:hAnsi="Times New Roman"/>
              </w:rPr>
            </w:pPr>
            <w:r w:rsidRPr="00B46485">
              <w:rPr>
                <w:rFonts w:ascii="Times New Roman" w:hAnsi="Times New Roman"/>
              </w:rPr>
              <w:t>(a)</w:t>
            </w:r>
            <w:r w:rsidRPr="00B46485">
              <w:rPr>
                <w:rFonts w:ascii="Times New Roman" w:hAnsi="Times New Roman"/>
              </w:rPr>
              <w:tab/>
              <w:t>public deposits accepted by the housing finance company are within admissible limits;</w:t>
            </w:r>
          </w:p>
          <w:p w:rsidR="00877643" w:rsidRPr="00B46485" w:rsidRDefault="00877643" w:rsidP="00877643">
            <w:pPr>
              <w:spacing w:before="60"/>
              <w:ind w:left="523" w:hanging="270"/>
              <w:jc w:val="both"/>
              <w:rPr>
                <w:rFonts w:ascii="Times New Roman" w:hAnsi="Times New Roman"/>
                <w:b/>
              </w:rPr>
            </w:pPr>
            <w:r w:rsidRPr="00B46485">
              <w:rPr>
                <w:rFonts w:ascii="Times New Roman" w:hAnsi="Times New Roman"/>
              </w:rPr>
              <w:t>(b)</w:t>
            </w:r>
            <w:r w:rsidRPr="00B46485">
              <w:rPr>
                <w:rFonts w:ascii="Times New Roman" w:hAnsi="Times New Roman"/>
              </w:rPr>
              <w:tab/>
              <w:t>total borrowings of the housing finance company i.e. deposits inclusive of public deposits together with the amounts referred to in sub-clauses (iii) to (vii) of sub-section (bb) of Section 45 I of the Reserve Bank of India Act, 1934 and loans or other assistance from the National Housing Bank are within the limit prescribed in these Directions;</w:t>
            </w:r>
          </w:p>
        </w:tc>
        <w:tc>
          <w:tcPr>
            <w:tcW w:w="1357" w:type="dxa"/>
            <w:gridSpan w:val="4"/>
            <w:tcBorders>
              <w:top w:val="nil"/>
              <w:left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bottom w:val="nil"/>
              <w:right w:val="nil"/>
            </w:tcBorders>
          </w:tcPr>
          <w:p w:rsidR="00877643" w:rsidRPr="00B46485" w:rsidRDefault="00877643" w:rsidP="00877643">
            <w:pPr>
              <w:ind w:left="533" w:hanging="274"/>
              <w:jc w:val="both"/>
              <w:rPr>
                <w:rFonts w:ascii="Times New Roman" w:hAnsi="Times New Roman"/>
              </w:rPr>
            </w:pPr>
            <w:r w:rsidRPr="00B46485">
              <w:rPr>
                <w:rFonts w:ascii="Times New Roman" w:hAnsi="Times New Roman"/>
              </w:rPr>
              <w:t xml:space="preserve"> </w:t>
            </w:r>
            <w:r w:rsidR="00C21888">
              <w:rPr>
                <w:rFonts w:ascii="Times New Roman" w:hAnsi="Times New Roman"/>
              </w:rPr>
              <w:t>(c)</w:t>
            </w:r>
            <w:r w:rsidRPr="00B46485">
              <w:rPr>
                <w:rFonts w:ascii="Times New Roman" w:hAnsi="Times New Roman"/>
              </w:rPr>
              <w:t xml:space="preserve"> the deposits in excess of the admissible limit held by the housing finance company have been </w:t>
            </w:r>
            <w:proofErr w:type="spellStart"/>
            <w:r w:rsidR="00C21888">
              <w:rPr>
                <w:rFonts w:ascii="Times New Roman" w:hAnsi="Times New Roman"/>
              </w:rPr>
              <w:t>regularised</w:t>
            </w:r>
            <w:proofErr w:type="spellEnd"/>
            <w:r w:rsidRPr="00B46485">
              <w:rPr>
                <w:rFonts w:ascii="Times New Roman" w:hAnsi="Times New Roman"/>
              </w:rPr>
              <w:t xml:space="preserve"> in the manner stipulated by National Housing Bank;</w:t>
            </w:r>
          </w:p>
          <w:p w:rsidR="00877643" w:rsidRPr="00B46485" w:rsidRDefault="00877643" w:rsidP="00877643">
            <w:pPr>
              <w:ind w:left="533" w:hanging="274"/>
              <w:jc w:val="both"/>
              <w:rPr>
                <w:rFonts w:ascii="Times New Roman" w:hAnsi="Times New Roman"/>
              </w:rPr>
            </w:pPr>
            <w:r w:rsidRPr="00B46485">
              <w:rPr>
                <w:rFonts w:ascii="Times New Roman" w:hAnsi="Times New Roman"/>
              </w:rPr>
              <w:t xml:space="preserve">(d) the credit rating for deposits </w:t>
            </w:r>
            <w:proofErr w:type="spellStart"/>
            <w:r w:rsidRPr="00B46485">
              <w:rPr>
                <w:rFonts w:ascii="Times New Roman" w:hAnsi="Times New Roman"/>
              </w:rPr>
              <w:t>i.e</w:t>
            </w:r>
            <w:proofErr w:type="spellEnd"/>
            <w:r w:rsidRPr="00B46485">
              <w:rPr>
                <w:rFonts w:ascii="Times New Roman" w:hAnsi="Times New Roman"/>
              </w:rPr>
              <w:t xml:space="preserve"> _________ (mention the rating) assigned by the credit rating agency viz., ______________ (name of the agency) on __________(the date) is in force and the aggregate amount of deposits outstanding as at any point during the year has exceeded the limit specified by the rating agency;</w:t>
            </w:r>
          </w:p>
          <w:p w:rsidR="00877643" w:rsidRPr="00B46485" w:rsidRDefault="00877643" w:rsidP="00877643">
            <w:pPr>
              <w:ind w:left="533" w:hanging="274"/>
              <w:jc w:val="both"/>
              <w:rPr>
                <w:rFonts w:ascii="Times New Roman" w:hAnsi="Times New Roman"/>
              </w:rPr>
            </w:pPr>
            <w:r w:rsidRPr="00B46485">
              <w:rPr>
                <w:rFonts w:ascii="Times New Roman" w:hAnsi="Times New Roman"/>
              </w:rPr>
              <w:t xml:space="preserve">(e) the housing finance company has defaulted in paying to its depositors the interest and/or principal amounts of deposits after such interest and/or principal became due; </w:t>
            </w:r>
          </w:p>
          <w:p w:rsidR="00877643" w:rsidRPr="00B46485" w:rsidRDefault="00877643" w:rsidP="00877643">
            <w:pPr>
              <w:ind w:left="533" w:hanging="274"/>
              <w:jc w:val="both"/>
              <w:rPr>
                <w:rFonts w:ascii="Times New Roman" w:hAnsi="Times New Roman"/>
              </w:rPr>
            </w:pPr>
            <w:r w:rsidRPr="00B46485">
              <w:rPr>
                <w:rFonts w:ascii="Times New Roman" w:hAnsi="Times New Roman"/>
              </w:rPr>
              <w:t xml:space="preserve">(f) </w:t>
            </w:r>
            <w:proofErr w:type="gramStart"/>
            <w:r w:rsidRPr="00B46485">
              <w:rPr>
                <w:rFonts w:ascii="Times New Roman" w:hAnsi="Times New Roman"/>
              </w:rPr>
              <w:t>in</w:t>
            </w:r>
            <w:proofErr w:type="gramEnd"/>
            <w:r w:rsidRPr="00B46485">
              <w:rPr>
                <w:rFonts w:ascii="Times New Roman" w:hAnsi="Times New Roman"/>
              </w:rPr>
              <w:t xml:space="preserve"> case of opening of new branches or offices for acceptance of public deposits or closure of branches or offices, the housing finance company has complied with the relevant provisions of these Directions.</w:t>
            </w:r>
          </w:p>
          <w:p w:rsidR="00877643" w:rsidRPr="00B46485" w:rsidRDefault="00877643" w:rsidP="00877643">
            <w:pPr>
              <w:spacing w:before="80"/>
              <w:ind w:hanging="22"/>
              <w:jc w:val="both"/>
              <w:rPr>
                <w:rFonts w:ascii="Times New Roman" w:hAnsi="Times New Roman"/>
              </w:rPr>
            </w:pPr>
            <w:r w:rsidRPr="00B46485">
              <w:rPr>
                <w:rFonts w:ascii="Times New Roman" w:hAnsi="Times New Roman"/>
              </w:rPr>
              <w:t xml:space="preserve">(viii) where the housing finance company is not accepting/ holding public deposits </w:t>
            </w:r>
            <w:r w:rsidR="006759BD">
              <w:rPr>
                <w:rFonts w:ascii="Times New Roman" w:hAnsi="Times New Roman"/>
              </w:rPr>
              <w:t>–</w:t>
            </w:r>
            <w:r w:rsidRPr="00B46485">
              <w:rPr>
                <w:rFonts w:ascii="Times New Roman" w:hAnsi="Times New Roman"/>
              </w:rPr>
              <w:t xml:space="preserve"> whether</w:t>
            </w:r>
          </w:p>
          <w:p w:rsidR="00877643" w:rsidRPr="00B46485" w:rsidRDefault="00877643" w:rsidP="00877643">
            <w:pPr>
              <w:spacing w:before="80"/>
              <w:ind w:left="524" w:hanging="270"/>
              <w:jc w:val="both"/>
              <w:rPr>
                <w:rFonts w:ascii="Times New Roman" w:hAnsi="Times New Roman"/>
              </w:rPr>
            </w:pPr>
            <w:r w:rsidRPr="00B46485">
              <w:rPr>
                <w:rFonts w:ascii="Times New Roman" w:hAnsi="Times New Roman"/>
              </w:rPr>
              <w:t>(a) the Board of Directors has passed a resolution for non-acceptance of any public deposits;</w:t>
            </w:r>
          </w:p>
          <w:p w:rsidR="00877643" w:rsidRPr="00B46485" w:rsidRDefault="00877643" w:rsidP="00877643">
            <w:pPr>
              <w:spacing w:before="80"/>
              <w:ind w:left="524" w:hanging="270"/>
              <w:jc w:val="both"/>
              <w:rPr>
                <w:rFonts w:ascii="Times New Roman" w:hAnsi="Times New Roman"/>
              </w:rPr>
            </w:pPr>
            <w:r w:rsidRPr="00B46485">
              <w:rPr>
                <w:rFonts w:ascii="Times New Roman" w:hAnsi="Times New Roman"/>
              </w:rPr>
              <w:t>(b)</w:t>
            </w:r>
            <w:r w:rsidRPr="00B46485">
              <w:rPr>
                <w:rFonts w:ascii="Times New Roman" w:hAnsi="Times New Roman"/>
              </w:rPr>
              <w:tab/>
              <w:t>the company has accepted any public deposits during the relevant period/ year;</w:t>
            </w:r>
          </w:p>
          <w:p w:rsidR="00877643" w:rsidRPr="00B46485" w:rsidRDefault="00C21888" w:rsidP="00877643">
            <w:pPr>
              <w:spacing w:before="80"/>
              <w:ind w:left="524" w:hanging="270"/>
              <w:jc w:val="both"/>
              <w:rPr>
                <w:rFonts w:ascii="Times New Roman" w:hAnsi="Times New Roman"/>
              </w:rPr>
            </w:pPr>
            <w:r>
              <w:rPr>
                <w:rFonts w:ascii="Times New Roman" w:hAnsi="Times New Roman"/>
              </w:rPr>
              <w:t xml:space="preserve">(c) </w:t>
            </w:r>
            <w:proofErr w:type="gramStart"/>
            <w:r w:rsidR="00877643" w:rsidRPr="00B46485">
              <w:rPr>
                <w:rFonts w:ascii="Times New Roman" w:hAnsi="Times New Roman"/>
              </w:rPr>
              <w:t>the</w:t>
            </w:r>
            <w:proofErr w:type="gramEnd"/>
            <w:r w:rsidR="00877643" w:rsidRPr="00B46485">
              <w:rPr>
                <w:rFonts w:ascii="Times New Roman" w:hAnsi="Times New Roman"/>
              </w:rPr>
              <w:t xml:space="preserve"> company has complied with prudential norms.</w:t>
            </w:r>
          </w:p>
        </w:tc>
        <w:tc>
          <w:tcPr>
            <w:tcW w:w="1357" w:type="dxa"/>
            <w:gridSpan w:val="4"/>
            <w:tcBorders>
              <w:top w:val="nil"/>
              <w:left w:val="nil"/>
              <w:bottom w:val="nil"/>
              <w:right w:val="nil"/>
            </w:tcBorders>
          </w:tcPr>
          <w:p w:rsidR="00877643" w:rsidRPr="00B46485" w:rsidRDefault="00877643" w:rsidP="00877643">
            <w:pPr>
              <w:spacing w:before="120"/>
              <w:jc w:val="both"/>
              <w:rPr>
                <w:rFonts w:ascii="Times New Roman" w:hAnsi="Times New Roman"/>
                <w:b/>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bottom w:val="nil"/>
              <w:right w:val="nil"/>
            </w:tcBorders>
          </w:tcPr>
          <w:p w:rsidR="00877643" w:rsidRPr="007A361D" w:rsidRDefault="00877643" w:rsidP="00877643">
            <w:pPr>
              <w:spacing w:before="120"/>
              <w:jc w:val="both"/>
              <w:rPr>
                <w:rFonts w:ascii="Times New Roman" w:hAnsi="Times New Roman"/>
                <w:b/>
                <w:bCs/>
              </w:rPr>
            </w:pPr>
            <w:r w:rsidRPr="007A361D">
              <w:rPr>
                <w:rFonts w:ascii="Times New Roman" w:hAnsi="Times New Roman"/>
                <w:b/>
                <w:bCs/>
              </w:rPr>
              <w:t xml:space="preserve">Reasons to be stated for </w:t>
            </w:r>
            <w:proofErr w:type="spellStart"/>
            <w:r w:rsidRPr="007A361D">
              <w:rPr>
                <w:rFonts w:ascii="Times New Roman" w:hAnsi="Times New Roman"/>
                <w:b/>
                <w:bCs/>
              </w:rPr>
              <w:t>unfavourable</w:t>
            </w:r>
            <w:proofErr w:type="spellEnd"/>
            <w:r w:rsidRPr="007A361D">
              <w:rPr>
                <w:rFonts w:ascii="Times New Roman" w:hAnsi="Times New Roman"/>
                <w:b/>
                <w:bCs/>
              </w:rPr>
              <w:t xml:space="preserve"> or qualified statement</w:t>
            </w:r>
          </w:p>
          <w:p w:rsidR="00877643" w:rsidRPr="00B46485" w:rsidRDefault="00877643" w:rsidP="00877643">
            <w:pPr>
              <w:spacing w:before="120"/>
              <w:jc w:val="both"/>
              <w:rPr>
                <w:rFonts w:ascii="Times New Roman" w:hAnsi="Times New Roman"/>
              </w:rPr>
            </w:pPr>
            <w:r w:rsidRPr="00B46485">
              <w:rPr>
                <w:rFonts w:ascii="Times New Roman" w:hAnsi="Times New Roman"/>
                <w:b/>
              </w:rPr>
              <w:t>3</w:t>
            </w:r>
            <w:r>
              <w:rPr>
                <w:rFonts w:ascii="Times New Roman" w:hAnsi="Times New Roman"/>
                <w:b/>
              </w:rPr>
              <w:t>5</w:t>
            </w:r>
            <w:r w:rsidRPr="00B46485">
              <w:rPr>
                <w:rFonts w:ascii="Times New Roman" w:hAnsi="Times New Roman"/>
              </w:rPr>
              <w:t>. Where, in the auditor’s report, the statement regarding any of the items referred to in paragraph 3</w:t>
            </w:r>
            <w:r>
              <w:rPr>
                <w:rFonts w:ascii="Times New Roman" w:hAnsi="Times New Roman"/>
              </w:rPr>
              <w:t>4</w:t>
            </w:r>
            <w:r w:rsidRPr="00B46485">
              <w:rPr>
                <w:rFonts w:ascii="Times New Roman" w:hAnsi="Times New Roman"/>
              </w:rPr>
              <w:t xml:space="preserve"> above is </w:t>
            </w:r>
            <w:proofErr w:type="spellStart"/>
            <w:r w:rsidRPr="00B46485">
              <w:rPr>
                <w:rFonts w:ascii="Times New Roman" w:hAnsi="Times New Roman"/>
              </w:rPr>
              <w:t>unfavourable</w:t>
            </w:r>
            <w:proofErr w:type="spellEnd"/>
            <w:r w:rsidRPr="00B46485">
              <w:rPr>
                <w:rFonts w:ascii="Times New Roman" w:hAnsi="Times New Roman"/>
              </w:rPr>
              <w:t xml:space="preserve"> or qualified, the auditor’s report shall also state the reasons for such </w:t>
            </w:r>
            <w:proofErr w:type="spellStart"/>
            <w:r w:rsidRPr="00B46485">
              <w:rPr>
                <w:rFonts w:ascii="Times New Roman" w:hAnsi="Times New Roman"/>
              </w:rPr>
              <w:t>unfavourable</w:t>
            </w:r>
            <w:proofErr w:type="spellEnd"/>
            <w:r w:rsidRPr="00B46485">
              <w:rPr>
                <w:rFonts w:ascii="Times New Roman" w:hAnsi="Times New Roman"/>
              </w:rPr>
              <w:t xml:space="preserve"> or qualified statement, as the case may be. Where the auditor is unable to express any opinion on any of the items referred to in paragraph 3</w:t>
            </w:r>
            <w:r>
              <w:rPr>
                <w:rFonts w:ascii="Times New Roman" w:hAnsi="Times New Roman"/>
              </w:rPr>
              <w:t>4</w:t>
            </w:r>
            <w:r w:rsidRPr="00B46485">
              <w:rPr>
                <w:rFonts w:ascii="Times New Roman" w:hAnsi="Times New Roman"/>
              </w:rPr>
              <w:t xml:space="preserve"> above, the auditor’s report shall indicate such fact together with reasons therefor.</w:t>
            </w:r>
          </w:p>
        </w:tc>
        <w:tc>
          <w:tcPr>
            <w:tcW w:w="1357" w:type="dxa"/>
            <w:gridSpan w:val="4"/>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bottom w:val="nil"/>
              <w:right w:val="nil"/>
            </w:tcBorders>
          </w:tcPr>
          <w:p w:rsidR="00877643" w:rsidRPr="007A361D" w:rsidRDefault="00877643" w:rsidP="00877643">
            <w:pPr>
              <w:spacing w:before="120"/>
              <w:jc w:val="both"/>
              <w:rPr>
                <w:rFonts w:ascii="Times New Roman" w:hAnsi="Times New Roman"/>
                <w:b/>
                <w:bCs/>
              </w:rPr>
            </w:pPr>
            <w:r w:rsidRPr="007A361D">
              <w:rPr>
                <w:rFonts w:ascii="Times New Roman" w:hAnsi="Times New Roman"/>
                <w:b/>
                <w:bCs/>
              </w:rPr>
              <w:t>Obligation of auditor to report to the National Housing Bank</w:t>
            </w:r>
          </w:p>
          <w:p w:rsidR="00877643" w:rsidRPr="00B46485" w:rsidRDefault="00877643" w:rsidP="00877643">
            <w:pPr>
              <w:spacing w:before="120"/>
              <w:jc w:val="both"/>
              <w:rPr>
                <w:rFonts w:ascii="Times New Roman" w:hAnsi="Times New Roman"/>
              </w:rPr>
            </w:pPr>
            <w:r w:rsidRPr="00B46485">
              <w:rPr>
                <w:rFonts w:ascii="Times New Roman" w:hAnsi="Times New Roman"/>
                <w:b/>
              </w:rPr>
              <w:t>3</w:t>
            </w:r>
            <w:r>
              <w:rPr>
                <w:rFonts w:ascii="Times New Roman" w:hAnsi="Times New Roman"/>
                <w:b/>
              </w:rPr>
              <w:t>6</w:t>
            </w:r>
            <w:r w:rsidRPr="00B46485">
              <w:rPr>
                <w:rFonts w:ascii="Times New Roman" w:hAnsi="Times New Roman"/>
              </w:rPr>
              <w:t>. Where, in the case of a housing finance company, the statement regarding any of the items referred to in paragraph 3</w:t>
            </w:r>
            <w:r>
              <w:rPr>
                <w:rFonts w:ascii="Times New Roman" w:hAnsi="Times New Roman"/>
              </w:rPr>
              <w:t>4</w:t>
            </w:r>
            <w:r w:rsidRPr="00B46485">
              <w:rPr>
                <w:rFonts w:ascii="Times New Roman" w:hAnsi="Times New Roman"/>
              </w:rPr>
              <w:t xml:space="preserve"> above is </w:t>
            </w:r>
            <w:proofErr w:type="spellStart"/>
            <w:r w:rsidRPr="00B46485">
              <w:rPr>
                <w:rFonts w:ascii="Times New Roman" w:hAnsi="Times New Roman"/>
              </w:rPr>
              <w:t>unfavourable</w:t>
            </w:r>
            <w:proofErr w:type="spellEnd"/>
            <w:r w:rsidRPr="00B46485">
              <w:rPr>
                <w:rFonts w:ascii="Times New Roman" w:hAnsi="Times New Roman"/>
              </w:rPr>
              <w:t xml:space="preserve"> or qualified or in the opinion of the auditor the company has not complied with the provisions of these Directions or the provisions of chapter V of the National Housing Bank Act, 1987, it shall be the obligation of the auditor to make a report containing the details of such </w:t>
            </w:r>
            <w:proofErr w:type="spellStart"/>
            <w:r w:rsidRPr="00B46485">
              <w:rPr>
                <w:rFonts w:ascii="Times New Roman" w:hAnsi="Times New Roman"/>
              </w:rPr>
              <w:t>unfavourable</w:t>
            </w:r>
            <w:proofErr w:type="spellEnd"/>
            <w:r w:rsidRPr="00B46485">
              <w:rPr>
                <w:rFonts w:ascii="Times New Roman" w:hAnsi="Times New Roman"/>
              </w:rPr>
              <w:t xml:space="preserve"> or qualified statements and/or about the non-compliance, as the case may be, in respect of the company to head office of the National Housing Bank at New Delhi. </w:t>
            </w:r>
          </w:p>
        </w:tc>
        <w:tc>
          <w:tcPr>
            <w:tcW w:w="1357" w:type="dxa"/>
            <w:gridSpan w:val="4"/>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rPr>
          <w:gridAfter w:val="2"/>
          <w:wAfter w:w="128" w:type="dxa"/>
        </w:trPr>
        <w:tc>
          <w:tcPr>
            <w:tcW w:w="1347" w:type="dxa"/>
            <w:tcBorders>
              <w:top w:val="nil"/>
              <w:left w:val="nil"/>
              <w:bottom w:val="nil"/>
              <w:right w:val="nil"/>
            </w:tcBorders>
          </w:tcPr>
          <w:p w:rsidR="00877643" w:rsidRPr="00B46485" w:rsidRDefault="00877643" w:rsidP="00877643">
            <w:pPr>
              <w:spacing w:before="240"/>
              <w:jc w:val="both"/>
              <w:rPr>
                <w:rFonts w:ascii="Times New Roman" w:hAnsi="Times New Roman"/>
              </w:rPr>
            </w:pPr>
          </w:p>
        </w:tc>
        <w:tc>
          <w:tcPr>
            <w:tcW w:w="7772" w:type="dxa"/>
            <w:gridSpan w:val="20"/>
            <w:tcBorders>
              <w:top w:val="nil"/>
              <w:left w:val="nil"/>
              <w:bottom w:val="nil"/>
              <w:right w:val="nil"/>
            </w:tcBorders>
          </w:tcPr>
          <w:p w:rsidR="00877643" w:rsidRPr="00B46485" w:rsidRDefault="00877643" w:rsidP="00877643">
            <w:pPr>
              <w:spacing w:before="240"/>
              <w:jc w:val="center"/>
              <w:rPr>
                <w:rFonts w:ascii="Times New Roman" w:hAnsi="Times New Roman"/>
                <w:b/>
              </w:rPr>
            </w:pPr>
            <w:r w:rsidRPr="00B46485">
              <w:rPr>
                <w:rFonts w:ascii="Times New Roman" w:hAnsi="Times New Roman"/>
                <w:b/>
              </w:rPr>
              <w:t xml:space="preserve">CHAPTER V </w:t>
            </w:r>
            <w:r w:rsidR="006759BD">
              <w:rPr>
                <w:rFonts w:ascii="Times New Roman" w:hAnsi="Times New Roman"/>
                <w:b/>
              </w:rPr>
              <w:t>–</w:t>
            </w:r>
            <w:r w:rsidRPr="00B46485">
              <w:rPr>
                <w:rFonts w:ascii="Times New Roman" w:hAnsi="Times New Roman"/>
                <w:b/>
              </w:rPr>
              <w:t xml:space="preserve"> MISCELLANEOUS</w:t>
            </w:r>
          </w:p>
        </w:tc>
        <w:tc>
          <w:tcPr>
            <w:tcW w:w="1357" w:type="dxa"/>
            <w:gridSpan w:val="4"/>
            <w:tcBorders>
              <w:top w:val="nil"/>
              <w:left w:val="nil"/>
              <w:bottom w:val="nil"/>
              <w:right w:val="nil"/>
            </w:tcBorders>
          </w:tcPr>
          <w:p w:rsidR="00877643" w:rsidRPr="00B46485" w:rsidRDefault="00877643" w:rsidP="00877643">
            <w:pPr>
              <w:spacing w:before="240"/>
              <w:rPr>
                <w:rFonts w:ascii="Times New Roman" w:hAnsi="Times New Roman"/>
                <w:b/>
              </w:rPr>
            </w:pPr>
          </w:p>
        </w:tc>
      </w:tr>
      <w:tr w:rsidR="00877643" w:rsidRPr="00B46485" w:rsidTr="008821F4">
        <w:trPr>
          <w:trHeight w:val="5220"/>
        </w:trPr>
        <w:tc>
          <w:tcPr>
            <w:tcW w:w="1353" w:type="dxa"/>
            <w:gridSpan w:val="2"/>
            <w:tcBorders>
              <w:top w:val="nil"/>
              <w:left w:val="nil"/>
              <w:bottom w:val="nil"/>
              <w:right w:val="nil"/>
            </w:tcBorders>
          </w:tcPr>
          <w:p w:rsidR="00877643" w:rsidRPr="00B46485" w:rsidRDefault="00877643" w:rsidP="00877643">
            <w:pPr>
              <w:jc w:val="both"/>
              <w:rPr>
                <w:rFonts w:ascii="Times New Roman" w:hAnsi="Times New Roman"/>
              </w:rPr>
            </w:pPr>
          </w:p>
        </w:tc>
        <w:tc>
          <w:tcPr>
            <w:tcW w:w="7766" w:type="dxa"/>
            <w:gridSpan w:val="19"/>
            <w:tcBorders>
              <w:top w:val="nil"/>
              <w:left w:val="nil"/>
              <w:bottom w:val="nil"/>
              <w:right w:val="nil"/>
            </w:tcBorders>
          </w:tcPr>
          <w:p w:rsidR="00877643" w:rsidRPr="00124B41" w:rsidRDefault="00EA00D6" w:rsidP="00877643">
            <w:pPr>
              <w:spacing w:before="120"/>
              <w:jc w:val="both"/>
              <w:rPr>
                <w:rFonts w:ascii="Times New Roman" w:hAnsi="Times New Roman"/>
                <w:b/>
              </w:rPr>
            </w:pPr>
            <w:r>
              <w:rPr>
                <w:rStyle w:val="FootnoteReference"/>
                <w:rFonts w:ascii="Times New Roman" w:hAnsi="Times New Roman"/>
                <w:b/>
              </w:rPr>
              <w:footnoteReference w:id="17"/>
            </w:r>
            <w:r>
              <w:rPr>
                <w:rFonts w:ascii="Times New Roman" w:hAnsi="Times New Roman"/>
                <w:b/>
                <w:vertAlign w:val="superscript"/>
              </w:rPr>
              <w:t>[</w:t>
            </w:r>
            <w:r w:rsidR="00877643" w:rsidRPr="00124B41">
              <w:rPr>
                <w:rFonts w:ascii="Times New Roman" w:hAnsi="Times New Roman"/>
                <w:b/>
              </w:rPr>
              <w:t>Opening of Branches</w:t>
            </w:r>
            <w:r>
              <w:rPr>
                <w:rFonts w:ascii="Times New Roman" w:hAnsi="Times New Roman"/>
                <w:b/>
              </w:rPr>
              <w:t>/Offices</w:t>
            </w:r>
          </w:p>
          <w:p w:rsidR="00EA00D6" w:rsidRPr="00EA00D6" w:rsidRDefault="00EA00D6" w:rsidP="00EA00D6">
            <w:pPr>
              <w:pStyle w:val="ListParagraph"/>
              <w:spacing w:before="120"/>
              <w:ind w:left="0"/>
              <w:jc w:val="both"/>
              <w:rPr>
                <w:rFonts w:ascii="Times New Roman" w:hAnsi="Times New Roman"/>
              </w:rPr>
            </w:pPr>
            <w:r w:rsidRPr="00EA00D6">
              <w:rPr>
                <w:rFonts w:ascii="Times New Roman" w:hAnsi="Times New Roman"/>
              </w:rPr>
              <w:t>37  (1)</w:t>
            </w:r>
            <w:r w:rsidRPr="00EA00D6">
              <w:rPr>
                <w:rFonts w:ascii="Times New Roman" w:hAnsi="Times New Roman"/>
              </w:rPr>
              <w:tab/>
              <w:t>A housing finance company shall, before opening a branch or an office in India, inform the National Housing Bank in writing of its intention to open a  branch or an office.</w:t>
            </w:r>
          </w:p>
          <w:p w:rsidR="00EA00D6" w:rsidRPr="00EA00D6" w:rsidRDefault="00EA00D6" w:rsidP="00EA00D6">
            <w:pPr>
              <w:pStyle w:val="ListParagraph"/>
              <w:spacing w:before="120"/>
              <w:ind w:left="0"/>
              <w:jc w:val="both"/>
              <w:rPr>
                <w:rFonts w:ascii="Times New Roman" w:hAnsi="Times New Roman"/>
              </w:rPr>
            </w:pPr>
            <w:r w:rsidRPr="00EA00D6">
              <w:rPr>
                <w:rFonts w:ascii="Times New Roman" w:hAnsi="Times New Roman"/>
              </w:rPr>
              <w:t>(2)</w:t>
            </w:r>
            <w:r>
              <w:rPr>
                <w:rFonts w:ascii="Times New Roman" w:hAnsi="Times New Roman"/>
              </w:rPr>
              <w:t xml:space="preserve"> </w:t>
            </w:r>
            <w:r w:rsidRPr="00EA00D6">
              <w:rPr>
                <w:rFonts w:ascii="Times New Roman" w:hAnsi="Times New Roman"/>
              </w:rPr>
              <w:t>No housing finance company shall open a branch outside India.</w:t>
            </w:r>
          </w:p>
          <w:p w:rsidR="00EA00D6" w:rsidRPr="00EA00D6" w:rsidRDefault="00EA00D6" w:rsidP="00EA00D6">
            <w:pPr>
              <w:pStyle w:val="ListParagraph"/>
              <w:spacing w:before="120"/>
              <w:ind w:left="249" w:hanging="249"/>
              <w:jc w:val="both"/>
              <w:rPr>
                <w:rFonts w:ascii="Times New Roman" w:hAnsi="Times New Roman"/>
              </w:rPr>
            </w:pPr>
            <w:r w:rsidRPr="00EA00D6">
              <w:rPr>
                <w:rFonts w:ascii="Times New Roman" w:hAnsi="Times New Roman"/>
              </w:rPr>
              <w:t>(3)</w:t>
            </w:r>
            <w:r>
              <w:rPr>
                <w:rFonts w:ascii="Times New Roman" w:hAnsi="Times New Roman"/>
              </w:rPr>
              <w:t xml:space="preserve"> </w:t>
            </w:r>
            <w:r w:rsidRPr="00EA00D6">
              <w:rPr>
                <w:rFonts w:ascii="Times New Roman" w:hAnsi="Times New Roman"/>
              </w:rPr>
              <w:t xml:space="preserve">No housing finance company shall open a representative office outside India without obtaining prior approval in writing from the National Housing Bank. </w:t>
            </w:r>
          </w:p>
          <w:p w:rsidR="00EA00D6" w:rsidRPr="00EA00D6" w:rsidRDefault="00EA00D6" w:rsidP="00EA00D6">
            <w:pPr>
              <w:pStyle w:val="ListParagraph"/>
              <w:spacing w:before="120"/>
              <w:ind w:left="0"/>
              <w:jc w:val="both"/>
              <w:rPr>
                <w:rFonts w:ascii="Times New Roman" w:hAnsi="Times New Roman"/>
              </w:rPr>
            </w:pPr>
          </w:p>
          <w:p w:rsidR="00EA00D6" w:rsidRPr="00EA00D6" w:rsidRDefault="00EA00D6" w:rsidP="00EA00D6">
            <w:pPr>
              <w:pStyle w:val="ListParagraph"/>
              <w:spacing w:before="120"/>
              <w:ind w:left="0"/>
              <w:jc w:val="both"/>
              <w:rPr>
                <w:rFonts w:ascii="Times New Roman" w:hAnsi="Times New Roman"/>
              </w:rPr>
            </w:pPr>
            <w:r w:rsidRPr="00EA00D6">
              <w:rPr>
                <w:rFonts w:ascii="Times New Roman" w:hAnsi="Times New Roman"/>
              </w:rPr>
              <w:t>The application from HFC seeking approval would be considered keeping in view  the Non-Banking Financial Companies (Opening of Branch/Subsidiary/Joint Venture/Representative Office or Undertaking Investment Abroad by NBFCs) Directions, 2011, dated June 14, 2011, issued by the Reserve Bank of India and shall be subject to the following:-</w:t>
            </w:r>
            <w:r w:rsidRPr="00EA00D6">
              <w:rPr>
                <w:rFonts w:ascii="Times New Roman" w:hAnsi="Times New Roman"/>
              </w:rPr>
              <w:tab/>
            </w:r>
          </w:p>
          <w:p w:rsidR="00EA00D6" w:rsidRPr="00EA00D6" w:rsidRDefault="00EA00D6" w:rsidP="00EA00D6">
            <w:pPr>
              <w:spacing w:before="120"/>
              <w:ind w:left="429" w:hanging="180"/>
              <w:jc w:val="both"/>
              <w:rPr>
                <w:rFonts w:ascii="Times New Roman" w:hAnsi="Times New Roman"/>
              </w:rPr>
            </w:pPr>
            <w:r w:rsidRPr="00EA00D6">
              <w:rPr>
                <w:rFonts w:ascii="Times New Roman" w:hAnsi="Times New Roman"/>
              </w:rPr>
              <w:t>(</w:t>
            </w:r>
            <w:proofErr w:type="spellStart"/>
            <w:r w:rsidRPr="00EA00D6">
              <w:rPr>
                <w:rFonts w:ascii="Times New Roman" w:hAnsi="Times New Roman"/>
              </w:rPr>
              <w:t>i</w:t>
            </w:r>
            <w:proofErr w:type="spellEnd"/>
            <w:r w:rsidRPr="00EA00D6">
              <w:rPr>
                <w:rFonts w:ascii="Times New Roman" w:hAnsi="Times New Roman"/>
              </w:rPr>
              <w:t>)The representative office can be set up outside India for the purpose of liaison work, undertaking market study and research but not undertaking any activity which involves outlay of funds, provided it is subject to regulation by a regulator in the host country. As it is not envisaged that such office would be carrying on any activity other than liaison work, no line of credit should be extended.</w:t>
            </w:r>
          </w:p>
          <w:p w:rsidR="00877643" w:rsidRPr="00B46485" w:rsidRDefault="00EA00D6" w:rsidP="002F46FD">
            <w:pPr>
              <w:pStyle w:val="ListParagraph"/>
              <w:spacing w:before="120"/>
              <w:ind w:left="429" w:hanging="180"/>
              <w:jc w:val="both"/>
              <w:rPr>
                <w:rFonts w:ascii="Times New Roman" w:hAnsi="Times New Roman"/>
              </w:rPr>
            </w:pPr>
            <w:r w:rsidRPr="00EA00D6">
              <w:rPr>
                <w:rFonts w:ascii="Times New Roman" w:hAnsi="Times New Roman"/>
              </w:rPr>
              <w:t>(ii)The HFC shall obtain periodical reports about the business undertaken by the representative office outside India. If the representative office has not undertaken any activity or such reports are not forthcoming, the approvals given for the purpose shall be reviewed/ recalled.</w:t>
            </w:r>
            <w:r>
              <w:rPr>
                <w:rFonts w:ascii="Times New Roman" w:hAnsi="Times New Roman"/>
                <w:vertAlign w:val="superscript"/>
              </w:rPr>
              <w:t>]</w:t>
            </w:r>
          </w:p>
        </w:tc>
        <w:tc>
          <w:tcPr>
            <w:tcW w:w="1485" w:type="dxa"/>
            <w:gridSpan w:val="6"/>
            <w:tcBorders>
              <w:top w:val="nil"/>
              <w:left w:val="nil"/>
              <w:bottom w:val="nil"/>
              <w:right w:val="nil"/>
            </w:tcBorders>
          </w:tcPr>
          <w:p w:rsidR="00877643" w:rsidRPr="00B46485" w:rsidRDefault="00877643" w:rsidP="00877643">
            <w:pPr>
              <w:jc w:val="both"/>
              <w:rPr>
                <w:rFonts w:ascii="Times New Roman" w:hAnsi="Times New Roman"/>
                <w:bCs/>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bottom w:val="nil"/>
              <w:right w:val="nil"/>
            </w:tcBorders>
          </w:tcPr>
          <w:p w:rsidR="00877643" w:rsidRPr="007A361D" w:rsidRDefault="00877643" w:rsidP="00877643">
            <w:pPr>
              <w:spacing w:before="120"/>
              <w:jc w:val="both"/>
              <w:rPr>
                <w:rFonts w:ascii="Times New Roman" w:hAnsi="Times New Roman"/>
                <w:b/>
                <w:bCs/>
              </w:rPr>
            </w:pPr>
            <w:r w:rsidRPr="007A361D">
              <w:rPr>
                <w:rFonts w:ascii="Times New Roman" w:hAnsi="Times New Roman"/>
                <w:b/>
                <w:bCs/>
              </w:rPr>
              <w:t>Loans against HFC’s own shares prohibited</w:t>
            </w:r>
          </w:p>
          <w:p w:rsidR="00877643" w:rsidRPr="00B46485" w:rsidRDefault="00877643" w:rsidP="00877643">
            <w:pPr>
              <w:spacing w:before="120"/>
              <w:jc w:val="both"/>
              <w:rPr>
                <w:rFonts w:ascii="Times New Roman" w:hAnsi="Times New Roman"/>
              </w:rPr>
            </w:pPr>
            <w:r w:rsidRPr="00B46485">
              <w:rPr>
                <w:rFonts w:ascii="Times New Roman" w:hAnsi="Times New Roman"/>
                <w:b/>
              </w:rPr>
              <w:t>3</w:t>
            </w:r>
            <w:r>
              <w:rPr>
                <w:rFonts w:ascii="Times New Roman" w:hAnsi="Times New Roman"/>
                <w:b/>
              </w:rPr>
              <w:t>8</w:t>
            </w:r>
            <w:r w:rsidRPr="00B46485">
              <w:rPr>
                <w:rFonts w:ascii="Times New Roman" w:hAnsi="Times New Roman"/>
              </w:rPr>
              <w:t>. (1) No housing finance company shall lend against its own shares.</w:t>
            </w:r>
          </w:p>
          <w:p w:rsidR="00877643" w:rsidRPr="00B46485" w:rsidRDefault="00877643" w:rsidP="00877643">
            <w:pPr>
              <w:spacing w:before="120"/>
              <w:jc w:val="both"/>
              <w:rPr>
                <w:rFonts w:ascii="Times New Roman" w:hAnsi="Times New Roman"/>
              </w:rPr>
            </w:pPr>
            <w:r w:rsidRPr="00B46485">
              <w:rPr>
                <w:rFonts w:ascii="Times New Roman" w:hAnsi="Times New Roman"/>
              </w:rPr>
              <w:t>(2)  Any outstanding loan granted by a housing finance company against its own shares on the date of commencement of these directions shall be recovered by the housing finance company as per the repayment schedule.</w:t>
            </w:r>
          </w:p>
        </w:tc>
        <w:tc>
          <w:tcPr>
            <w:tcW w:w="1442" w:type="dxa"/>
            <w:gridSpan w:val="5"/>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spacing w:before="120"/>
              <w:ind w:right="-111"/>
              <w:jc w:val="both"/>
              <w:rPr>
                <w:rFonts w:ascii="Times New Roman" w:hAnsi="Times New Roman"/>
                <w:sz w:val="16"/>
                <w:szCs w:val="16"/>
              </w:rPr>
            </w:pPr>
          </w:p>
        </w:tc>
        <w:tc>
          <w:tcPr>
            <w:tcW w:w="7772" w:type="dxa"/>
            <w:gridSpan w:val="20"/>
            <w:tcBorders>
              <w:top w:val="nil"/>
              <w:left w:val="nil"/>
              <w:bottom w:val="nil"/>
              <w:right w:val="nil"/>
            </w:tcBorders>
          </w:tcPr>
          <w:p w:rsidR="00877643" w:rsidRPr="007A361D" w:rsidRDefault="00877643" w:rsidP="00877643">
            <w:pPr>
              <w:spacing w:before="120"/>
              <w:jc w:val="both"/>
              <w:rPr>
                <w:rFonts w:ascii="Times New Roman" w:hAnsi="Times New Roman"/>
                <w:b/>
                <w:bCs/>
              </w:rPr>
            </w:pPr>
            <w:r w:rsidRPr="007A361D">
              <w:rPr>
                <w:rFonts w:ascii="Times New Roman" w:hAnsi="Times New Roman"/>
                <w:b/>
                <w:bCs/>
              </w:rPr>
              <w:t>HFC failing to repay public deposit prohibited from making loans and investments</w:t>
            </w:r>
          </w:p>
          <w:p w:rsidR="00877643" w:rsidRPr="007A361D" w:rsidRDefault="00877643" w:rsidP="00877643">
            <w:pPr>
              <w:spacing w:before="120"/>
              <w:jc w:val="both"/>
              <w:rPr>
                <w:rFonts w:ascii="Times New Roman" w:hAnsi="Times New Roman"/>
              </w:rPr>
            </w:pPr>
            <w:r w:rsidRPr="007A361D">
              <w:rPr>
                <w:rFonts w:ascii="Times New Roman" w:hAnsi="Times New Roman"/>
                <w:b/>
              </w:rPr>
              <w:lastRenderedPageBreak/>
              <w:t>3</w:t>
            </w:r>
            <w:r>
              <w:rPr>
                <w:rFonts w:ascii="Times New Roman" w:hAnsi="Times New Roman"/>
                <w:b/>
              </w:rPr>
              <w:t>9</w:t>
            </w:r>
            <w:r w:rsidRPr="007A361D">
              <w:rPr>
                <w:rFonts w:ascii="Times New Roman" w:hAnsi="Times New Roman"/>
              </w:rPr>
              <w:t xml:space="preserve">. A housing finance company which has failed to repay any public deposit or part thereof in accordance with the terms and conditions of such deposit, as provided in section </w:t>
            </w:r>
            <w:proofErr w:type="gramStart"/>
            <w:r w:rsidRPr="007A361D">
              <w:rPr>
                <w:rFonts w:ascii="Times New Roman" w:hAnsi="Times New Roman"/>
              </w:rPr>
              <w:t>36A(</w:t>
            </w:r>
            <w:proofErr w:type="gramEnd"/>
            <w:r w:rsidRPr="007A361D">
              <w:rPr>
                <w:rFonts w:ascii="Times New Roman" w:hAnsi="Times New Roman"/>
              </w:rPr>
              <w:t xml:space="preserve">1) of the National Housing Bank Act, 1987, shall not grant any loan or other credit facility by whatever name called or make any investment or create any other asset as long as the default exists. </w:t>
            </w:r>
          </w:p>
        </w:tc>
        <w:tc>
          <w:tcPr>
            <w:tcW w:w="1442" w:type="dxa"/>
            <w:gridSpan w:val="5"/>
            <w:tcBorders>
              <w:top w:val="nil"/>
              <w:left w:val="nil"/>
              <w:bottom w:val="nil"/>
              <w:right w:val="nil"/>
            </w:tcBorders>
          </w:tcPr>
          <w:p w:rsidR="00877643" w:rsidRPr="00B46485" w:rsidRDefault="00877643" w:rsidP="00877643">
            <w:pPr>
              <w:spacing w:before="120"/>
              <w:ind w:right="-14"/>
              <w:jc w:val="both"/>
              <w:rPr>
                <w:rFonts w:ascii="Times New Roman" w:hAnsi="Times New Roman"/>
                <w:sz w:val="16"/>
                <w:szCs w:val="16"/>
              </w:rPr>
            </w:pPr>
          </w:p>
          <w:p w:rsidR="00877643" w:rsidRPr="00B46485" w:rsidRDefault="00877643" w:rsidP="00877643">
            <w:pPr>
              <w:ind w:right="-14"/>
              <w:jc w:val="both"/>
              <w:rPr>
                <w:rFonts w:ascii="Times New Roman" w:hAnsi="Times New Roman"/>
                <w:sz w:val="16"/>
                <w:szCs w:val="16"/>
              </w:rPr>
            </w:pPr>
          </w:p>
          <w:p w:rsidR="00877643" w:rsidRPr="00B46485" w:rsidRDefault="00877643" w:rsidP="00877643">
            <w:pPr>
              <w:ind w:right="-14"/>
              <w:jc w:val="both"/>
              <w:rPr>
                <w:rFonts w:ascii="Times New Roman" w:hAnsi="Times New Roman"/>
                <w:sz w:val="16"/>
                <w:szCs w:val="16"/>
              </w:rPr>
            </w:pPr>
          </w:p>
          <w:p w:rsidR="00877643" w:rsidRPr="00B46485" w:rsidRDefault="00877643" w:rsidP="00877643">
            <w:pPr>
              <w:ind w:right="-14"/>
              <w:jc w:val="both"/>
              <w:rPr>
                <w:rFonts w:ascii="Times New Roman" w:hAnsi="Times New Roman"/>
                <w:sz w:val="16"/>
                <w:szCs w:val="16"/>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bottom w:val="nil"/>
              <w:right w:val="nil"/>
            </w:tcBorders>
          </w:tcPr>
          <w:p w:rsidR="00877643" w:rsidRPr="00CA2129" w:rsidRDefault="00877643" w:rsidP="00877643">
            <w:pPr>
              <w:spacing w:before="120"/>
              <w:jc w:val="both"/>
              <w:rPr>
                <w:rFonts w:ascii="Times New Roman" w:hAnsi="Times New Roman"/>
                <w:b/>
                <w:bCs/>
              </w:rPr>
            </w:pPr>
            <w:r w:rsidRPr="00CA2129">
              <w:rPr>
                <w:rFonts w:ascii="Times New Roman" w:hAnsi="Times New Roman"/>
                <w:b/>
                <w:bCs/>
              </w:rPr>
              <w:t>Constitution of Audit Committee</w:t>
            </w:r>
          </w:p>
          <w:p w:rsidR="00877643" w:rsidRPr="00B46485" w:rsidRDefault="00877643" w:rsidP="00F510F6">
            <w:pPr>
              <w:spacing w:before="120"/>
              <w:jc w:val="both"/>
              <w:rPr>
                <w:rFonts w:ascii="Times New Roman" w:hAnsi="Times New Roman"/>
              </w:rPr>
            </w:pPr>
            <w:r>
              <w:rPr>
                <w:rFonts w:ascii="Times New Roman" w:hAnsi="Times New Roman"/>
                <w:b/>
              </w:rPr>
              <w:t>40</w:t>
            </w:r>
            <w:r w:rsidRPr="00B46485">
              <w:rPr>
                <w:rFonts w:ascii="Times New Roman" w:hAnsi="Times New Roman"/>
              </w:rPr>
              <w:t xml:space="preserve">.  A housing  finance company having assets of </w:t>
            </w:r>
            <w:proofErr w:type="spellStart"/>
            <w:r w:rsidR="00F510F6" w:rsidRPr="00F510F6">
              <w:rPr>
                <w:rFonts w:ascii="Times New Roman" w:hAnsi="Times New Roman"/>
              </w:rPr>
              <w:t>Rs</w:t>
            </w:r>
            <w:proofErr w:type="spellEnd"/>
            <w:r w:rsidR="00F510F6" w:rsidRPr="00F510F6">
              <w:rPr>
                <w:rFonts w:ascii="Times New Roman" w:hAnsi="Times New Roman"/>
              </w:rPr>
              <w:t xml:space="preserve"> </w:t>
            </w:r>
            <w:r w:rsidRPr="00B46485">
              <w:rPr>
                <w:rFonts w:ascii="Times New Roman" w:hAnsi="Times New Roman"/>
              </w:rPr>
              <w:t>50 crore and above as per its last audited balance sheet shall constitute an Audit Committee consisting of not less than three non-executive Directors of the Board.</w:t>
            </w:r>
          </w:p>
        </w:tc>
        <w:tc>
          <w:tcPr>
            <w:tcW w:w="1442" w:type="dxa"/>
            <w:gridSpan w:val="5"/>
            <w:tcBorders>
              <w:top w:val="nil"/>
              <w:left w:val="nil"/>
              <w:bottom w:val="nil"/>
              <w:right w:val="nil"/>
            </w:tcBorders>
          </w:tcPr>
          <w:p w:rsidR="00877643" w:rsidRPr="00B46485" w:rsidRDefault="00877643" w:rsidP="00877643">
            <w:pPr>
              <w:spacing w:before="120"/>
              <w:jc w:val="both"/>
              <w:rPr>
                <w:rFonts w:ascii="Times New Roman" w:hAnsi="Times New Roman"/>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bottom w:val="nil"/>
              <w:right w:val="nil"/>
            </w:tcBorders>
          </w:tcPr>
          <w:p w:rsidR="00877643" w:rsidRPr="00B46485" w:rsidRDefault="00877643" w:rsidP="00877643">
            <w:pPr>
              <w:tabs>
                <w:tab w:val="left" w:pos="720"/>
              </w:tabs>
              <w:jc w:val="both"/>
              <w:rPr>
                <w:rFonts w:ascii="Times New Roman" w:hAnsi="Times New Roman"/>
                <w:lang w:val="en-GB"/>
              </w:rPr>
            </w:pPr>
            <w:r w:rsidRPr="00B46485">
              <w:rPr>
                <w:rFonts w:ascii="Times New Roman" w:hAnsi="Times New Roman"/>
                <w:i/>
                <w:u w:val="single"/>
              </w:rPr>
              <w:t>Explanation</w:t>
            </w:r>
          </w:p>
          <w:p w:rsidR="00877643" w:rsidRPr="00B46485" w:rsidRDefault="00877643" w:rsidP="00877643">
            <w:pPr>
              <w:jc w:val="both"/>
              <w:rPr>
                <w:rFonts w:ascii="Times New Roman" w:hAnsi="Times New Roman"/>
                <w:b/>
              </w:rPr>
            </w:pPr>
            <w:r w:rsidRPr="00B46485">
              <w:rPr>
                <w:rFonts w:ascii="Times New Roman" w:hAnsi="Times New Roman"/>
              </w:rPr>
              <w:t>The Audit Committee constituted under this paragraph shall have the same powers, functions and duties as laid down in section 292A of the Companies Act, 1956 (1 of 1956).</w:t>
            </w:r>
          </w:p>
        </w:tc>
        <w:tc>
          <w:tcPr>
            <w:tcW w:w="1442" w:type="dxa"/>
            <w:gridSpan w:val="5"/>
            <w:tcBorders>
              <w:top w:val="nil"/>
              <w:left w:val="nil"/>
              <w:bottom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1"/>
          <w:wAfter w:w="43" w:type="dxa"/>
        </w:trPr>
        <w:tc>
          <w:tcPr>
            <w:tcW w:w="1347" w:type="dxa"/>
            <w:tcBorders>
              <w:top w:val="nil"/>
              <w:left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right w:val="nil"/>
            </w:tcBorders>
          </w:tcPr>
          <w:p w:rsidR="00877643" w:rsidRPr="00CA2129" w:rsidRDefault="00877643" w:rsidP="00877643">
            <w:pPr>
              <w:spacing w:before="120"/>
              <w:jc w:val="both"/>
              <w:rPr>
                <w:rFonts w:ascii="Times New Roman" w:hAnsi="Times New Roman"/>
                <w:b/>
                <w:bCs/>
              </w:rPr>
            </w:pPr>
            <w:r w:rsidRPr="00CA2129">
              <w:rPr>
                <w:rFonts w:ascii="Times New Roman" w:hAnsi="Times New Roman"/>
                <w:b/>
                <w:bCs/>
              </w:rPr>
              <w:t>Accounting year</w:t>
            </w:r>
          </w:p>
          <w:p w:rsidR="00877643" w:rsidRPr="00B46485" w:rsidRDefault="00877643" w:rsidP="00877643">
            <w:pPr>
              <w:spacing w:before="120"/>
              <w:jc w:val="both"/>
              <w:rPr>
                <w:rFonts w:ascii="Times New Roman" w:hAnsi="Times New Roman"/>
              </w:rPr>
            </w:pPr>
            <w:r>
              <w:rPr>
                <w:rFonts w:ascii="Times New Roman" w:hAnsi="Times New Roman"/>
                <w:b/>
              </w:rPr>
              <w:t>41</w:t>
            </w:r>
            <w:r w:rsidRPr="00B46485">
              <w:rPr>
                <w:rFonts w:ascii="Times New Roman" w:hAnsi="Times New Roman"/>
              </w:rPr>
              <w:t>. Every housing finance company shall prepare its balance sheet and profit and loss account as on March 31 every year with effect from the accounting year ending on March 31, 2002:</w:t>
            </w:r>
          </w:p>
          <w:p w:rsidR="00877643" w:rsidRPr="00B46485" w:rsidRDefault="00877643" w:rsidP="00877643">
            <w:pPr>
              <w:spacing w:before="120"/>
              <w:jc w:val="both"/>
              <w:rPr>
                <w:rFonts w:ascii="Times New Roman" w:hAnsi="Times New Roman"/>
              </w:rPr>
            </w:pPr>
            <w:r w:rsidRPr="00B46485">
              <w:rPr>
                <w:rFonts w:ascii="Times New Roman" w:hAnsi="Times New Roman"/>
              </w:rPr>
              <w:t>Provided that if the accounting year of any housing finance company ends on any date other than March 31, 2002, such housing finance company shall prepare its balance sheet and profit and loss account for any fraction of the year ending on March 31, 2002.</w:t>
            </w:r>
          </w:p>
        </w:tc>
        <w:tc>
          <w:tcPr>
            <w:tcW w:w="1442" w:type="dxa"/>
            <w:gridSpan w:val="5"/>
            <w:tcBorders>
              <w:top w:val="nil"/>
              <w:left w:val="nil"/>
              <w:right w:val="nil"/>
            </w:tcBorders>
          </w:tcPr>
          <w:p w:rsidR="00877643" w:rsidRPr="00B46485" w:rsidRDefault="00877643" w:rsidP="00877643">
            <w:pPr>
              <w:spacing w:before="120"/>
              <w:jc w:val="both"/>
              <w:rPr>
                <w:rFonts w:ascii="Times New Roman" w:hAnsi="Times New Roman"/>
                <w:b/>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spacing w:before="120"/>
              <w:ind w:left="-108" w:right="-111"/>
              <w:rPr>
                <w:rFonts w:ascii="Times New Roman" w:hAnsi="Times New Roman"/>
              </w:rPr>
            </w:pPr>
          </w:p>
        </w:tc>
        <w:tc>
          <w:tcPr>
            <w:tcW w:w="7772" w:type="dxa"/>
            <w:gridSpan w:val="20"/>
            <w:tcBorders>
              <w:top w:val="nil"/>
              <w:left w:val="nil"/>
              <w:bottom w:val="nil"/>
              <w:right w:val="nil"/>
            </w:tcBorders>
          </w:tcPr>
          <w:p w:rsidR="00877643" w:rsidRPr="00CA2129" w:rsidRDefault="00877643" w:rsidP="00877643">
            <w:pPr>
              <w:spacing w:before="120"/>
              <w:jc w:val="both"/>
              <w:rPr>
                <w:rFonts w:ascii="Times New Roman" w:hAnsi="Times New Roman"/>
                <w:b/>
                <w:bCs/>
              </w:rPr>
            </w:pPr>
            <w:r w:rsidRPr="00CA2129">
              <w:rPr>
                <w:rFonts w:ascii="Times New Roman" w:hAnsi="Times New Roman"/>
                <w:b/>
                <w:bCs/>
              </w:rPr>
              <w:t>Copies of balance sheet and accounts together with the Directors’ report to be furnished to the National Housing Bank.</w:t>
            </w:r>
          </w:p>
          <w:p w:rsidR="00877643" w:rsidRPr="00B46485" w:rsidRDefault="00877643" w:rsidP="00877643">
            <w:pPr>
              <w:spacing w:before="120"/>
              <w:jc w:val="both"/>
              <w:rPr>
                <w:rFonts w:ascii="Times New Roman" w:hAnsi="Times New Roman"/>
              </w:rPr>
            </w:pPr>
            <w:r>
              <w:rPr>
                <w:rFonts w:ascii="Times New Roman" w:hAnsi="Times New Roman"/>
                <w:b/>
              </w:rPr>
              <w:t>42</w:t>
            </w:r>
            <w:r w:rsidRPr="00B46485">
              <w:rPr>
                <w:rFonts w:ascii="Times New Roman" w:hAnsi="Times New Roman"/>
                <w:b/>
              </w:rPr>
              <w:t xml:space="preserve">. </w:t>
            </w:r>
            <w:r w:rsidRPr="00B46485">
              <w:rPr>
                <w:rFonts w:ascii="Times New Roman" w:hAnsi="Times New Roman"/>
              </w:rPr>
              <w:t>Every housing finance company shall deliver to the National Housing Bank an audited balance sheet as on the last date of each financial year and audited profit and loss account in respect of that year as passed by the housing finance company in General Meeting together with a copy of the report of the Board of Directors laid before the housing finance company in such meeting in terms of Section 217(1) of the Companies Act, 1956 (1 of 1956) within 15 days of such meeting as also a copy of the report and the notes on accounts furnished by its Auditors.</w:t>
            </w:r>
          </w:p>
        </w:tc>
        <w:tc>
          <w:tcPr>
            <w:tcW w:w="1442" w:type="dxa"/>
            <w:gridSpan w:val="5"/>
            <w:tcBorders>
              <w:top w:val="nil"/>
              <w:left w:val="nil"/>
              <w:bottom w:val="nil"/>
              <w:right w:val="nil"/>
            </w:tcBorders>
          </w:tcPr>
          <w:p w:rsidR="00877643" w:rsidRPr="00B46485" w:rsidRDefault="00877643" w:rsidP="00877643">
            <w:pPr>
              <w:spacing w:before="120"/>
              <w:rPr>
                <w:rFonts w:ascii="Times New Roman" w:hAnsi="Times New Roman"/>
                <w:b/>
                <w:sz w:val="18"/>
                <w:szCs w:val="18"/>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spacing w:before="120"/>
              <w:ind w:hanging="18"/>
              <w:jc w:val="both"/>
              <w:rPr>
                <w:rFonts w:ascii="Times New Roman" w:hAnsi="Times New Roman"/>
                <w:b/>
              </w:rPr>
            </w:pPr>
          </w:p>
        </w:tc>
        <w:tc>
          <w:tcPr>
            <w:tcW w:w="7772" w:type="dxa"/>
            <w:gridSpan w:val="20"/>
            <w:tcBorders>
              <w:top w:val="nil"/>
              <w:left w:val="nil"/>
              <w:bottom w:val="nil"/>
              <w:right w:val="nil"/>
            </w:tcBorders>
          </w:tcPr>
          <w:p w:rsidR="00877643" w:rsidRPr="00CA2129" w:rsidRDefault="00877643" w:rsidP="00877643">
            <w:pPr>
              <w:spacing w:before="120"/>
              <w:ind w:hanging="18"/>
              <w:jc w:val="both"/>
              <w:rPr>
                <w:rFonts w:ascii="Times New Roman" w:hAnsi="Times New Roman"/>
                <w:b/>
                <w:bCs/>
              </w:rPr>
            </w:pPr>
            <w:r w:rsidRPr="00CA2129">
              <w:rPr>
                <w:rFonts w:ascii="Times New Roman" w:hAnsi="Times New Roman"/>
                <w:b/>
                <w:bCs/>
              </w:rPr>
              <w:t xml:space="preserve">Auditor’s Certificate </w:t>
            </w:r>
          </w:p>
          <w:p w:rsidR="00877643" w:rsidRPr="00B46485" w:rsidRDefault="00877643" w:rsidP="00877643">
            <w:pPr>
              <w:spacing w:before="120"/>
              <w:jc w:val="both"/>
              <w:rPr>
                <w:rFonts w:ascii="Times New Roman" w:hAnsi="Times New Roman"/>
              </w:rPr>
            </w:pPr>
            <w:r>
              <w:rPr>
                <w:rFonts w:ascii="Times New Roman" w:hAnsi="Times New Roman"/>
                <w:b/>
              </w:rPr>
              <w:t>43</w:t>
            </w:r>
            <w:r w:rsidRPr="00B46485">
              <w:rPr>
                <w:rFonts w:ascii="Times New Roman" w:hAnsi="Times New Roman"/>
                <w:b/>
              </w:rPr>
              <w:t xml:space="preserve">. </w:t>
            </w:r>
            <w:r w:rsidRPr="00B46485">
              <w:rPr>
                <w:rFonts w:ascii="Times New Roman" w:hAnsi="Times New Roman"/>
              </w:rPr>
              <w:t xml:space="preserve">Every housing finance company holding/accepting public deposits shall furnish to the National Housing Bank, along with the copy of the audited balance sheet as provided under paragraph </w:t>
            </w:r>
            <w:r>
              <w:rPr>
                <w:rFonts w:ascii="Times New Roman" w:hAnsi="Times New Roman"/>
              </w:rPr>
              <w:t>42</w:t>
            </w:r>
            <w:r w:rsidRPr="00B46485">
              <w:rPr>
                <w:rFonts w:ascii="Times New Roman" w:hAnsi="Times New Roman"/>
              </w:rPr>
              <w:t>, a copy of the auditor’s report to the Board of Directors and a certificate from its auditors to the effect that the full amount of liabilities to the depositors of the company including interest payable thereon are properly reflected in the balance sheet and that the company is in a position to meet the amount of such liabilities to the depositors.</w:t>
            </w:r>
          </w:p>
        </w:tc>
        <w:tc>
          <w:tcPr>
            <w:tcW w:w="1442" w:type="dxa"/>
            <w:gridSpan w:val="5"/>
            <w:tcBorders>
              <w:top w:val="nil"/>
              <w:left w:val="nil"/>
              <w:bottom w:val="nil"/>
              <w:right w:val="nil"/>
            </w:tcBorders>
          </w:tcPr>
          <w:p w:rsidR="00877643" w:rsidRPr="00B46485" w:rsidRDefault="00877643" w:rsidP="00877643">
            <w:pPr>
              <w:spacing w:before="120"/>
              <w:ind w:hanging="18"/>
              <w:jc w:val="both"/>
              <w:rPr>
                <w:rFonts w:ascii="Times New Roman" w:hAnsi="Times New Roman"/>
                <w:b/>
              </w:rPr>
            </w:pPr>
          </w:p>
        </w:tc>
      </w:tr>
      <w:tr w:rsidR="00877643" w:rsidRPr="00B46485" w:rsidTr="008821F4">
        <w:trPr>
          <w:gridAfter w:val="1"/>
          <w:wAfter w:w="43" w:type="dxa"/>
        </w:trPr>
        <w:tc>
          <w:tcPr>
            <w:tcW w:w="1347" w:type="dxa"/>
            <w:tcBorders>
              <w:top w:val="nil"/>
              <w:left w:val="nil"/>
              <w:right w:val="nil"/>
            </w:tcBorders>
          </w:tcPr>
          <w:p w:rsidR="00877643" w:rsidRPr="00B46485" w:rsidRDefault="00877643" w:rsidP="00877643">
            <w:pPr>
              <w:spacing w:before="120"/>
              <w:jc w:val="both"/>
              <w:rPr>
                <w:rFonts w:ascii="Times New Roman" w:hAnsi="Times New Roman"/>
                <w:b/>
              </w:rPr>
            </w:pPr>
          </w:p>
        </w:tc>
        <w:tc>
          <w:tcPr>
            <w:tcW w:w="7772" w:type="dxa"/>
            <w:gridSpan w:val="20"/>
            <w:tcBorders>
              <w:top w:val="nil"/>
              <w:left w:val="nil"/>
              <w:right w:val="nil"/>
            </w:tcBorders>
          </w:tcPr>
          <w:p w:rsidR="00877643" w:rsidRPr="00CA2129" w:rsidRDefault="00877643" w:rsidP="00877643">
            <w:pPr>
              <w:spacing w:before="120"/>
              <w:jc w:val="both"/>
              <w:rPr>
                <w:rFonts w:ascii="Times New Roman" w:hAnsi="Times New Roman"/>
                <w:b/>
                <w:bCs/>
              </w:rPr>
            </w:pPr>
            <w:r w:rsidRPr="00CA2129">
              <w:rPr>
                <w:rFonts w:ascii="Times New Roman" w:hAnsi="Times New Roman"/>
                <w:b/>
                <w:bCs/>
              </w:rPr>
              <w:t>Returns to be submitted to the National Housing Bank</w:t>
            </w:r>
          </w:p>
          <w:p w:rsidR="00877643" w:rsidRDefault="00877643" w:rsidP="00877643">
            <w:pPr>
              <w:spacing w:before="120"/>
              <w:jc w:val="both"/>
              <w:rPr>
                <w:rFonts w:ascii="Times New Roman" w:hAnsi="Times New Roman"/>
              </w:rPr>
            </w:pPr>
            <w:r>
              <w:rPr>
                <w:rFonts w:ascii="Times New Roman" w:hAnsi="Times New Roman"/>
                <w:b/>
              </w:rPr>
              <w:t>44</w:t>
            </w:r>
            <w:r w:rsidRPr="00B46485">
              <w:rPr>
                <w:rFonts w:ascii="Times New Roman" w:hAnsi="Times New Roman"/>
                <w:b/>
              </w:rPr>
              <w:t xml:space="preserve">. </w:t>
            </w:r>
            <w:r w:rsidRPr="00B46485">
              <w:rPr>
                <w:rFonts w:ascii="Times New Roman" w:hAnsi="Times New Roman"/>
              </w:rPr>
              <w:t xml:space="preserve">(1) Without prejudice to the provisions of paragraph </w:t>
            </w:r>
            <w:r>
              <w:rPr>
                <w:rFonts w:ascii="Times New Roman" w:hAnsi="Times New Roman"/>
              </w:rPr>
              <w:t>42</w:t>
            </w:r>
            <w:r w:rsidRPr="00B46485">
              <w:rPr>
                <w:rFonts w:ascii="Times New Roman" w:hAnsi="Times New Roman"/>
              </w:rPr>
              <w:t>, every housing finance company shall submit to the National Housing Bank :</w:t>
            </w:r>
          </w:p>
          <w:p w:rsidR="00877643" w:rsidRPr="00B46485" w:rsidRDefault="00877643" w:rsidP="00877643">
            <w:pPr>
              <w:spacing w:before="120"/>
              <w:jc w:val="both"/>
              <w:rPr>
                <w:rFonts w:ascii="Times New Roman" w:hAnsi="Times New Roman"/>
              </w:rPr>
            </w:pPr>
          </w:p>
          <w:p w:rsidR="00877643" w:rsidRPr="006759BD" w:rsidRDefault="00877643" w:rsidP="006759BD">
            <w:pPr>
              <w:pStyle w:val="ListParagraph"/>
              <w:numPr>
                <w:ilvl w:val="0"/>
                <w:numId w:val="19"/>
              </w:numPr>
              <w:overflowPunct/>
              <w:autoSpaceDE/>
              <w:autoSpaceDN/>
              <w:adjustRightInd/>
              <w:jc w:val="both"/>
              <w:textAlignment w:val="auto"/>
              <w:rPr>
                <w:rFonts w:ascii="Times New Roman" w:hAnsi="Times New Roman"/>
              </w:rPr>
            </w:pPr>
            <w:r w:rsidRPr="006759BD">
              <w:rPr>
                <w:rFonts w:ascii="Times New Roman" w:hAnsi="Times New Roman"/>
              </w:rPr>
              <w:t>an annual return furnishing the information specified in Schedule I to these Directions with reference to its position as on 31</w:t>
            </w:r>
            <w:r w:rsidRPr="006759BD">
              <w:rPr>
                <w:rFonts w:ascii="Times New Roman" w:hAnsi="Times New Roman"/>
                <w:vertAlign w:val="superscript"/>
              </w:rPr>
              <w:t>st</w:t>
            </w:r>
            <w:r w:rsidRPr="006759BD">
              <w:rPr>
                <w:rFonts w:ascii="Times New Roman" w:hAnsi="Times New Roman"/>
              </w:rPr>
              <w:t xml:space="preserve"> March every year and a half yearly return furnishing the information specified in Schedule II to these Directions with reference to its position as on 30</w:t>
            </w:r>
            <w:r w:rsidRPr="006759BD">
              <w:rPr>
                <w:rFonts w:ascii="Times New Roman" w:hAnsi="Times New Roman"/>
                <w:vertAlign w:val="superscript"/>
              </w:rPr>
              <w:t>th</w:t>
            </w:r>
            <w:r w:rsidRPr="006759BD">
              <w:rPr>
                <w:rFonts w:ascii="Times New Roman" w:hAnsi="Times New Roman"/>
              </w:rPr>
              <w:t xml:space="preserve"> September and 31</w:t>
            </w:r>
            <w:r w:rsidRPr="006759BD">
              <w:rPr>
                <w:rFonts w:ascii="Times New Roman" w:hAnsi="Times New Roman"/>
                <w:vertAlign w:val="superscript"/>
              </w:rPr>
              <w:t>st</w:t>
            </w:r>
            <w:r w:rsidRPr="006759BD">
              <w:rPr>
                <w:rFonts w:ascii="Times New Roman" w:hAnsi="Times New Roman"/>
              </w:rPr>
              <w:t xml:space="preserve"> March every year </w:t>
            </w:r>
          </w:p>
          <w:p w:rsidR="00877643" w:rsidRPr="00B46485" w:rsidRDefault="00877643" w:rsidP="00877643">
            <w:pPr>
              <w:overflowPunct/>
              <w:autoSpaceDE/>
              <w:autoSpaceDN/>
              <w:adjustRightInd/>
              <w:ind w:left="518" w:hanging="270"/>
              <w:jc w:val="both"/>
              <w:textAlignment w:val="auto"/>
              <w:rPr>
                <w:rFonts w:ascii="Times New Roman" w:hAnsi="Times New Roman"/>
              </w:rPr>
            </w:pPr>
          </w:p>
          <w:p w:rsidR="00877643" w:rsidRPr="00B46485" w:rsidRDefault="00877643" w:rsidP="00877643">
            <w:pPr>
              <w:ind w:left="518" w:hanging="270"/>
              <w:jc w:val="both"/>
              <w:rPr>
                <w:rFonts w:ascii="Times New Roman" w:hAnsi="Times New Roman"/>
              </w:rPr>
            </w:pPr>
            <w:r w:rsidRPr="00B46485">
              <w:rPr>
                <w:rFonts w:ascii="Times New Roman" w:hAnsi="Times New Roman"/>
              </w:rPr>
              <w:t>(ii)</w:t>
            </w:r>
            <w:r w:rsidRPr="00B46485">
              <w:rPr>
                <w:rFonts w:ascii="Times New Roman" w:hAnsi="Times New Roman"/>
              </w:rPr>
              <w:tab/>
            </w:r>
            <w:proofErr w:type="gramStart"/>
            <w:r w:rsidRPr="00B46485">
              <w:rPr>
                <w:rFonts w:ascii="Times New Roman" w:hAnsi="Times New Roman"/>
              </w:rPr>
              <w:t>further</w:t>
            </w:r>
            <w:proofErr w:type="gramEnd"/>
            <w:r w:rsidRPr="00B46485">
              <w:rPr>
                <w:rFonts w:ascii="Times New Roman" w:hAnsi="Times New Roman"/>
              </w:rPr>
              <w:t xml:space="preserve">, housing finance companies accepting/holding public deposits, housing finance companies not accepting/holding public deposits but having an asset size of </w:t>
            </w:r>
            <w:proofErr w:type="spellStart"/>
            <w:r w:rsidR="00F510F6" w:rsidRPr="00F510F6">
              <w:rPr>
                <w:rFonts w:ascii="Times New Roman" w:hAnsi="Times New Roman"/>
              </w:rPr>
              <w:t>Rs</w:t>
            </w:r>
            <w:proofErr w:type="spellEnd"/>
            <w:r w:rsidR="00F510F6">
              <w:t xml:space="preserve"> </w:t>
            </w:r>
            <w:r w:rsidRPr="00B46485">
              <w:rPr>
                <w:rFonts w:ascii="Times New Roman" w:hAnsi="Times New Roman"/>
              </w:rPr>
              <w:t xml:space="preserve">100 crores and more, shall submit to the </w:t>
            </w:r>
            <w:r>
              <w:rPr>
                <w:rFonts w:ascii="Times New Roman" w:hAnsi="Times New Roman"/>
              </w:rPr>
              <w:t>N</w:t>
            </w:r>
            <w:r w:rsidRPr="00B46485">
              <w:rPr>
                <w:rFonts w:ascii="Times New Roman" w:hAnsi="Times New Roman"/>
              </w:rPr>
              <w:t>ational Housing Bank a quarterly return furnishing the information specified in Schedule III with reference to its position as at the end of every calendar quarter.</w:t>
            </w:r>
          </w:p>
          <w:p w:rsidR="00877643" w:rsidRDefault="00877643" w:rsidP="00877643">
            <w:pPr>
              <w:spacing w:before="120"/>
              <w:jc w:val="both"/>
              <w:rPr>
                <w:rFonts w:ascii="Times New Roman" w:hAnsi="Times New Roman"/>
              </w:rPr>
            </w:pPr>
            <w:r w:rsidRPr="00B46485">
              <w:rPr>
                <w:rFonts w:ascii="Times New Roman" w:hAnsi="Times New Roman"/>
              </w:rPr>
              <w:t>(2)  (</w:t>
            </w:r>
            <w:proofErr w:type="spellStart"/>
            <w:r w:rsidRPr="00B46485">
              <w:rPr>
                <w:rFonts w:ascii="Times New Roman" w:hAnsi="Times New Roman"/>
              </w:rPr>
              <w:t>i</w:t>
            </w:r>
            <w:proofErr w:type="spellEnd"/>
            <w:r w:rsidRPr="00B46485">
              <w:rPr>
                <w:rFonts w:ascii="Times New Roman" w:hAnsi="Times New Roman"/>
              </w:rPr>
              <w:t xml:space="preserve">) Every housing finance company shall, within one month from the commencement of </w:t>
            </w:r>
            <w:r w:rsidRPr="00B46485">
              <w:rPr>
                <w:rFonts w:ascii="Times New Roman" w:hAnsi="Times New Roman"/>
              </w:rPr>
              <w:lastRenderedPageBreak/>
              <w:t xml:space="preserve">business, deliver to the National Housing Bank, a written statement containing a list of </w:t>
            </w:r>
            <w:r>
              <w:rPr>
                <w:rFonts w:ascii="Times New Roman" w:hAnsi="Times New Roman"/>
              </w:rPr>
              <w:t>–</w:t>
            </w:r>
          </w:p>
          <w:p w:rsidR="00877643" w:rsidRPr="00B46485" w:rsidRDefault="00877643" w:rsidP="00877643">
            <w:pPr>
              <w:spacing w:before="120"/>
              <w:jc w:val="both"/>
              <w:rPr>
                <w:rFonts w:ascii="Times New Roman" w:hAnsi="Times New Roman"/>
              </w:rPr>
            </w:pPr>
          </w:p>
          <w:p w:rsidR="00877643" w:rsidRPr="00B46485" w:rsidRDefault="00877643" w:rsidP="00877643">
            <w:pPr>
              <w:ind w:left="331"/>
              <w:jc w:val="both"/>
              <w:rPr>
                <w:rFonts w:ascii="Times New Roman" w:hAnsi="Times New Roman"/>
              </w:rPr>
            </w:pPr>
            <w:r w:rsidRPr="00B46485">
              <w:rPr>
                <w:rFonts w:ascii="Times New Roman" w:hAnsi="Times New Roman"/>
              </w:rPr>
              <w:t>(a)  the names and official designations of its principal officers;</w:t>
            </w:r>
          </w:p>
          <w:p w:rsidR="00877643" w:rsidRPr="00B46485" w:rsidRDefault="00877643" w:rsidP="00877643">
            <w:pPr>
              <w:ind w:left="338"/>
              <w:jc w:val="both"/>
              <w:rPr>
                <w:rFonts w:ascii="Times New Roman" w:hAnsi="Times New Roman"/>
              </w:rPr>
            </w:pPr>
            <w:r w:rsidRPr="00B46485">
              <w:rPr>
                <w:rFonts w:ascii="Times New Roman" w:hAnsi="Times New Roman"/>
              </w:rPr>
              <w:t>(b) the complete postal address, telephone number/s and fax number/s of the registered/ corporate office;</w:t>
            </w:r>
          </w:p>
          <w:p w:rsidR="00877643" w:rsidRPr="00B46485" w:rsidRDefault="00F510F6" w:rsidP="00877643">
            <w:pPr>
              <w:ind w:left="338"/>
              <w:jc w:val="both"/>
              <w:rPr>
                <w:rFonts w:ascii="Times New Roman" w:hAnsi="Times New Roman"/>
              </w:rPr>
            </w:pPr>
            <w:r>
              <w:rPr>
                <w:rFonts w:ascii="Times New Roman" w:hAnsi="Times New Roman"/>
              </w:rPr>
              <w:t xml:space="preserve">(c) </w:t>
            </w:r>
            <w:r w:rsidR="00877643" w:rsidRPr="00B46485">
              <w:rPr>
                <w:rFonts w:ascii="Times New Roman" w:hAnsi="Times New Roman"/>
              </w:rPr>
              <w:t>the names and office address of the auditors of the company;</w:t>
            </w:r>
          </w:p>
          <w:p w:rsidR="00877643" w:rsidRPr="00B46485" w:rsidRDefault="00877643" w:rsidP="00877643">
            <w:pPr>
              <w:ind w:left="338"/>
              <w:jc w:val="both"/>
              <w:rPr>
                <w:rFonts w:ascii="Times New Roman" w:hAnsi="Times New Roman"/>
              </w:rPr>
            </w:pPr>
            <w:r w:rsidRPr="00B46485">
              <w:rPr>
                <w:rFonts w:ascii="Times New Roman" w:hAnsi="Times New Roman"/>
              </w:rPr>
              <w:t>(d) the names and the residential addresses of the directors of the housing finance company; and</w:t>
            </w:r>
          </w:p>
          <w:p w:rsidR="00877643" w:rsidRDefault="00877643" w:rsidP="00877643">
            <w:pPr>
              <w:ind w:left="338"/>
              <w:jc w:val="both"/>
              <w:rPr>
                <w:rFonts w:ascii="Times New Roman" w:hAnsi="Times New Roman"/>
              </w:rPr>
            </w:pPr>
            <w:r w:rsidRPr="00B46485">
              <w:rPr>
                <w:rFonts w:ascii="Times New Roman" w:hAnsi="Times New Roman"/>
              </w:rPr>
              <w:t xml:space="preserve">(e) </w:t>
            </w:r>
            <w:proofErr w:type="gramStart"/>
            <w:r w:rsidRPr="00B46485">
              <w:rPr>
                <w:rFonts w:ascii="Times New Roman" w:hAnsi="Times New Roman"/>
              </w:rPr>
              <w:t>the</w:t>
            </w:r>
            <w:proofErr w:type="gramEnd"/>
            <w:r w:rsidRPr="00B46485">
              <w:rPr>
                <w:rFonts w:ascii="Times New Roman" w:hAnsi="Times New Roman"/>
              </w:rPr>
              <w:t xml:space="preserve"> specimen signatures of the officers </w:t>
            </w:r>
            <w:r w:rsidR="00150374">
              <w:rPr>
                <w:rFonts w:ascii="Times New Roman" w:hAnsi="Times New Roman"/>
              </w:rPr>
              <w:t>re</w:t>
            </w:r>
            <w:r w:rsidR="006759BD">
              <w:rPr>
                <w:rFonts w:ascii="Times New Roman" w:hAnsi="Times New Roman"/>
              </w:rPr>
              <w:t>cognized</w:t>
            </w:r>
            <w:r w:rsidRPr="00B46485">
              <w:rPr>
                <w:rFonts w:ascii="Times New Roman" w:hAnsi="Times New Roman"/>
              </w:rPr>
              <w:t xml:space="preserve"> to sign on behalf of  the housing finance company, returns specified in sub-paragraph (1).</w:t>
            </w:r>
          </w:p>
          <w:p w:rsidR="00877643" w:rsidRPr="00B46485" w:rsidRDefault="00877643" w:rsidP="00877643">
            <w:pPr>
              <w:ind w:left="338"/>
              <w:jc w:val="both"/>
              <w:rPr>
                <w:rFonts w:ascii="Times New Roman" w:hAnsi="Times New Roman"/>
              </w:rPr>
            </w:pPr>
          </w:p>
          <w:p w:rsidR="00877643" w:rsidRPr="00B46485" w:rsidRDefault="00877643" w:rsidP="00877643">
            <w:pPr>
              <w:jc w:val="both"/>
              <w:rPr>
                <w:rFonts w:ascii="Times New Roman" w:hAnsi="Times New Roman"/>
              </w:rPr>
            </w:pPr>
            <w:r w:rsidRPr="00B46485">
              <w:rPr>
                <w:rFonts w:ascii="Times New Roman" w:hAnsi="Times New Roman"/>
              </w:rPr>
              <w:t xml:space="preserve">(ii) </w:t>
            </w:r>
            <w:proofErr w:type="gramStart"/>
            <w:r w:rsidRPr="00B46485">
              <w:rPr>
                <w:rFonts w:ascii="Times New Roman" w:hAnsi="Times New Roman"/>
              </w:rPr>
              <w:t>any</w:t>
            </w:r>
            <w:proofErr w:type="gramEnd"/>
            <w:r w:rsidRPr="00B46485">
              <w:rPr>
                <w:rFonts w:ascii="Times New Roman" w:hAnsi="Times New Roman"/>
              </w:rPr>
              <w:t xml:space="preserve"> change in the list referred to in clause</w:t>
            </w:r>
            <w:r>
              <w:rPr>
                <w:rFonts w:ascii="Times New Roman" w:hAnsi="Times New Roman"/>
              </w:rPr>
              <w:t xml:space="preserve"> </w:t>
            </w:r>
            <w:r w:rsidRPr="00B46485">
              <w:rPr>
                <w:rFonts w:ascii="Times New Roman" w:hAnsi="Times New Roman"/>
              </w:rPr>
              <w:t>(</w:t>
            </w:r>
            <w:proofErr w:type="spellStart"/>
            <w:r w:rsidRPr="00B46485">
              <w:rPr>
                <w:rFonts w:ascii="Times New Roman" w:hAnsi="Times New Roman"/>
              </w:rPr>
              <w:t>i</w:t>
            </w:r>
            <w:proofErr w:type="spellEnd"/>
            <w:r w:rsidRPr="00B46485">
              <w:rPr>
                <w:rFonts w:ascii="Times New Roman" w:hAnsi="Times New Roman"/>
              </w:rPr>
              <w:t>) of this sub-paragraph shall be intimated to the National Housing Bank within one month from the occurrence of such change.</w:t>
            </w:r>
          </w:p>
        </w:tc>
        <w:tc>
          <w:tcPr>
            <w:tcW w:w="1442" w:type="dxa"/>
            <w:gridSpan w:val="5"/>
            <w:tcBorders>
              <w:top w:val="nil"/>
              <w:left w:val="nil"/>
              <w:right w:val="nil"/>
            </w:tcBorders>
          </w:tcPr>
          <w:p w:rsidR="00877643" w:rsidRPr="00B46485" w:rsidRDefault="00877643" w:rsidP="00877643">
            <w:pPr>
              <w:spacing w:before="120"/>
              <w:rPr>
                <w:rFonts w:ascii="Times New Roman" w:hAnsi="Times New Roman"/>
                <w:b/>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spacing w:before="120"/>
              <w:ind w:right="-111"/>
              <w:rPr>
                <w:rFonts w:ascii="Times New Roman" w:hAnsi="Times New Roman"/>
              </w:rPr>
            </w:pPr>
          </w:p>
        </w:tc>
        <w:tc>
          <w:tcPr>
            <w:tcW w:w="7772" w:type="dxa"/>
            <w:gridSpan w:val="20"/>
            <w:tcBorders>
              <w:top w:val="nil"/>
              <w:left w:val="nil"/>
              <w:bottom w:val="nil"/>
              <w:right w:val="nil"/>
            </w:tcBorders>
          </w:tcPr>
          <w:p w:rsidR="00877643" w:rsidRPr="006046C9" w:rsidRDefault="00877643" w:rsidP="00877643">
            <w:pPr>
              <w:spacing w:before="120"/>
              <w:jc w:val="both"/>
              <w:rPr>
                <w:rFonts w:ascii="Times New Roman" w:hAnsi="Times New Roman"/>
                <w:b/>
                <w:bCs/>
              </w:rPr>
            </w:pPr>
            <w:r w:rsidRPr="006046C9">
              <w:rPr>
                <w:rFonts w:ascii="Times New Roman" w:hAnsi="Times New Roman"/>
                <w:b/>
                <w:bCs/>
              </w:rPr>
              <w:t>Balance-sheet, returns, etc. to be submitted to the office of National Housing Bank at New Delhi</w:t>
            </w:r>
          </w:p>
          <w:p w:rsidR="00877643" w:rsidRPr="00B46485" w:rsidRDefault="00877643" w:rsidP="00877643">
            <w:pPr>
              <w:spacing w:before="120"/>
              <w:jc w:val="both"/>
              <w:rPr>
                <w:rFonts w:ascii="Times New Roman" w:hAnsi="Times New Roman"/>
              </w:rPr>
            </w:pPr>
            <w:r w:rsidRPr="00B46485">
              <w:rPr>
                <w:rFonts w:ascii="Times New Roman" w:hAnsi="Times New Roman"/>
                <w:b/>
              </w:rPr>
              <w:t>4</w:t>
            </w:r>
            <w:r>
              <w:rPr>
                <w:rFonts w:ascii="Times New Roman" w:hAnsi="Times New Roman"/>
                <w:b/>
              </w:rPr>
              <w:t>5</w:t>
            </w:r>
            <w:r w:rsidRPr="00B46485">
              <w:rPr>
                <w:rFonts w:ascii="Times New Roman" w:hAnsi="Times New Roman"/>
                <w:b/>
              </w:rPr>
              <w:t>.</w:t>
            </w:r>
            <w:r w:rsidRPr="00B46485">
              <w:rPr>
                <w:rFonts w:ascii="Times New Roman" w:hAnsi="Times New Roman"/>
                <w:b/>
                <w:i/>
              </w:rPr>
              <w:t xml:space="preserve"> </w:t>
            </w:r>
            <w:r w:rsidRPr="00B46485">
              <w:rPr>
                <w:rFonts w:ascii="Times New Roman" w:hAnsi="Times New Roman"/>
              </w:rPr>
              <w:t>Any balance sheets, returns or information required to be submitted or furnished to the National Housing Bank in pursuance of these Directions shall be submitted or furnished to the office of National Housing Bank at New Delhi.</w:t>
            </w:r>
          </w:p>
        </w:tc>
        <w:tc>
          <w:tcPr>
            <w:tcW w:w="1442" w:type="dxa"/>
            <w:gridSpan w:val="5"/>
            <w:tcBorders>
              <w:top w:val="nil"/>
              <w:left w:val="nil"/>
              <w:bottom w:val="nil"/>
              <w:right w:val="nil"/>
            </w:tcBorders>
          </w:tcPr>
          <w:p w:rsidR="00877643" w:rsidRPr="006046C9" w:rsidRDefault="00877643" w:rsidP="00877643">
            <w:pPr>
              <w:spacing w:before="120"/>
              <w:rPr>
                <w:rFonts w:ascii="Times New Roman" w:hAnsi="Times New Roman"/>
                <w:b/>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spacing w:before="120"/>
              <w:jc w:val="both"/>
              <w:rPr>
                <w:rFonts w:ascii="Times New Roman" w:hAnsi="Times New Roman"/>
              </w:rPr>
            </w:pPr>
          </w:p>
        </w:tc>
        <w:tc>
          <w:tcPr>
            <w:tcW w:w="7772" w:type="dxa"/>
            <w:gridSpan w:val="20"/>
            <w:tcBorders>
              <w:top w:val="nil"/>
              <w:left w:val="nil"/>
              <w:bottom w:val="nil"/>
              <w:right w:val="nil"/>
            </w:tcBorders>
          </w:tcPr>
          <w:p w:rsidR="00877643" w:rsidRPr="006046C9" w:rsidRDefault="00877643" w:rsidP="00877643">
            <w:pPr>
              <w:spacing w:before="120"/>
              <w:jc w:val="both"/>
              <w:rPr>
                <w:rFonts w:ascii="Times New Roman" w:hAnsi="Times New Roman"/>
                <w:b/>
                <w:bCs/>
              </w:rPr>
            </w:pPr>
            <w:r w:rsidRPr="006046C9">
              <w:rPr>
                <w:rFonts w:ascii="Times New Roman" w:hAnsi="Times New Roman"/>
                <w:b/>
                <w:bCs/>
              </w:rPr>
              <w:t>Exemptions</w:t>
            </w:r>
          </w:p>
          <w:p w:rsidR="00877643" w:rsidRPr="00B46485" w:rsidRDefault="00877643" w:rsidP="00877643">
            <w:pPr>
              <w:spacing w:before="120"/>
              <w:jc w:val="both"/>
              <w:rPr>
                <w:rFonts w:ascii="Times New Roman" w:hAnsi="Times New Roman"/>
              </w:rPr>
            </w:pPr>
            <w:r w:rsidRPr="00B46485">
              <w:rPr>
                <w:rFonts w:ascii="Times New Roman" w:hAnsi="Times New Roman"/>
                <w:b/>
              </w:rPr>
              <w:t>4</w:t>
            </w:r>
            <w:r>
              <w:rPr>
                <w:rFonts w:ascii="Times New Roman" w:hAnsi="Times New Roman"/>
                <w:b/>
              </w:rPr>
              <w:t>6</w:t>
            </w:r>
            <w:r w:rsidRPr="00B46485">
              <w:rPr>
                <w:rFonts w:ascii="Times New Roman" w:hAnsi="Times New Roman"/>
                <w:b/>
              </w:rPr>
              <w:t xml:space="preserve">. </w:t>
            </w:r>
            <w:r w:rsidRPr="00B46485">
              <w:rPr>
                <w:rFonts w:ascii="Times New Roman" w:hAnsi="Times New Roman"/>
              </w:rPr>
              <w:t>The National Housing Bank may, if it considers it necessary for avoiding any hardship or for any other just and sufficient reason, grant extensions of time to comply with or exempt any housing finance company or class of housing finance companies, from all or any of the provisions of these Directions either generally or for any specified period subject to such conditions as the National Housing Bank may impose.</w:t>
            </w:r>
          </w:p>
        </w:tc>
        <w:tc>
          <w:tcPr>
            <w:tcW w:w="1442" w:type="dxa"/>
            <w:gridSpan w:val="5"/>
            <w:tcBorders>
              <w:top w:val="nil"/>
              <w:left w:val="nil"/>
              <w:bottom w:val="nil"/>
              <w:right w:val="nil"/>
            </w:tcBorders>
          </w:tcPr>
          <w:p w:rsidR="00877643" w:rsidRPr="00B46485" w:rsidRDefault="00877643" w:rsidP="00877643">
            <w:pPr>
              <w:spacing w:before="120"/>
              <w:jc w:val="both"/>
              <w:rPr>
                <w:rFonts w:ascii="Times New Roman" w:hAnsi="Times New Roman"/>
                <w:b/>
              </w:rPr>
            </w:pPr>
          </w:p>
        </w:tc>
      </w:tr>
      <w:tr w:rsidR="00877643" w:rsidRPr="00B46485" w:rsidTr="008821F4">
        <w:trPr>
          <w:gridAfter w:val="1"/>
          <w:wAfter w:w="43" w:type="dxa"/>
        </w:trPr>
        <w:tc>
          <w:tcPr>
            <w:tcW w:w="1347" w:type="dxa"/>
            <w:tcBorders>
              <w:top w:val="nil"/>
              <w:left w:val="nil"/>
              <w:bottom w:val="nil"/>
              <w:right w:val="nil"/>
            </w:tcBorders>
          </w:tcPr>
          <w:p w:rsidR="00877643" w:rsidRPr="00B46485" w:rsidRDefault="00877643" w:rsidP="00877643">
            <w:pPr>
              <w:spacing w:before="120"/>
              <w:ind w:left="-18" w:right="-14"/>
              <w:jc w:val="both"/>
              <w:rPr>
                <w:rFonts w:ascii="Times New Roman" w:hAnsi="Times New Roman"/>
              </w:rPr>
            </w:pPr>
          </w:p>
        </w:tc>
        <w:tc>
          <w:tcPr>
            <w:tcW w:w="7772" w:type="dxa"/>
            <w:gridSpan w:val="20"/>
            <w:tcBorders>
              <w:top w:val="nil"/>
              <w:left w:val="nil"/>
              <w:bottom w:val="nil"/>
              <w:right w:val="nil"/>
            </w:tcBorders>
          </w:tcPr>
          <w:p w:rsidR="00877643" w:rsidRPr="006046C9" w:rsidRDefault="00877643" w:rsidP="00877643">
            <w:pPr>
              <w:spacing w:before="120"/>
              <w:jc w:val="both"/>
              <w:rPr>
                <w:rFonts w:ascii="Times New Roman" w:hAnsi="Times New Roman"/>
                <w:b/>
                <w:bCs/>
              </w:rPr>
            </w:pPr>
            <w:r w:rsidRPr="006046C9">
              <w:rPr>
                <w:rFonts w:ascii="Times New Roman" w:hAnsi="Times New Roman"/>
                <w:b/>
                <w:bCs/>
              </w:rPr>
              <w:t>Interpretations</w:t>
            </w:r>
          </w:p>
          <w:p w:rsidR="00877643" w:rsidRPr="00B46485" w:rsidRDefault="00877643" w:rsidP="00877643">
            <w:pPr>
              <w:spacing w:before="120"/>
              <w:jc w:val="both"/>
              <w:rPr>
                <w:rFonts w:ascii="Times New Roman" w:hAnsi="Times New Roman"/>
              </w:rPr>
            </w:pPr>
            <w:r w:rsidRPr="00B46485">
              <w:rPr>
                <w:rFonts w:ascii="Times New Roman" w:hAnsi="Times New Roman"/>
                <w:b/>
              </w:rPr>
              <w:t>4</w:t>
            </w:r>
            <w:r>
              <w:rPr>
                <w:rFonts w:ascii="Times New Roman" w:hAnsi="Times New Roman"/>
                <w:b/>
              </w:rPr>
              <w:t>7</w:t>
            </w:r>
            <w:r w:rsidRPr="00B46485">
              <w:rPr>
                <w:rFonts w:ascii="Times New Roman" w:hAnsi="Times New Roman"/>
                <w:b/>
              </w:rPr>
              <w:t xml:space="preserve">. </w:t>
            </w:r>
            <w:r w:rsidRPr="00B46485">
              <w:rPr>
                <w:rFonts w:ascii="Times New Roman" w:hAnsi="Times New Roman"/>
              </w:rPr>
              <w:t>For the purpose of giving effect to the provisions of these directions, the National Housing Bank may</w:t>
            </w:r>
            <w:proofErr w:type="gramStart"/>
            <w:r w:rsidRPr="00B46485">
              <w:rPr>
                <w:rFonts w:ascii="Times New Roman" w:hAnsi="Times New Roman"/>
              </w:rPr>
              <w:t>,  if</w:t>
            </w:r>
            <w:proofErr w:type="gramEnd"/>
            <w:r w:rsidRPr="00B46485">
              <w:rPr>
                <w:rFonts w:ascii="Times New Roman" w:hAnsi="Times New Roman"/>
              </w:rPr>
              <w:t xml:space="preserve"> it considers necessary, issue necessary clarifications in respect of any matter covered herein and the interpretation of any provision of these directions given by the National Housing Bank shall be final and binding on all the parties concerned.</w:t>
            </w:r>
          </w:p>
        </w:tc>
        <w:tc>
          <w:tcPr>
            <w:tcW w:w="1442" w:type="dxa"/>
            <w:gridSpan w:val="5"/>
            <w:tcBorders>
              <w:top w:val="nil"/>
              <w:left w:val="nil"/>
              <w:bottom w:val="nil"/>
              <w:right w:val="nil"/>
            </w:tcBorders>
          </w:tcPr>
          <w:p w:rsidR="00877643" w:rsidRPr="00B46485" w:rsidRDefault="00877643" w:rsidP="00877643">
            <w:pPr>
              <w:spacing w:before="120"/>
              <w:ind w:left="-18" w:right="-14"/>
              <w:jc w:val="both"/>
              <w:rPr>
                <w:rFonts w:ascii="Times New Roman" w:hAnsi="Times New Roman"/>
              </w:rPr>
            </w:pPr>
          </w:p>
        </w:tc>
      </w:tr>
      <w:tr w:rsidR="00877643" w:rsidRPr="00B46485" w:rsidTr="008821F4">
        <w:trPr>
          <w:gridAfter w:val="1"/>
          <w:wAfter w:w="43" w:type="dxa"/>
        </w:trPr>
        <w:tc>
          <w:tcPr>
            <w:tcW w:w="1347" w:type="dxa"/>
            <w:tcBorders>
              <w:top w:val="nil"/>
              <w:left w:val="nil"/>
              <w:right w:val="nil"/>
            </w:tcBorders>
          </w:tcPr>
          <w:p w:rsidR="00877643" w:rsidRPr="00B46485" w:rsidRDefault="00877643" w:rsidP="00877643">
            <w:pPr>
              <w:spacing w:before="120"/>
              <w:ind w:left="-18" w:right="-14"/>
              <w:jc w:val="both"/>
              <w:rPr>
                <w:rFonts w:ascii="Times New Roman" w:hAnsi="Times New Roman"/>
              </w:rPr>
            </w:pPr>
          </w:p>
        </w:tc>
        <w:tc>
          <w:tcPr>
            <w:tcW w:w="7772" w:type="dxa"/>
            <w:gridSpan w:val="20"/>
            <w:tcBorders>
              <w:top w:val="nil"/>
              <w:left w:val="nil"/>
              <w:right w:val="nil"/>
            </w:tcBorders>
          </w:tcPr>
          <w:p w:rsidR="00877643" w:rsidRPr="006046C9" w:rsidRDefault="00877643" w:rsidP="00877643">
            <w:pPr>
              <w:spacing w:before="120"/>
              <w:jc w:val="both"/>
              <w:rPr>
                <w:rFonts w:ascii="Times New Roman" w:hAnsi="Times New Roman"/>
                <w:b/>
                <w:bCs/>
              </w:rPr>
            </w:pPr>
            <w:r w:rsidRPr="006046C9">
              <w:rPr>
                <w:rFonts w:ascii="Times New Roman" w:hAnsi="Times New Roman"/>
                <w:b/>
                <w:bCs/>
              </w:rPr>
              <w:t xml:space="preserve">Saving of action taken or that may be taken for contravention of the Housing Finance Companies (NHB) Directions, </w:t>
            </w:r>
            <w:r>
              <w:rPr>
                <w:rFonts w:ascii="Times New Roman" w:hAnsi="Times New Roman"/>
                <w:b/>
                <w:bCs/>
              </w:rPr>
              <w:t>2001</w:t>
            </w:r>
          </w:p>
          <w:p w:rsidR="00877643" w:rsidRPr="00B46485" w:rsidRDefault="00877643" w:rsidP="00877643">
            <w:pPr>
              <w:spacing w:before="120"/>
              <w:jc w:val="both"/>
              <w:rPr>
                <w:rFonts w:ascii="Times New Roman" w:hAnsi="Times New Roman"/>
              </w:rPr>
            </w:pPr>
            <w:r w:rsidRPr="00B46485">
              <w:rPr>
                <w:rFonts w:ascii="Times New Roman" w:hAnsi="Times New Roman"/>
                <w:b/>
              </w:rPr>
              <w:t>4</w:t>
            </w:r>
            <w:r>
              <w:rPr>
                <w:rFonts w:ascii="Times New Roman" w:hAnsi="Times New Roman"/>
                <w:b/>
              </w:rPr>
              <w:t>8</w:t>
            </w:r>
            <w:r w:rsidRPr="00B46485">
              <w:rPr>
                <w:rFonts w:ascii="Times New Roman" w:hAnsi="Times New Roman"/>
                <w:b/>
              </w:rPr>
              <w:t>.</w:t>
            </w:r>
            <w:r w:rsidRPr="00B46485">
              <w:rPr>
                <w:rFonts w:ascii="Times New Roman" w:hAnsi="Times New Roman"/>
                <w:b/>
                <w:i/>
              </w:rPr>
              <w:t xml:space="preserve"> </w:t>
            </w:r>
            <w:r w:rsidRPr="00B46485">
              <w:rPr>
                <w:rFonts w:ascii="Times New Roman" w:hAnsi="Times New Roman"/>
              </w:rPr>
              <w:t xml:space="preserve">It is hereby clarified that the supersession of the Housing Finance Companies (NHB) Directions, </w:t>
            </w:r>
            <w:r>
              <w:rPr>
                <w:rFonts w:ascii="Times New Roman" w:hAnsi="Times New Roman"/>
              </w:rPr>
              <w:t>2001</w:t>
            </w:r>
            <w:r w:rsidRPr="00B46485">
              <w:rPr>
                <w:rFonts w:ascii="Times New Roman" w:hAnsi="Times New Roman"/>
              </w:rPr>
              <w:t>, as amended from time to time, shall not in any way affect:</w:t>
            </w:r>
          </w:p>
          <w:p w:rsidR="00877643" w:rsidRDefault="00877643" w:rsidP="00877643">
            <w:pPr>
              <w:ind w:left="608" w:hanging="356"/>
              <w:jc w:val="both"/>
              <w:rPr>
                <w:rFonts w:ascii="Times New Roman" w:hAnsi="Times New Roman"/>
              </w:rPr>
            </w:pPr>
            <w:r w:rsidRPr="00B46485">
              <w:rPr>
                <w:rFonts w:ascii="Times New Roman" w:hAnsi="Times New Roman"/>
              </w:rPr>
              <w:t xml:space="preserve">  (</w:t>
            </w:r>
            <w:proofErr w:type="spellStart"/>
            <w:r w:rsidRPr="00B46485">
              <w:rPr>
                <w:rFonts w:ascii="Times New Roman" w:hAnsi="Times New Roman"/>
              </w:rPr>
              <w:t>i</w:t>
            </w:r>
            <w:proofErr w:type="spellEnd"/>
            <w:r w:rsidRPr="00B46485">
              <w:rPr>
                <w:rFonts w:ascii="Times New Roman" w:hAnsi="Times New Roman"/>
              </w:rPr>
              <w:t>)</w:t>
            </w:r>
            <w:r w:rsidRPr="00B46485">
              <w:rPr>
                <w:rFonts w:ascii="Times New Roman" w:hAnsi="Times New Roman"/>
              </w:rPr>
              <w:tab/>
              <w:t>any right, obligation or liability acquired, accrued or incurred thereunder;</w:t>
            </w:r>
          </w:p>
          <w:p w:rsidR="00877643" w:rsidRPr="00B46485" w:rsidRDefault="00877643" w:rsidP="00877643">
            <w:pPr>
              <w:ind w:left="608" w:hanging="356"/>
              <w:jc w:val="both"/>
              <w:rPr>
                <w:rFonts w:ascii="Times New Roman" w:hAnsi="Times New Roman"/>
              </w:rPr>
            </w:pPr>
          </w:p>
          <w:p w:rsidR="00877643" w:rsidRDefault="00877643" w:rsidP="00877643">
            <w:pPr>
              <w:ind w:left="608" w:hanging="356"/>
              <w:jc w:val="both"/>
              <w:rPr>
                <w:rFonts w:ascii="Times New Roman" w:hAnsi="Times New Roman"/>
              </w:rPr>
            </w:pPr>
            <w:r w:rsidRPr="00B46485">
              <w:rPr>
                <w:rFonts w:ascii="Times New Roman" w:hAnsi="Times New Roman"/>
              </w:rPr>
              <w:t xml:space="preserve"> (ii)</w:t>
            </w:r>
            <w:r w:rsidRPr="00B46485">
              <w:rPr>
                <w:rFonts w:ascii="Times New Roman" w:hAnsi="Times New Roman"/>
              </w:rPr>
              <w:tab/>
              <w:t>any penalty, forfeiture, or punishment incurred in respect of any contravention committed thereunder;</w:t>
            </w:r>
          </w:p>
          <w:p w:rsidR="00877643" w:rsidRPr="00B46485" w:rsidRDefault="00877643" w:rsidP="00877643">
            <w:pPr>
              <w:ind w:left="608" w:hanging="356"/>
              <w:jc w:val="both"/>
              <w:rPr>
                <w:rFonts w:ascii="Times New Roman" w:hAnsi="Times New Roman"/>
              </w:rPr>
            </w:pPr>
          </w:p>
          <w:p w:rsidR="00877643" w:rsidRDefault="00877643" w:rsidP="00877643">
            <w:pPr>
              <w:ind w:left="608" w:hanging="356"/>
              <w:jc w:val="both"/>
              <w:rPr>
                <w:rFonts w:ascii="Times New Roman" w:hAnsi="Times New Roman"/>
              </w:rPr>
            </w:pPr>
            <w:r w:rsidRPr="00B46485">
              <w:rPr>
                <w:rFonts w:ascii="Times New Roman" w:hAnsi="Times New Roman"/>
              </w:rPr>
              <w:t>(iii)</w:t>
            </w:r>
            <w:r w:rsidRPr="00B46485">
              <w:rPr>
                <w:rFonts w:ascii="Times New Roman" w:hAnsi="Times New Roman"/>
              </w:rPr>
              <w:tab/>
              <w:t>any investigation, legal proceeding or remedy in respect of any such right, privilege, obligation, liability, penalty, forfeiture or pun</w:t>
            </w:r>
            <w:r>
              <w:rPr>
                <w:rFonts w:ascii="Times New Roman" w:hAnsi="Times New Roman"/>
              </w:rPr>
              <w:t>ishment as aforesaid;</w:t>
            </w:r>
          </w:p>
          <w:p w:rsidR="00877643" w:rsidRPr="00B46485" w:rsidRDefault="00877643" w:rsidP="00877643">
            <w:pPr>
              <w:ind w:left="608" w:hanging="356"/>
              <w:jc w:val="both"/>
              <w:rPr>
                <w:rFonts w:ascii="Times New Roman" w:hAnsi="Times New Roman"/>
              </w:rPr>
            </w:pPr>
          </w:p>
          <w:p w:rsidR="00877643" w:rsidRPr="00B46485" w:rsidRDefault="00877643" w:rsidP="00877643">
            <w:pPr>
              <w:jc w:val="both"/>
              <w:rPr>
                <w:rFonts w:ascii="Times New Roman" w:hAnsi="Times New Roman"/>
              </w:rPr>
            </w:pPr>
            <w:proofErr w:type="gramStart"/>
            <w:r w:rsidRPr="00B46485">
              <w:rPr>
                <w:rFonts w:ascii="Times New Roman" w:hAnsi="Times New Roman"/>
              </w:rPr>
              <w:t>and</w:t>
            </w:r>
            <w:proofErr w:type="gramEnd"/>
            <w:r w:rsidRPr="00B46485">
              <w:rPr>
                <w:rFonts w:ascii="Times New Roman" w:hAnsi="Times New Roman"/>
              </w:rPr>
              <w:t xml:space="preserve"> any such investigation, legal proceedings or remedy may be instituted, continued, or enforced and any such penalty, forfeiture or punishment may be imposed as if those Directions had not been superseded.</w:t>
            </w:r>
          </w:p>
        </w:tc>
        <w:tc>
          <w:tcPr>
            <w:tcW w:w="1442" w:type="dxa"/>
            <w:gridSpan w:val="5"/>
            <w:tcBorders>
              <w:top w:val="nil"/>
              <w:left w:val="nil"/>
              <w:right w:val="nil"/>
            </w:tcBorders>
          </w:tcPr>
          <w:p w:rsidR="00877643" w:rsidRPr="00B46485" w:rsidRDefault="00877643" w:rsidP="00877643">
            <w:pPr>
              <w:spacing w:before="120"/>
              <w:ind w:left="-18" w:right="-14"/>
              <w:jc w:val="both"/>
              <w:rPr>
                <w:rFonts w:ascii="Times New Roman" w:hAnsi="Times New Roman"/>
              </w:rPr>
            </w:pPr>
          </w:p>
        </w:tc>
      </w:tr>
    </w:tbl>
    <w:p w:rsidR="00877643" w:rsidRDefault="00877643"/>
    <w:p w:rsidR="00877643" w:rsidRDefault="00877643"/>
    <w:p w:rsidR="00877643" w:rsidRDefault="00877643" w:rsidP="00877643">
      <w:pPr>
        <w:overflowPunct/>
        <w:autoSpaceDE/>
        <w:autoSpaceDN/>
        <w:adjustRightInd/>
        <w:jc w:val="center"/>
        <w:textAlignment w:val="auto"/>
        <w:rPr>
          <w:rFonts w:ascii="Times New Roman" w:hAnsi="Times New Roman"/>
          <w:b/>
          <w:bCs/>
          <w:color w:val="000000"/>
          <w:lang w:bidi="hi-IN"/>
        </w:rPr>
      </w:pPr>
    </w:p>
    <w:p w:rsidR="00877643" w:rsidRDefault="00877643" w:rsidP="00877643">
      <w:pPr>
        <w:overflowPunct/>
        <w:autoSpaceDE/>
        <w:autoSpaceDN/>
        <w:adjustRightInd/>
        <w:jc w:val="center"/>
        <w:textAlignment w:val="auto"/>
        <w:rPr>
          <w:rFonts w:ascii="Times New Roman" w:hAnsi="Times New Roman"/>
          <w:b/>
          <w:bCs/>
          <w:color w:val="000000"/>
          <w:lang w:bidi="hi-IN"/>
        </w:rPr>
      </w:pPr>
      <w:r w:rsidRPr="00877643">
        <w:rPr>
          <w:rFonts w:ascii="Times New Roman" w:hAnsi="Times New Roman"/>
          <w:b/>
          <w:bCs/>
          <w:color w:val="000000"/>
          <w:lang w:bidi="hi-IN"/>
        </w:rPr>
        <w:t xml:space="preserve">SCHEDULE I </w:t>
      </w:r>
    </w:p>
    <w:p w:rsidR="00877643" w:rsidRPr="00877643" w:rsidRDefault="00877643" w:rsidP="00877643">
      <w:pPr>
        <w:overflowPunct/>
        <w:autoSpaceDE/>
        <w:autoSpaceDN/>
        <w:adjustRightInd/>
        <w:jc w:val="center"/>
        <w:textAlignment w:val="auto"/>
        <w:rPr>
          <w:rFonts w:ascii="Times New Roman" w:hAnsi="Times New Roman"/>
          <w:color w:val="000000"/>
          <w:lang w:bidi="hi-IN"/>
        </w:rPr>
      </w:pPr>
    </w:p>
    <w:p w:rsidR="00877643" w:rsidRPr="00877643" w:rsidRDefault="00877643" w:rsidP="00877643">
      <w:pPr>
        <w:overflowPunct/>
        <w:autoSpaceDE/>
        <w:autoSpaceDN/>
        <w:adjustRightInd/>
        <w:jc w:val="center"/>
        <w:textAlignment w:val="auto"/>
        <w:rPr>
          <w:rFonts w:ascii="Times New Roman" w:hAnsi="Times New Roman"/>
          <w:color w:val="000000"/>
          <w:lang w:bidi="hi-IN"/>
        </w:rPr>
      </w:pPr>
      <w:r w:rsidRPr="00877643">
        <w:rPr>
          <w:rFonts w:ascii="Times New Roman" w:hAnsi="Times New Roman"/>
          <w:color w:val="000000"/>
          <w:lang w:bidi="hi-IN"/>
        </w:rPr>
        <w:t>(See paragraph 44 of the Housing Finance Companies (NHB) Directions, 2010)</w:t>
      </w:r>
    </w:p>
    <w:p w:rsidR="00877643" w:rsidRPr="00877643" w:rsidRDefault="00877643" w:rsidP="00877643">
      <w:pPr>
        <w:overflowPunct/>
        <w:autoSpaceDE/>
        <w:autoSpaceDN/>
        <w:adjustRightInd/>
        <w:jc w:val="center"/>
        <w:textAlignment w:val="auto"/>
        <w:rPr>
          <w:rFonts w:ascii="Times New Roman" w:hAnsi="Times New Roman"/>
          <w:color w:val="000000"/>
          <w:lang w:bidi="hi-IN"/>
        </w:rPr>
      </w:pPr>
      <w:r w:rsidRPr="00877643">
        <w:rPr>
          <w:rFonts w:ascii="Times New Roman" w:hAnsi="Times New Roman"/>
          <w:color w:val="000000"/>
          <w:lang w:bidi="hi-IN"/>
        </w:rPr>
        <w:t xml:space="preserve">  </w:t>
      </w:r>
    </w:p>
    <w:p w:rsidR="00877643" w:rsidRPr="00877643" w:rsidRDefault="00877643" w:rsidP="00877643">
      <w:pPr>
        <w:overflowPunct/>
        <w:autoSpaceDE/>
        <w:autoSpaceDN/>
        <w:adjustRightInd/>
        <w:jc w:val="center"/>
        <w:textAlignment w:val="auto"/>
        <w:rPr>
          <w:rFonts w:ascii="Times New Roman" w:hAnsi="Times New Roman"/>
          <w:color w:val="000000"/>
          <w:lang w:bidi="hi-IN"/>
        </w:rPr>
      </w:pPr>
      <w:r w:rsidRPr="00877643">
        <w:rPr>
          <w:rFonts w:ascii="Times New Roman" w:hAnsi="Times New Roman"/>
          <w:color w:val="000000"/>
          <w:lang w:bidi="hi-IN"/>
        </w:rPr>
        <w:lastRenderedPageBreak/>
        <w:t xml:space="preserve">Annual Return as on March 31, _______ </w:t>
      </w:r>
    </w:p>
    <w:p w:rsidR="00877643" w:rsidRPr="00877643" w:rsidRDefault="00877643" w:rsidP="00877643">
      <w:pPr>
        <w:overflowPunct/>
        <w:autoSpaceDE/>
        <w:autoSpaceDN/>
        <w:adjustRightInd/>
        <w:jc w:val="center"/>
        <w:textAlignment w:val="auto"/>
        <w:rPr>
          <w:rFonts w:ascii="Times New Roman" w:hAnsi="Times New Roman"/>
          <w:color w:val="000000"/>
          <w:lang w:bidi="hi-IN"/>
        </w:rPr>
      </w:pPr>
      <w:r w:rsidRPr="00877643">
        <w:rPr>
          <w:rFonts w:ascii="Times New Roman" w:hAnsi="Times New Roman"/>
          <w:color w:val="000000"/>
          <w:lang w:bidi="hi-IN"/>
        </w:rPr>
        <w:t xml:space="preserve">  </w:t>
      </w:r>
    </w:p>
    <w:p w:rsidR="00877643" w:rsidRDefault="00877643" w:rsidP="00877643">
      <w:pPr>
        <w:overflowPunct/>
        <w:autoSpaceDE/>
        <w:autoSpaceDN/>
        <w:adjustRightInd/>
        <w:jc w:val="center"/>
        <w:textAlignment w:val="auto"/>
        <w:rPr>
          <w:rFonts w:ascii="Times New Roman" w:hAnsi="Times New Roman"/>
          <w:b/>
          <w:bCs/>
          <w:color w:val="000000"/>
          <w:lang w:bidi="hi-IN"/>
        </w:rPr>
      </w:pPr>
      <w:r w:rsidRPr="00877643">
        <w:rPr>
          <w:rFonts w:ascii="Times New Roman" w:hAnsi="Times New Roman"/>
          <w:b/>
          <w:bCs/>
          <w:color w:val="000000"/>
          <w:lang w:bidi="hi-IN"/>
        </w:rPr>
        <w:t xml:space="preserve">(Read instructions carefully before filling the return) </w:t>
      </w:r>
    </w:p>
    <w:p w:rsidR="00877643" w:rsidRPr="00877643" w:rsidRDefault="00877643" w:rsidP="00877643">
      <w:pPr>
        <w:overflowPunct/>
        <w:autoSpaceDE/>
        <w:autoSpaceDN/>
        <w:adjustRightInd/>
        <w:jc w:val="center"/>
        <w:textAlignment w:val="auto"/>
        <w:rPr>
          <w:rFonts w:ascii="Times New Roman" w:hAnsi="Times New Roman"/>
          <w:color w:val="000000"/>
          <w:lang w:bidi="hi-IN"/>
        </w:rPr>
      </w:pPr>
    </w:p>
    <w:tbl>
      <w:tblPr>
        <w:tblW w:w="0" w:type="auto"/>
        <w:tblInd w:w="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6"/>
        <w:gridCol w:w="1468"/>
      </w:tblGrid>
      <w:tr w:rsidR="00877643" w:rsidTr="00877643">
        <w:trPr>
          <w:trHeight w:val="475"/>
        </w:trPr>
        <w:tc>
          <w:tcPr>
            <w:tcW w:w="3614" w:type="dxa"/>
            <w:gridSpan w:val="2"/>
          </w:tcPr>
          <w:p w:rsidR="00877643" w:rsidRPr="00877643" w:rsidRDefault="00877643" w:rsidP="00877643">
            <w:pPr>
              <w:jc w:val="center"/>
            </w:pPr>
            <w:r w:rsidRPr="00877643">
              <w:rPr>
                <w:rFonts w:ascii="Times New Roman" w:hAnsi="Times New Roman"/>
                <w:lang w:bidi="hi-IN"/>
              </w:rPr>
              <w:t>To be filled by National Housing Bank (NHB)</w:t>
            </w:r>
          </w:p>
        </w:tc>
      </w:tr>
      <w:tr w:rsidR="00877643" w:rsidTr="00877643">
        <w:trPr>
          <w:trHeight w:val="260"/>
        </w:trPr>
        <w:tc>
          <w:tcPr>
            <w:tcW w:w="2146" w:type="dxa"/>
          </w:tcPr>
          <w:p w:rsidR="00877643" w:rsidRPr="00877643"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877643">
              <w:rPr>
                <w:rFonts w:ascii="Times New Roman" w:hAnsi="Times New Roman"/>
                <w:lang w:bidi="hi-IN"/>
              </w:rPr>
              <w:t xml:space="preserve">File No. </w:t>
            </w:r>
          </w:p>
        </w:tc>
        <w:tc>
          <w:tcPr>
            <w:tcW w:w="1468" w:type="dxa"/>
          </w:tcPr>
          <w:p w:rsidR="00877643" w:rsidRPr="00877643" w:rsidRDefault="00877643" w:rsidP="00877643">
            <w:pPr>
              <w:jc w:val="right"/>
            </w:pPr>
          </w:p>
        </w:tc>
      </w:tr>
      <w:tr w:rsidR="00877643" w:rsidTr="00877643">
        <w:trPr>
          <w:trHeight w:val="251"/>
        </w:trPr>
        <w:tc>
          <w:tcPr>
            <w:tcW w:w="2146" w:type="dxa"/>
          </w:tcPr>
          <w:p w:rsidR="00877643" w:rsidRPr="00877643"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877643">
              <w:rPr>
                <w:rFonts w:ascii="Times New Roman" w:hAnsi="Times New Roman"/>
                <w:lang w:bidi="hi-IN"/>
              </w:rPr>
              <w:t xml:space="preserve">ID No. </w:t>
            </w:r>
          </w:p>
        </w:tc>
        <w:tc>
          <w:tcPr>
            <w:tcW w:w="1468" w:type="dxa"/>
          </w:tcPr>
          <w:p w:rsidR="00877643" w:rsidRPr="00877643" w:rsidRDefault="00877643" w:rsidP="00877643">
            <w:pPr>
              <w:jc w:val="right"/>
            </w:pPr>
          </w:p>
        </w:tc>
      </w:tr>
      <w:tr w:rsidR="00877643" w:rsidTr="00877643">
        <w:trPr>
          <w:trHeight w:val="269"/>
        </w:trPr>
        <w:tc>
          <w:tcPr>
            <w:tcW w:w="2146" w:type="dxa"/>
          </w:tcPr>
          <w:p w:rsidR="00877643" w:rsidRPr="00877643"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877643">
              <w:rPr>
                <w:rFonts w:ascii="Times New Roman" w:hAnsi="Times New Roman"/>
                <w:lang w:bidi="hi-IN"/>
              </w:rPr>
              <w:t xml:space="preserve">Nature of Business </w:t>
            </w:r>
          </w:p>
        </w:tc>
        <w:tc>
          <w:tcPr>
            <w:tcW w:w="1468" w:type="dxa"/>
          </w:tcPr>
          <w:p w:rsidR="00877643" w:rsidRPr="00877643" w:rsidRDefault="00877643" w:rsidP="00877643">
            <w:pPr>
              <w:jc w:val="right"/>
            </w:pPr>
          </w:p>
        </w:tc>
      </w:tr>
      <w:tr w:rsidR="00877643" w:rsidTr="00877643">
        <w:trPr>
          <w:trHeight w:val="251"/>
        </w:trPr>
        <w:tc>
          <w:tcPr>
            <w:tcW w:w="2146" w:type="dxa"/>
          </w:tcPr>
          <w:p w:rsidR="00877643" w:rsidRPr="00877643"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877643">
              <w:rPr>
                <w:rFonts w:ascii="Times New Roman" w:hAnsi="Times New Roman"/>
                <w:lang w:bidi="hi-IN"/>
              </w:rPr>
              <w:t xml:space="preserve">District Code </w:t>
            </w:r>
          </w:p>
        </w:tc>
        <w:tc>
          <w:tcPr>
            <w:tcW w:w="1468" w:type="dxa"/>
          </w:tcPr>
          <w:p w:rsidR="00877643" w:rsidRPr="00877643" w:rsidRDefault="00877643" w:rsidP="00877643">
            <w:pPr>
              <w:jc w:val="right"/>
            </w:pPr>
          </w:p>
        </w:tc>
      </w:tr>
      <w:tr w:rsidR="00877643" w:rsidTr="00877643">
        <w:trPr>
          <w:trHeight w:val="272"/>
        </w:trPr>
        <w:tc>
          <w:tcPr>
            <w:tcW w:w="2146" w:type="dxa"/>
          </w:tcPr>
          <w:p w:rsidR="00877643" w:rsidRPr="00877643"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877643">
              <w:rPr>
                <w:rFonts w:ascii="Times New Roman" w:hAnsi="Times New Roman"/>
                <w:lang w:bidi="hi-IN"/>
              </w:rPr>
              <w:t xml:space="preserve">State Code </w:t>
            </w:r>
          </w:p>
        </w:tc>
        <w:tc>
          <w:tcPr>
            <w:tcW w:w="1468" w:type="dxa"/>
          </w:tcPr>
          <w:p w:rsidR="00877643" w:rsidRPr="00877643" w:rsidRDefault="00877643" w:rsidP="00877643">
            <w:pPr>
              <w:jc w:val="right"/>
            </w:pPr>
          </w:p>
        </w:tc>
      </w:tr>
    </w:tbl>
    <w:p w:rsidR="00877643" w:rsidRDefault="00877643" w:rsidP="00877643">
      <w:pPr>
        <w:jc w:val="right"/>
      </w:pPr>
    </w:p>
    <w:p w:rsidR="00877643" w:rsidRDefault="00877643" w:rsidP="00877643">
      <w:pPr>
        <w:jc w:val="both"/>
      </w:pPr>
    </w:p>
    <w:tbl>
      <w:tblPr>
        <w:tblW w:w="0" w:type="auto"/>
        <w:tblCellSpacing w:w="0" w:type="dxa"/>
        <w:tblInd w:w="-5"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firstRow="1" w:lastRow="0" w:firstColumn="1" w:lastColumn="0" w:noHBand="0" w:noVBand="1"/>
      </w:tblPr>
      <w:tblGrid>
        <w:gridCol w:w="1995"/>
        <w:gridCol w:w="987"/>
        <w:gridCol w:w="1713"/>
        <w:gridCol w:w="450"/>
        <w:gridCol w:w="720"/>
        <w:gridCol w:w="120"/>
        <w:gridCol w:w="240"/>
        <w:gridCol w:w="1530"/>
        <w:gridCol w:w="540"/>
        <w:gridCol w:w="1150"/>
      </w:tblGrid>
      <w:tr w:rsidR="00877643" w:rsidRPr="0076179E" w:rsidTr="00877643">
        <w:trPr>
          <w:tblCellSpacing w:w="0" w:type="dxa"/>
        </w:trPr>
        <w:tc>
          <w:tcPr>
            <w:tcW w:w="2982" w:type="dxa"/>
            <w:gridSpan w:val="2"/>
            <w:tcBorders>
              <w:top w:val="single" w:sz="4" w:space="0" w:color="auto"/>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1.  Name of the Company </w:t>
            </w:r>
          </w:p>
        </w:tc>
        <w:tc>
          <w:tcPr>
            <w:tcW w:w="6463" w:type="dxa"/>
            <w:gridSpan w:val="8"/>
            <w:tcBorders>
              <w:top w:val="single" w:sz="4" w:space="0" w:color="auto"/>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2982" w:type="dxa"/>
            <w:gridSpan w:val="2"/>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Income Tax PAN </w:t>
            </w:r>
          </w:p>
        </w:tc>
        <w:tc>
          <w:tcPr>
            <w:tcW w:w="6463" w:type="dxa"/>
            <w:gridSpan w:val="8"/>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9445" w:type="dxa"/>
            <w:gridSpan w:val="10"/>
            <w:tcBorders>
              <w:top w:val="outset" w:sz="6" w:space="0" w:color="CCCCCC"/>
              <w:left w:val="single" w:sz="4" w:space="0" w:color="auto"/>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  Full address of the </w:t>
            </w:r>
          </w:p>
        </w:tc>
      </w:tr>
      <w:tr w:rsidR="00877643" w:rsidRPr="0076179E" w:rsidTr="00877643">
        <w:trPr>
          <w:tblCellSpacing w:w="0" w:type="dxa"/>
        </w:trPr>
        <w:tc>
          <w:tcPr>
            <w:tcW w:w="9445" w:type="dxa"/>
            <w:gridSpan w:val="10"/>
            <w:tcBorders>
              <w:top w:val="outset" w:sz="6" w:space="0" w:color="CCCCCC"/>
              <w:left w:val="single" w:sz="4" w:space="0" w:color="auto"/>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w:t>
            </w:r>
            <w:proofErr w:type="spellStart"/>
            <w:r w:rsidRPr="0076179E">
              <w:rPr>
                <w:rFonts w:ascii="Times New Roman" w:hAnsi="Times New Roman"/>
                <w:lang w:bidi="hi-IN"/>
              </w:rPr>
              <w:t>i</w:t>
            </w:r>
            <w:proofErr w:type="spellEnd"/>
            <w:r w:rsidRPr="0076179E">
              <w:rPr>
                <w:rFonts w:ascii="Times New Roman" w:hAnsi="Times New Roman"/>
                <w:lang w:bidi="hi-IN"/>
              </w:rPr>
              <w:t xml:space="preserve">) Registered Office: ________________________________________ ________________________________________ _____________________________ PIN ______ </w:t>
            </w:r>
          </w:p>
        </w:tc>
      </w:tr>
      <w:tr w:rsidR="00877643" w:rsidRPr="0076179E" w:rsidTr="00877643">
        <w:trPr>
          <w:tblCellSpacing w:w="0" w:type="dxa"/>
        </w:trPr>
        <w:tc>
          <w:tcPr>
            <w:tcW w:w="9445" w:type="dxa"/>
            <w:gridSpan w:val="10"/>
            <w:tcBorders>
              <w:top w:val="outset" w:sz="6" w:space="0" w:color="CCCCCC"/>
              <w:left w:val="single" w:sz="4" w:space="0" w:color="auto"/>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Telephone _____________ Fax____________ e-mail ___________ </w:t>
            </w:r>
          </w:p>
        </w:tc>
      </w:tr>
      <w:tr w:rsidR="00877643" w:rsidRPr="0076179E" w:rsidTr="00877643">
        <w:trPr>
          <w:tblCellSpacing w:w="0" w:type="dxa"/>
        </w:trPr>
        <w:tc>
          <w:tcPr>
            <w:tcW w:w="9445" w:type="dxa"/>
            <w:gridSpan w:val="10"/>
            <w:tcBorders>
              <w:top w:val="outset" w:sz="6" w:space="0" w:color="CCCCCC"/>
              <w:left w:val="single" w:sz="4" w:space="0" w:color="auto"/>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Telex ___________________ Telegraphic address _____________ </w:t>
            </w:r>
          </w:p>
        </w:tc>
      </w:tr>
      <w:tr w:rsidR="00877643" w:rsidRPr="0076179E" w:rsidTr="00877643">
        <w:trPr>
          <w:tblCellSpacing w:w="0" w:type="dxa"/>
        </w:trPr>
        <w:tc>
          <w:tcPr>
            <w:tcW w:w="9445" w:type="dxa"/>
            <w:gridSpan w:val="10"/>
            <w:tcBorders>
              <w:top w:val="outset" w:sz="6" w:space="0" w:color="CCCCCC"/>
              <w:left w:val="single" w:sz="4" w:space="0" w:color="auto"/>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 Head/Administrative Office*:__________________________________ </w:t>
            </w:r>
          </w:p>
        </w:tc>
      </w:tr>
      <w:tr w:rsidR="00877643" w:rsidRPr="0076179E" w:rsidTr="00877643">
        <w:trPr>
          <w:tblCellSpacing w:w="0" w:type="dxa"/>
        </w:trPr>
        <w:tc>
          <w:tcPr>
            <w:tcW w:w="9445" w:type="dxa"/>
            <w:gridSpan w:val="10"/>
            <w:tcBorders>
              <w:top w:val="outset" w:sz="6" w:space="0" w:color="CCCCCC"/>
              <w:left w:val="single" w:sz="4" w:space="0" w:color="auto"/>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________________________________________ </w:t>
            </w:r>
          </w:p>
        </w:tc>
      </w:tr>
      <w:tr w:rsidR="00877643" w:rsidRPr="0076179E" w:rsidTr="00877643">
        <w:trPr>
          <w:tblCellSpacing w:w="0" w:type="dxa"/>
        </w:trPr>
        <w:tc>
          <w:tcPr>
            <w:tcW w:w="9445" w:type="dxa"/>
            <w:gridSpan w:val="10"/>
            <w:tcBorders>
              <w:top w:val="outset" w:sz="6" w:space="0" w:color="CCCCCC"/>
              <w:left w:val="single" w:sz="4" w:space="0" w:color="auto"/>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__________________________PIN__________ </w:t>
            </w:r>
          </w:p>
        </w:tc>
      </w:tr>
      <w:tr w:rsidR="00877643" w:rsidRPr="0076179E" w:rsidTr="00877643">
        <w:trPr>
          <w:tblCellSpacing w:w="0" w:type="dxa"/>
        </w:trPr>
        <w:tc>
          <w:tcPr>
            <w:tcW w:w="9445" w:type="dxa"/>
            <w:gridSpan w:val="10"/>
            <w:tcBorders>
              <w:top w:val="outset" w:sz="6" w:space="0" w:color="CCCCCC"/>
              <w:left w:val="single" w:sz="4" w:space="0" w:color="auto"/>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Telephone _____________ Fax____________ e-mail ___________ </w:t>
            </w:r>
          </w:p>
        </w:tc>
      </w:tr>
      <w:tr w:rsidR="00877643" w:rsidRPr="0076179E" w:rsidTr="00877643">
        <w:trPr>
          <w:tblCellSpacing w:w="0" w:type="dxa"/>
        </w:trPr>
        <w:tc>
          <w:tcPr>
            <w:tcW w:w="9445" w:type="dxa"/>
            <w:gridSpan w:val="10"/>
            <w:tcBorders>
              <w:top w:val="outset" w:sz="6" w:space="0" w:color="CCCCCC"/>
              <w:left w:val="single" w:sz="4" w:space="0" w:color="auto"/>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Telex ___________________ Telegraphic address _____________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3. Whether a Government Company : </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jc w:val="center"/>
              <w:textAlignment w:val="auto"/>
              <w:rPr>
                <w:rFonts w:ascii="Times New Roman" w:hAnsi="Times New Roman"/>
                <w:lang w:bidi="hi-IN"/>
              </w:rPr>
            </w:pPr>
            <w:r w:rsidRPr="0076179E">
              <w:rPr>
                <w:rFonts w:ascii="Times New Roman" w:hAnsi="Times New Roman"/>
                <w:lang w:bidi="hi-IN"/>
              </w:rPr>
              <w:t xml:space="preserve">Yes/No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4. State/Union Territory in which the company is registered : </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1995" w:type="dxa"/>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5. Status + </w:t>
            </w:r>
          </w:p>
        </w:tc>
        <w:tc>
          <w:tcPr>
            <w:tcW w:w="7450" w:type="dxa"/>
            <w:gridSpan w:val="9"/>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w:t>
            </w:r>
            <w:proofErr w:type="spellStart"/>
            <w:r w:rsidRPr="0076179E">
              <w:rPr>
                <w:rFonts w:ascii="Times New Roman" w:hAnsi="Times New Roman"/>
                <w:lang w:bidi="hi-IN"/>
              </w:rPr>
              <w:t>i</w:t>
            </w:r>
            <w:proofErr w:type="spellEnd"/>
            <w:r w:rsidRPr="0076179E">
              <w:rPr>
                <w:rFonts w:ascii="Times New Roman" w:hAnsi="Times New Roman"/>
                <w:lang w:bidi="hi-IN"/>
              </w:rPr>
              <w:t xml:space="preserve">) Public Ltd. [ ] (ii) Deemed Public Company [ ] </w:t>
            </w:r>
          </w:p>
        </w:tc>
      </w:tr>
      <w:tr w:rsidR="00877643" w:rsidRPr="0076179E" w:rsidTr="00877643">
        <w:trPr>
          <w:tblCellSpacing w:w="0" w:type="dxa"/>
        </w:trPr>
        <w:tc>
          <w:tcPr>
            <w:tcW w:w="1995" w:type="dxa"/>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c>
          <w:tcPr>
            <w:tcW w:w="7450" w:type="dxa"/>
            <w:gridSpan w:val="9"/>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(iii) Private Ltd. [ ] (iv) Branch of a Foreign company [ ]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textAlignment w:val="auto"/>
              <w:rPr>
                <w:rFonts w:ascii="Times New Roman" w:hAnsi="Times New Roman"/>
                <w:lang w:bidi="hi-IN"/>
              </w:rPr>
            </w:pP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D </w:t>
            </w:r>
            <w:proofErr w:type="spellStart"/>
            <w:r w:rsidRPr="0076179E">
              <w:rPr>
                <w:rFonts w:ascii="Times New Roman" w:hAnsi="Times New Roman"/>
                <w:lang w:bidi="hi-IN"/>
              </w:rPr>
              <w:t>D</w:t>
            </w:r>
            <w:proofErr w:type="spellEnd"/>
            <w:r w:rsidRPr="0076179E">
              <w:rPr>
                <w:rFonts w:ascii="Times New Roman" w:hAnsi="Times New Roman"/>
                <w:lang w:bidi="hi-IN"/>
              </w:rPr>
              <w:t xml:space="preserve"> M </w:t>
            </w:r>
            <w:proofErr w:type="spellStart"/>
            <w:r w:rsidRPr="0076179E">
              <w:rPr>
                <w:rFonts w:ascii="Times New Roman" w:hAnsi="Times New Roman"/>
                <w:lang w:bidi="hi-IN"/>
              </w:rPr>
              <w:t>M</w:t>
            </w:r>
            <w:proofErr w:type="spellEnd"/>
            <w:r w:rsidRPr="0076179E">
              <w:rPr>
                <w:rFonts w:ascii="Times New Roman" w:hAnsi="Times New Roman"/>
                <w:lang w:bidi="hi-IN"/>
              </w:rPr>
              <w:t xml:space="preserve"> Y </w:t>
            </w:r>
            <w:proofErr w:type="spellStart"/>
            <w:r w:rsidRPr="0076179E">
              <w:rPr>
                <w:rFonts w:ascii="Times New Roman" w:hAnsi="Times New Roman"/>
                <w:lang w:bidi="hi-IN"/>
              </w:rPr>
              <w:t>Y</w:t>
            </w:r>
            <w:proofErr w:type="spellEnd"/>
            <w:r w:rsidRPr="0076179E">
              <w:rPr>
                <w:rFonts w:ascii="Times New Roman" w:hAnsi="Times New Roman"/>
                <w:lang w:bidi="hi-IN"/>
              </w:rPr>
              <w:t xml:space="preserve"> </w:t>
            </w:r>
            <w:proofErr w:type="spellStart"/>
            <w:r w:rsidRPr="0076179E">
              <w:rPr>
                <w:rFonts w:ascii="Times New Roman" w:hAnsi="Times New Roman"/>
                <w:lang w:bidi="hi-IN"/>
              </w:rPr>
              <w:t>Y</w:t>
            </w:r>
            <w:proofErr w:type="spellEnd"/>
            <w:r w:rsidRPr="0076179E">
              <w:rPr>
                <w:rFonts w:ascii="Times New Roman" w:hAnsi="Times New Roman"/>
                <w:lang w:bidi="hi-IN"/>
              </w:rPr>
              <w:t xml:space="preserve"> </w:t>
            </w:r>
            <w:proofErr w:type="spellStart"/>
            <w:r w:rsidRPr="0076179E">
              <w:rPr>
                <w:rFonts w:ascii="Times New Roman" w:hAnsi="Times New Roman"/>
                <w:lang w:bidi="hi-IN"/>
              </w:rPr>
              <w:t>Y</w:t>
            </w:r>
            <w:proofErr w:type="spellEnd"/>
            <w:r w:rsidRPr="0076179E">
              <w:rPr>
                <w:rFonts w:ascii="Times New Roman" w:hAnsi="Times New Roman"/>
                <w:lang w:bidi="hi-IN"/>
              </w:rPr>
              <w:t xml:space="preserve">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6. Date of (</w:t>
            </w:r>
            <w:proofErr w:type="spellStart"/>
            <w:r w:rsidRPr="0076179E">
              <w:rPr>
                <w:rFonts w:ascii="Times New Roman" w:hAnsi="Times New Roman"/>
                <w:lang w:bidi="hi-IN"/>
              </w:rPr>
              <w:t>i</w:t>
            </w:r>
            <w:proofErr w:type="spellEnd"/>
            <w:r w:rsidRPr="0076179E">
              <w:rPr>
                <w:rFonts w:ascii="Times New Roman" w:hAnsi="Times New Roman"/>
                <w:lang w:bidi="hi-IN"/>
              </w:rPr>
              <w:t xml:space="preserve">) Incorporation </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 ] [ ][ ] [ ][ ][ ][ ]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 Commencement of business </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 ] [ ][ ] [ ][ ][ ][ ]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(iii) Financial year of the company </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 [ ] [ ][ ] [ ][ ][ ][ ]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7. (</w:t>
            </w:r>
            <w:proofErr w:type="spellStart"/>
            <w:r w:rsidRPr="0076179E">
              <w:rPr>
                <w:rFonts w:ascii="Times New Roman" w:hAnsi="Times New Roman"/>
                <w:lang w:bidi="hi-IN"/>
              </w:rPr>
              <w:t>i</w:t>
            </w:r>
            <w:proofErr w:type="spellEnd"/>
            <w:r w:rsidRPr="0076179E">
              <w:rPr>
                <w:rFonts w:ascii="Times New Roman" w:hAnsi="Times New Roman"/>
                <w:lang w:bidi="hi-IN"/>
              </w:rPr>
              <w:t>)Principal object of the company as mentioned in its Memorandum of Association:</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(ii)Principal business transacted by the company during the year under reporting: </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(iii)Other business transacted by the company during the year under reporting: </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8.Other business transacted by the company during the year under reporting: </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jc w:val="center"/>
              <w:textAlignment w:val="auto"/>
              <w:rPr>
                <w:rFonts w:ascii="Times New Roman" w:hAnsi="Times New Roman"/>
                <w:lang w:bidi="hi-IN"/>
              </w:rPr>
            </w:pPr>
            <w:r w:rsidRPr="0076179E">
              <w:rPr>
                <w:rFonts w:ascii="Times New Roman" w:hAnsi="Times New Roman"/>
                <w:lang w:bidi="hi-IN"/>
              </w:rPr>
              <w:t>Yes/No</w:t>
            </w:r>
          </w:p>
        </w:tc>
      </w:tr>
      <w:tr w:rsidR="00877643" w:rsidRPr="0076179E" w:rsidTr="00877643">
        <w:trPr>
          <w:tblCellSpacing w:w="0" w:type="dxa"/>
        </w:trPr>
        <w:tc>
          <w:tcPr>
            <w:tcW w:w="5985" w:type="dxa"/>
            <w:gridSpan w:val="6"/>
            <w:tcBorders>
              <w:top w:val="outset" w:sz="6" w:space="0" w:color="CCCCCC"/>
              <w:left w:val="single" w:sz="4" w:space="0" w:color="auto"/>
              <w:bottom w:val="outset" w:sz="6" w:space="0" w:color="CCCCCC"/>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If yes, give the date of application and if already registered, give the Registration no. allotted by the National Housing Bank </w:t>
            </w:r>
          </w:p>
        </w:tc>
        <w:tc>
          <w:tcPr>
            <w:tcW w:w="3460" w:type="dxa"/>
            <w:gridSpan w:val="4"/>
            <w:tcBorders>
              <w:top w:val="outset" w:sz="6" w:space="0" w:color="CCCCCC"/>
              <w:left w:val="outset" w:sz="6" w:space="0" w:color="CCCCCC"/>
              <w:bottom w:val="outset" w:sz="6" w:space="0" w:color="CCCCCC"/>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F1127C">
        <w:trPr>
          <w:trHeight w:val="306"/>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877643" w:rsidRPr="0076179E" w:rsidRDefault="00F1127C" w:rsidP="00877643">
            <w:pPr>
              <w:overflowPunct/>
              <w:autoSpaceDE/>
              <w:autoSpaceDN/>
              <w:adjustRightInd/>
              <w:spacing w:before="100" w:beforeAutospacing="1" w:after="100" w:afterAutospacing="1"/>
              <w:textAlignment w:val="auto"/>
              <w:rPr>
                <w:rFonts w:ascii="Times New Roman" w:hAnsi="Times New Roman"/>
                <w:vertAlign w:val="superscript"/>
                <w:lang w:bidi="hi-IN"/>
              </w:rPr>
            </w:pPr>
            <w:r>
              <w:rPr>
                <w:rStyle w:val="FootnoteReference"/>
                <w:rFonts w:ascii="Times New Roman" w:hAnsi="Times New Roman"/>
                <w:lang w:bidi="hi-IN"/>
              </w:rPr>
              <w:lastRenderedPageBreak/>
              <w:footnoteReference w:id="18"/>
            </w:r>
            <w:r>
              <w:rPr>
                <w:rFonts w:ascii="Times New Roman" w:hAnsi="Times New Roman"/>
                <w:vertAlign w:val="superscript"/>
                <w:lang w:bidi="hi-IN"/>
              </w:rPr>
              <w:t>[</w:t>
            </w:r>
            <w:r w:rsidR="00877643" w:rsidRPr="0076179E">
              <w:rPr>
                <w:rFonts w:ascii="Times New Roman" w:hAnsi="Times New Roman"/>
                <w:lang w:bidi="hi-IN"/>
              </w:rPr>
              <w:t>9.No.of branches/offices</w:t>
            </w:r>
            <w:r>
              <w:rPr>
                <w:rFonts w:ascii="Times New Roman" w:hAnsi="Times New Roman"/>
                <w:lang w:bidi="hi-IN"/>
              </w:rPr>
              <w:t>/representative offices</w:t>
            </w:r>
            <w:r w:rsidR="00877643" w:rsidRPr="0076179E">
              <w:rPr>
                <w:rFonts w:ascii="Times New Roman" w:hAnsi="Times New Roman"/>
                <w:lang w:bidi="hi-IN"/>
              </w:rPr>
              <w:t xml:space="preserve"> </w:t>
            </w:r>
            <w:r w:rsidR="004A2F3D">
              <w:rPr>
                <w:rFonts w:ascii="Times New Roman" w:hAnsi="Times New Roman"/>
                <w:vertAlign w:val="superscript"/>
                <w:lang w:bidi="hi-IN"/>
              </w:rPr>
              <w:t>β</w:t>
            </w:r>
          </w:p>
        </w:tc>
        <w:tc>
          <w:tcPr>
            <w:tcW w:w="3460" w:type="dxa"/>
            <w:gridSpan w:val="4"/>
            <w:tcBorders>
              <w:top w:val="outset" w:sz="6" w:space="0" w:color="CCCCCC"/>
              <w:left w:val="outset" w:sz="6" w:space="0" w:color="CCCCCC"/>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F1127C"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F1127C" w:rsidRPr="0076179E" w:rsidRDefault="00F1127C" w:rsidP="00877643">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9(</w:t>
            </w:r>
            <w:proofErr w:type="spellStart"/>
            <w:r>
              <w:rPr>
                <w:rFonts w:ascii="Times New Roman" w:hAnsi="Times New Roman"/>
                <w:lang w:bidi="hi-IN"/>
              </w:rPr>
              <w:t>i</w:t>
            </w:r>
            <w:proofErr w:type="spellEnd"/>
            <w:r>
              <w:rPr>
                <w:rFonts w:ascii="Times New Roman" w:hAnsi="Times New Roman"/>
                <w:lang w:bidi="hi-IN"/>
              </w:rPr>
              <w:t>) No. of branches in India</w:t>
            </w:r>
          </w:p>
        </w:tc>
        <w:tc>
          <w:tcPr>
            <w:tcW w:w="3460" w:type="dxa"/>
            <w:gridSpan w:val="4"/>
            <w:tcBorders>
              <w:top w:val="outset" w:sz="6" w:space="0" w:color="CCCCCC"/>
              <w:left w:val="outset" w:sz="6" w:space="0" w:color="CCCCCC"/>
              <w:bottom w:val="single" w:sz="4" w:space="0" w:color="auto"/>
              <w:right w:val="single" w:sz="4" w:space="0" w:color="auto"/>
            </w:tcBorders>
            <w:hideMark/>
          </w:tcPr>
          <w:p w:rsidR="00F1127C" w:rsidRPr="0076179E" w:rsidRDefault="00F1127C" w:rsidP="00877643">
            <w:pPr>
              <w:overflowPunct/>
              <w:autoSpaceDE/>
              <w:autoSpaceDN/>
              <w:adjustRightInd/>
              <w:spacing w:before="100" w:beforeAutospacing="1" w:after="100" w:afterAutospacing="1"/>
              <w:textAlignment w:val="auto"/>
              <w:rPr>
                <w:rFonts w:ascii="Times New Roman" w:hAnsi="Times New Roman"/>
                <w:lang w:bidi="hi-IN"/>
              </w:rPr>
            </w:pPr>
          </w:p>
        </w:tc>
      </w:tr>
      <w:tr w:rsidR="00F1127C"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F1127C" w:rsidRPr="0076179E" w:rsidRDefault="00F1127C" w:rsidP="00877643">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9(ii) No. of offices in India (including representative offices)</w:t>
            </w:r>
          </w:p>
        </w:tc>
        <w:tc>
          <w:tcPr>
            <w:tcW w:w="3460" w:type="dxa"/>
            <w:gridSpan w:val="4"/>
            <w:tcBorders>
              <w:top w:val="outset" w:sz="6" w:space="0" w:color="CCCCCC"/>
              <w:left w:val="outset" w:sz="6" w:space="0" w:color="CCCCCC"/>
              <w:bottom w:val="single" w:sz="4" w:space="0" w:color="auto"/>
              <w:right w:val="single" w:sz="4" w:space="0" w:color="auto"/>
            </w:tcBorders>
            <w:hideMark/>
          </w:tcPr>
          <w:p w:rsidR="00F1127C" w:rsidRPr="0076179E" w:rsidRDefault="00F1127C" w:rsidP="00877643">
            <w:pPr>
              <w:overflowPunct/>
              <w:autoSpaceDE/>
              <w:autoSpaceDN/>
              <w:adjustRightInd/>
              <w:spacing w:before="100" w:beforeAutospacing="1" w:after="100" w:afterAutospacing="1"/>
              <w:textAlignment w:val="auto"/>
              <w:rPr>
                <w:rFonts w:ascii="Times New Roman" w:hAnsi="Times New Roman"/>
                <w:lang w:bidi="hi-IN"/>
              </w:rPr>
            </w:pPr>
          </w:p>
        </w:tc>
      </w:tr>
      <w:tr w:rsidR="00F1127C"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F1127C" w:rsidRPr="00F1127C" w:rsidRDefault="00F1127C" w:rsidP="00877643">
            <w:pPr>
              <w:overflowPunct/>
              <w:autoSpaceDE/>
              <w:autoSpaceDN/>
              <w:adjustRightInd/>
              <w:spacing w:before="100" w:beforeAutospacing="1" w:after="100" w:afterAutospacing="1"/>
              <w:textAlignment w:val="auto"/>
              <w:rPr>
                <w:rFonts w:ascii="Times New Roman" w:hAnsi="Times New Roman"/>
                <w:vertAlign w:val="superscript"/>
                <w:lang w:bidi="hi-IN"/>
              </w:rPr>
            </w:pPr>
            <w:r>
              <w:rPr>
                <w:rFonts w:ascii="Times New Roman" w:hAnsi="Times New Roman"/>
                <w:lang w:bidi="hi-IN"/>
              </w:rPr>
              <w:t>9(iii) No. of representative offices outside India</w:t>
            </w:r>
            <w:r>
              <w:rPr>
                <w:rFonts w:ascii="Times New Roman" w:hAnsi="Times New Roman"/>
                <w:vertAlign w:val="superscript"/>
                <w:lang w:bidi="hi-IN"/>
              </w:rPr>
              <w:t>]</w:t>
            </w:r>
          </w:p>
        </w:tc>
        <w:tc>
          <w:tcPr>
            <w:tcW w:w="3460" w:type="dxa"/>
            <w:gridSpan w:val="4"/>
            <w:tcBorders>
              <w:top w:val="outset" w:sz="6" w:space="0" w:color="CCCCCC"/>
              <w:left w:val="outset" w:sz="6" w:space="0" w:color="CCCCCC"/>
              <w:bottom w:val="single" w:sz="4" w:space="0" w:color="auto"/>
              <w:right w:val="single" w:sz="4" w:space="0" w:color="auto"/>
            </w:tcBorders>
            <w:hideMark/>
          </w:tcPr>
          <w:p w:rsidR="00F1127C" w:rsidRPr="0076179E" w:rsidRDefault="00F1127C" w:rsidP="00877643">
            <w:pPr>
              <w:overflowPunct/>
              <w:autoSpaceDE/>
              <w:autoSpaceDN/>
              <w:adjustRightInd/>
              <w:spacing w:before="100" w:beforeAutospacing="1" w:after="100" w:afterAutospacing="1"/>
              <w:textAlignment w:val="auto"/>
              <w:rPr>
                <w:rFonts w:ascii="Times New Roman" w:hAnsi="Times New Roman"/>
                <w:lang w:bidi="hi-IN"/>
              </w:rPr>
            </w:pPr>
          </w:p>
        </w:tc>
      </w:tr>
      <w:tr w:rsidR="00877643"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10.  Total number of employees (</w:t>
            </w:r>
            <w:proofErr w:type="spellStart"/>
            <w:r w:rsidRPr="0076179E">
              <w:rPr>
                <w:rFonts w:ascii="Times New Roman" w:hAnsi="Times New Roman"/>
                <w:lang w:bidi="hi-IN"/>
              </w:rPr>
              <w:t>i</w:t>
            </w:r>
            <w:proofErr w:type="spellEnd"/>
            <w:r w:rsidRPr="0076179E">
              <w:rPr>
                <w:rFonts w:ascii="Times New Roman" w:hAnsi="Times New Roman"/>
                <w:lang w:bidi="hi-IN"/>
              </w:rPr>
              <w:t xml:space="preserve">) Full time : </w:t>
            </w:r>
          </w:p>
        </w:tc>
        <w:tc>
          <w:tcPr>
            <w:tcW w:w="3460" w:type="dxa"/>
            <w:gridSpan w:val="4"/>
            <w:tcBorders>
              <w:top w:val="outset" w:sz="6" w:space="0" w:color="CCCCCC"/>
              <w:left w:val="outset" w:sz="6" w:space="0" w:color="CCCCCC"/>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 Part time </w:t>
            </w:r>
          </w:p>
        </w:tc>
        <w:tc>
          <w:tcPr>
            <w:tcW w:w="3460" w:type="dxa"/>
            <w:gridSpan w:val="4"/>
            <w:tcBorders>
              <w:top w:val="outset" w:sz="6" w:space="0" w:color="CCCCCC"/>
              <w:left w:val="outset" w:sz="6" w:space="0" w:color="CCCCCC"/>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(iii) Honorary basis : </w:t>
            </w:r>
          </w:p>
        </w:tc>
        <w:tc>
          <w:tcPr>
            <w:tcW w:w="3460" w:type="dxa"/>
            <w:gridSpan w:val="4"/>
            <w:tcBorders>
              <w:top w:val="outset" w:sz="6" w:space="0" w:color="CCCCCC"/>
              <w:left w:val="outset" w:sz="6" w:space="0" w:color="CCCCCC"/>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11. Whether shares of the company are listed on stock exchange/s</w:t>
            </w:r>
          </w:p>
        </w:tc>
        <w:tc>
          <w:tcPr>
            <w:tcW w:w="3460" w:type="dxa"/>
            <w:gridSpan w:val="4"/>
            <w:tcBorders>
              <w:top w:val="outset" w:sz="6" w:space="0" w:color="CCCCCC"/>
              <w:left w:val="outset" w:sz="6" w:space="0" w:color="CCCCCC"/>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jc w:val="center"/>
              <w:textAlignment w:val="auto"/>
              <w:rPr>
                <w:rFonts w:ascii="Times New Roman" w:hAnsi="Times New Roman"/>
                <w:lang w:bidi="hi-IN"/>
              </w:rPr>
            </w:pPr>
            <w:r w:rsidRPr="0076179E">
              <w:rPr>
                <w:rFonts w:ascii="Times New Roman" w:hAnsi="Times New Roman"/>
                <w:lang w:bidi="hi-IN"/>
              </w:rPr>
              <w:t>Yes/No</w:t>
            </w:r>
          </w:p>
        </w:tc>
      </w:tr>
      <w:tr w:rsidR="00877643"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If yes furnish the name/s of the stock exchange/s </w:t>
            </w:r>
          </w:p>
        </w:tc>
        <w:tc>
          <w:tcPr>
            <w:tcW w:w="3460" w:type="dxa"/>
            <w:gridSpan w:val="4"/>
            <w:tcBorders>
              <w:top w:val="outset" w:sz="6" w:space="0" w:color="CCCCCC"/>
              <w:left w:val="outset" w:sz="6" w:space="0" w:color="CCCCCC"/>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12. Whether the Half-yearly Return on prudential norms as on the date of this return has been submitted to the NHB. If yes, give the date of furnishing the return</w:t>
            </w:r>
          </w:p>
        </w:tc>
        <w:tc>
          <w:tcPr>
            <w:tcW w:w="3460" w:type="dxa"/>
            <w:gridSpan w:val="4"/>
            <w:tcBorders>
              <w:top w:val="outset" w:sz="6" w:space="0" w:color="CCCCCC"/>
              <w:left w:val="outset" w:sz="6" w:space="0" w:color="CCCCCC"/>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jc w:val="center"/>
              <w:textAlignment w:val="auto"/>
              <w:rPr>
                <w:rFonts w:ascii="Times New Roman" w:hAnsi="Times New Roman"/>
                <w:lang w:bidi="hi-IN"/>
              </w:rPr>
            </w:pPr>
            <w:r w:rsidRPr="0076179E">
              <w:rPr>
                <w:rFonts w:ascii="Times New Roman" w:hAnsi="Times New Roman"/>
                <w:lang w:bidi="hi-IN"/>
              </w:rPr>
              <w:t>Yes/No</w:t>
            </w:r>
          </w:p>
        </w:tc>
      </w:tr>
      <w:tr w:rsidR="00877643" w:rsidRPr="0076179E" w:rsidTr="00877643">
        <w:trPr>
          <w:tblCellSpacing w:w="0" w:type="dxa"/>
        </w:trPr>
        <w:tc>
          <w:tcPr>
            <w:tcW w:w="5985" w:type="dxa"/>
            <w:gridSpan w:val="6"/>
            <w:tcBorders>
              <w:top w:val="outset" w:sz="6" w:space="0" w:color="CCCCCC"/>
              <w:left w:val="single" w:sz="4" w:space="0" w:color="auto"/>
              <w:bottom w:val="single" w:sz="4" w:space="0" w:color="auto"/>
              <w:right w:val="outset" w:sz="6" w:space="0" w:color="CCCCCC"/>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13. (</w:t>
            </w:r>
            <w:proofErr w:type="gramStart"/>
            <w:r w:rsidRPr="0076179E">
              <w:rPr>
                <w:rFonts w:ascii="Times New Roman" w:hAnsi="Times New Roman"/>
                <w:lang w:bidi="hi-IN"/>
              </w:rPr>
              <w:t>a</w:t>
            </w:r>
            <w:proofErr w:type="gramEnd"/>
            <w:r w:rsidRPr="0076179E">
              <w:rPr>
                <w:rFonts w:ascii="Times New Roman" w:hAnsi="Times New Roman"/>
                <w:lang w:bidi="hi-IN"/>
              </w:rPr>
              <w:t>) Whether the company at the beginning of  the financial year to which the return pertains, was holding any credit rating/s for its fixed deposits ?</w:t>
            </w:r>
          </w:p>
        </w:tc>
        <w:tc>
          <w:tcPr>
            <w:tcW w:w="3460" w:type="dxa"/>
            <w:gridSpan w:val="4"/>
            <w:tcBorders>
              <w:top w:val="outset" w:sz="6" w:space="0" w:color="CCCCCC"/>
              <w:left w:val="outset" w:sz="6" w:space="0" w:color="CCCCCC"/>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jc w:val="center"/>
              <w:textAlignment w:val="auto"/>
              <w:rPr>
                <w:rFonts w:ascii="Times New Roman" w:hAnsi="Times New Roman"/>
                <w:lang w:bidi="hi-IN"/>
              </w:rPr>
            </w:pPr>
            <w:r w:rsidRPr="0076179E">
              <w:rPr>
                <w:rFonts w:ascii="Times New Roman" w:hAnsi="Times New Roman"/>
                <w:lang w:bidi="hi-IN"/>
              </w:rPr>
              <w:t>Yes/No</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single" w:sz="4"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If yes, give the following details :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5145" w:type="dxa"/>
            <w:gridSpan w:val="4"/>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w:t>
            </w:r>
            <w:proofErr w:type="spellStart"/>
            <w:r w:rsidRPr="0076179E">
              <w:rPr>
                <w:rFonts w:ascii="Times New Roman" w:hAnsi="Times New Roman"/>
                <w:lang w:bidi="hi-IN"/>
              </w:rPr>
              <w:t>i</w:t>
            </w:r>
            <w:proofErr w:type="spellEnd"/>
            <w:r w:rsidRPr="0076179E">
              <w:rPr>
                <w:rFonts w:ascii="Times New Roman" w:hAnsi="Times New Roman"/>
                <w:lang w:bidi="hi-IN"/>
              </w:rPr>
              <w:t xml:space="preserve">) Name of the rating agency : </w:t>
            </w:r>
          </w:p>
        </w:tc>
        <w:tc>
          <w:tcPr>
            <w:tcW w:w="4300" w:type="dxa"/>
            <w:gridSpan w:val="6"/>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5145" w:type="dxa"/>
            <w:gridSpan w:val="4"/>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 Rating awarded by such agency : </w:t>
            </w:r>
          </w:p>
        </w:tc>
        <w:tc>
          <w:tcPr>
            <w:tcW w:w="4300" w:type="dxa"/>
            <w:gridSpan w:val="6"/>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5145" w:type="dxa"/>
            <w:gridSpan w:val="4"/>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(iii) Date of such rating and its validity period : </w:t>
            </w:r>
          </w:p>
        </w:tc>
        <w:tc>
          <w:tcPr>
            <w:tcW w:w="4300" w:type="dxa"/>
            <w:gridSpan w:val="6"/>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7755" w:type="dxa"/>
            <w:gridSpan w:val="8"/>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(b) Whether the company during the financial year to which the return pertains obtained any credit rating/s for its fixed </w:t>
            </w:r>
            <w:proofErr w:type="gramStart"/>
            <w:r w:rsidRPr="0076179E">
              <w:rPr>
                <w:rFonts w:ascii="Times New Roman" w:hAnsi="Times New Roman"/>
                <w:lang w:bidi="hi-IN"/>
              </w:rPr>
              <w:t>deposits ?</w:t>
            </w:r>
            <w:proofErr w:type="gramEnd"/>
          </w:p>
        </w:tc>
        <w:tc>
          <w:tcPr>
            <w:tcW w:w="1690" w:type="dxa"/>
            <w:gridSpan w:val="2"/>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jc w:val="center"/>
              <w:textAlignment w:val="auto"/>
              <w:rPr>
                <w:rFonts w:ascii="Times New Roman" w:hAnsi="Times New Roman"/>
                <w:lang w:bidi="hi-IN"/>
              </w:rPr>
            </w:pPr>
            <w:r w:rsidRPr="0076179E">
              <w:rPr>
                <w:rFonts w:ascii="Times New Roman" w:hAnsi="Times New Roman"/>
                <w:lang w:bidi="hi-IN"/>
              </w:rPr>
              <w:t xml:space="preserve">Yes/No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If yes, give the following details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4695" w:type="dxa"/>
            <w:gridSpan w:val="3"/>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w:t>
            </w:r>
            <w:proofErr w:type="spellStart"/>
            <w:r w:rsidRPr="0076179E">
              <w:rPr>
                <w:rFonts w:ascii="Times New Roman" w:hAnsi="Times New Roman"/>
                <w:lang w:bidi="hi-IN"/>
              </w:rPr>
              <w:t>i</w:t>
            </w:r>
            <w:proofErr w:type="spellEnd"/>
            <w:r w:rsidRPr="0076179E">
              <w:rPr>
                <w:rFonts w:ascii="Times New Roman" w:hAnsi="Times New Roman"/>
                <w:lang w:bidi="hi-IN"/>
              </w:rPr>
              <w:t xml:space="preserve">) Name of the rating agency : </w:t>
            </w:r>
          </w:p>
        </w:tc>
        <w:tc>
          <w:tcPr>
            <w:tcW w:w="4750" w:type="dxa"/>
            <w:gridSpan w:val="7"/>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4695" w:type="dxa"/>
            <w:gridSpan w:val="3"/>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 Rating awarded by such agency </w:t>
            </w:r>
          </w:p>
        </w:tc>
        <w:tc>
          <w:tcPr>
            <w:tcW w:w="4750" w:type="dxa"/>
            <w:gridSpan w:val="7"/>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4695" w:type="dxa"/>
            <w:gridSpan w:val="3"/>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(iii) Date of such rating and its validity period </w:t>
            </w:r>
          </w:p>
        </w:tc>
        <w:tc>
          <w:tcPr>
            <w:tcW w:w="4750" w:type="dxa"/>
            <w:gridSpan w:val="7"/>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7755" w:type="dxa"/>
            <w:gridSpan w:val="8"/>
            <w:tcBorders>
              <w:top w:val="outset" w:sz="6" w:space="0" w:color="auto"/>
              <w:left w:val="single" w:sz="4" w:space="0" w:color="auto"/>
              <w:bottom w:val="outset" w:sz="6" w:space="0" w:color="auto"/>
              <w:right w:val="outset" w:sz="6" w:space="0" w:color="auto"/>
            </w:tcBorders>
            <w:hideMark/>
          </w:tcPr>
          <w:p w:rsidR="00877643" w:rsidRPr="0076179E" w:rsidRDefault="006759BD" w:rsidP="00877643">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I</w:t>
            </w:r>
            <w:r w:rsidR="00877643" w:rsidRPr="0076179E">
              <w:rPr>
                <w:rFonts w:ascii="Times New Roman" w:hAnsi="Times New Roman"/>
                <w:lang w:bidi="hi-IN"/>
              </w:rPr>
              <w:t xml:space="preserve"> Whether during the financial year to which the return pertains, there was any change in the credit rating/s mentioned in (a) or (b) above?</w:t>
            </w:r>
          </w:p>
        </w:tc>
        <w:tc>
          <w:tcPr>
            <w:tcW w:w="1690" w:type="dxa"/>
            <w:gridSpan w:val="2"/>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Yes/No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If yes, give the following details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5865" w:type="dxa"/>
            <w:gridSpan w:val="5"/>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w:t>
            </w:r>
            <w:proofErr w:type="spellStart"/>
            <w:r w:rsidRPr="0076179E">
              <w:rPr>
                <w:rFonts w:ascii="Times New Roman" w:hAnsi="Times New Roman"/>
                <w:lang w:bidi="hi-IN"/>
              </w:rPr>
              <w:t>i</w:t>
            </w:r>
            <w:proofErr w:type="spellEnd"/>
            <w:r w:rsidRPr="0076179E">
              <w:rPr>
                <w:rFonts w:ascii="Times New Roman" w:hAnsi="Times New Roman"/>
                <w:lang w:bidi="hi-IN"/>
              </w:rPr>
              <w:t xml:space="preserve">) Name of the rating agency : </w:t>
            </w:r>
          </w:p>
        </w:tc>
        <w:tc>
          <w:tcPr>
            <w:tcW w:w="3580" w:type="dxa"/>
            <w:gridSpan w:val="5"/>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5865" w:type="dxa"/>
            <w:gridSpan w:val="5"/>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 Rating awarded by such agency : </w:t>
            </w:r>
          </w:p>
        </w:tc>
        <w:tc>
          <w:tcPr>
            <w:tcW w:w="3580" w:type="dxa"/>
            <w:gridSpan w:val="5"/>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5865" w:type="dxa"/>
            <w:gridSpan w:val="5"/>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(iii) Date of such rating and its validity period : </w:t>
            </w:r>
          </w:p>
        </w:tc>
        <w:tc>
          <w:tcPr>
            <w:tcW w:w="3580" w:type="dxa"/>
            <w:gridSpan w:val="5"/>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5865" w:type="dxa"/>
            <w:gridSpan w:val="5"/>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(iv) Reasons for variation in credit rating, if any : </w:t>
            </w:r>
          </w:p>
        </w:tc>
        <w:tc>
          <w:tcPr>
            <w:tcW w:w="3580" w:type="dxa"/>
            <w:gridSpan w:val="5"/>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5865" w:type="dxa"/>
            <w:gridSpan w:val="5"/>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14. Whether a holding company or a subsidiary $ </w:t>
            </w:r>
          </w:p>
        </w:tc>
        <w:tc>
          <w:tcPr>
            <w:tcW w:w="3580" w:type="dxa"/>
            <w:gridSpan w:val="5"/>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5865" w:type="dxa"/>
            <w:gridSpan w:val="5"/>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15.Whether the company is a joint venture: </w:t>
            </w:r>
          </w:p>
        </w:tc>
        <w:tc>
          <w:tcPr>
            <w:tcW w:w="3580" w:type="dxa"/>
            <w:gridSpan w:val="5"/>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jc w:val="center"/>
              <w:textAlignment w:val="auto"/>
              <w:rPr>
                <w:rFonts w:ascii="Times New Roman" w:hAnsi="Times New Roman"/>
                <w:lang w:bidi="hi-IN"/>
              </w:rPr>
            </w:pPr>
            <w:r w:rsidRPr="0076179E">
              <w:rPr>
                <w:rFonts w:ascii="Times New Roman" w:hAnsi="Times New Roman"/>
                <w:lang w:bidi="hi-IN"/>
              </w:rPr>
              <w:t xml:space="preserve">Yes/No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single" w:sz="4" w:space="0" w:color="auto"/>
              <w:left w:val="single" w:sz="4" w:space="0" w:color="auto"/>
              <w:bottom w:val="nil"/>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16. Name/s and address/</w:t>
            </w:r>
            <w:proofErr w:type="spellStart"/>
            <w:r w:rsidRPr="0076179E">
              <w:rPr>
                <w:rFonts w:ascii="Times New Roman" w:hAnsi="Times New Roman"/>
                <w:lang w:bidi="hi-IN"/>
              </w:rPr>
              <w:t>es</w:t>
            </w:r>
            <w:proofErr w:type="spellEnd"/>
            <w:r w:rsidRPr="0076179E">
              <w:rPr>
                <w:rFonts w:ascii="Times New Roman" w:hAnsi="Times New Roman"/>
                <w:lang w:bidi="hi-IN"/>
              </w:rPr>
              <w:t xml:space="preserve"> of the company</w:t>
            </w:r>
            <w:r w:rsidR="006759BD">
              <w:rPr>
                <w:rFonts w:ascii="Times New Roman" w:hAnsi="Times New Roman"/>
                <w:lang w:bidi="hi-IN"/>
              </w:rPr>
              <w:t>’</w:t>
            </w:r>
            <w:r w:rsidRPr="0076179E">
              <w:rPr>
                <w:rFonts w:ascii="Times New Roman" w:hAnsi="Times New Roman"/>
                <w:lang w:bidi="hi-IN"/>
              </w:rPr>
              <w:t xml:space="preserve">s 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nil"/>
              <w:left w:val="single" w:sz="4" w:space="0" w:color="auto"/>
              <w:bottom w:val="nil"/>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promoters/ promoting institutions and 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nil"/>
              <w:left w:val="single" w:sz="4" w:space="0" w:color="auto"/>
              <w:bottom w:val="nil"/>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the shareholding pattern 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nil"/>
              <w:left w:val="single" w:sz="4" w:space="0" w:color="auto"/>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[Enclose separate sheet, if necessary]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17.(a) Name/s and address/</w:t>
            </w:r>
            <w:proofErr w:type="spellStart"/>
            <w:r w:rsidRPr="0076179E">
              <w:rPr>
                <w:rFonts w:ascii="Times New Roman" w:hAnsi="Times New Roman"/>
                <w:lang w:bidi="hi-IN"/>
              </w:rPr>
              <w:t>es</w:t>
            </w:r>
            <w:proofErr w:type="spellEnd"/>
            <w:r w:rsidRPr="0076179E">
              <w:rPr>
                <w:rFonts w:ascii="Times New Roman" w:hAnsi="Times New Roman"/>
                <w:lang w:bidi="hi-IN"/>
              </w:rPr>
              <w:t xml:space="preserve"> 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of the company</w:t>
            </w:r>
            <w:r w:rsidR="006759BD">
              <w:rPr>
                <w:rFonts w:ascii="Times New Roman" w:hAnsi="Times New Roman"/>
                <w:lang w:bidi="hi-IN"/>
              </w:rPr>
              <w:t>’</w:t>
            </w:r>
            <w:r w:rsidRPr="0076179E">
              <w:rPr>
                <w:rFonts w:ascii="Times New Roman" w:hAnsi="Times New Roman"/>
                <w:lang w:bidi="hi-IN"/>
              </w:rPr>
              <w:t xml:space="preserve">s auditors 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lastRenderedPageBreak/>
              <w:t xml:space="preserve">________________________________________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________________________________________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Telephone____________ Fax 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No. of years for which the same partner/</w:t>
            </w:r>
            <w:r w:rsidRPr="0076179E">
              <w:rPr>
                <w:rFonts w:ascii="Times New Roman" w:hAnsi="Times New Roman"/>
                <w:lang w:bidi="hi-IN"/>
              </w:rPr>
              <w:br/>
              <w:t xml:space="preserve">proprietor is auditing the accounts of the company  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18. Name/s and address/</w:t>
            </w:r>
            <w:proofErr w:type="spellStart"/>
            <w:r w:rsidRPr="0076179E">
              <w:rPr>
                <w:rFonts w:ascii="Times New Roman" w:hAnsi="Times New Roman"/>
                <w:lang w:bidi="hi-IN"/>
              </w:rPr>
              <w:t>es</w:t>
            </w:r>
            <w:proofErr w:type="spellEnd"/>
            <w:r w:rsidRPr="0076179E">
              <w:rPr>
                <w:rFonts w:ascii="Times New Roman" w:hAnsi="Times New Roman"/>
                <w:lang w:bidi="hi-IN"/>
              </w:rPr>
              <w:t xml:space="preserve"> ________________________________________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of the company</w:t>
            </w:r>
            <w:r w:rsidR="006759BD">
              <w:rPr>
                <w:rFonts w:ascii="Times New Roman" w:hAnsi="Times New Roman"/>
                <w:lang w:bidi="hi-IN"/>
              </w:rPr>
              <w:t>’</w:t>
            </w:r>
            <w:r w:rsidRPr="0076179E">
              <w:rPr>
                <w:rFonts w:ascii="Times New Roman" w:hAnsi="Times New Roman"/>
                <w:lang w:bidi="hi-IN"/>
              </w:rPr>
              <w:t xml:space="preserve">s bankers ________________________________________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[Enclose separate sheet, ________________________________________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if necessary] _________________________________________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19.Name/s and address/</w:t>
            </w:r>
            <w:proofErr w:type="spellStart"/>
            <w:r w:rsidRPr="0076179E">
              <w:rPr>
                <w:rFonts w:ascii="Times New Roman" w:hAnsi="Times New Roman"/>
                <w:lang w:bidi="hi-IN"/>
              </w:rPr>
              <w:t>es</w:t>
            </w:r>
            <w:proofErr w:type="spellEnd"/>
            <w:r w:rsidRPr="0076179E">
              <w:rPr>
                <w:rFonts w:ascii="Times New Roman" w:hAnsi="Times New Roman"/>
                <w:lang w:bidi="hi-IN"/>
              </w:rPr>
              <w:t xml:space="preserve"> ________________________________________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of the present directors 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[Enclose separate sheet, ________________________________________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if necessary] _________________________________________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7755" w:type="dxa"/>
            <w:gridSpan w:val="8"/>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20. Whether the company has created a reserve fund in terms of Section 29C of the National Housing Bank Act, 1987 :</w:t>
            </w:r>
          </w:p>
        </w:tc>
        <w:tc>
          <w:tcPr>
            <w:tcW w:w="1690" w:type="dxa"/>
            <w:gridSpan w:val="2"/>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Yes/No </w:t>
            </w:r>
          </w:p>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9445" w:type="dxa"/>
            <w:gridSpan w:val="10"/>
            <w:tcBorders>
              <w:top w:val="outset" w:sz="6" w:space="0" w:color="auto"/>
              <w:left w:val="single" w:sz="4"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If yes, give the following details of such reserve fund for the financial year to which the return pertains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w:t>
            </w:r>
            <w:proofErr w:type="spellStart"/>
            <w:r w:rsidRPr="0076179E">
              <w:rPr>
                <w:rFonts w:ascii="Times New Roman" w:hAnsi="Times New Roman"/>
                <w:lang w:bidi="hi-IN"/>
              </w:rPr>
              <w:t>i</w:t>
            </w:r>
            <w:proofErr w:type="spellEnd"/>
            <w:r w:rsidRPr="0076179E">
              <w:rPr>
                <w:rFonts w:ascii="Times New Roman" w:hAnsi="Times New Roman"/>
                <w:lang w:bidi="hi-IN"/>
              </w:rPr>
              <w:t xml:space="preserve">) Amount outstanding at the   beginning of the year :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(ii) Amount transferred to the fund during the year :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8295" w:type="dxa"/>
            <w:gridSpan w:val="9"/>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(iii) Whether any amount was appropriated from the reserve fund during the year:</w:t>
            </w:r>
          </w:p>
        </w:tc>
        <w:tc>
          <w:tcPr>
            <w:tcW w:w="1150" w:type="dxa"/>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Yes/No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If yes, (a) the amount appropriated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76179E">
        <w:tblPrEx>
          <w:tblBorders>
            <w:top w:val="outset" w:sz="6" w:space="0" w:color="auto"/>
            <w:left w:val="outset" w:sz="6" w:space="0" w:color="auto"/>
            <w:bottom w:val="outset" w:sz="6" w:space="0" w:color="auto"/>
            <w:right w:val="outset" w:sz="6" w:space="0" w:color="auto"/>
          </w:tblBorders>
        </w:tblPrEx>
        <w:trPr>
          <w:trHeight w:val="603"/>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(b) purpose of appropriation </w:t>
            </w:r>
          </w:p>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6759BD" w:rsidP="00877643">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I</w:t>
            </w:r>
            <w:r w:rsidR="00877643" w:rsidRPr="0076179E">
              <w:rPr>
                <w:rFonts w:ascii="Times New Roman" w:hAnsi="Times New Roman"/>
                <w:lang w:bidi="hi-IN"/>
              </w:rPr>
              <w:t xml:space="preserve"> date of reporting the appropriation to NHB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(iv) Amount outstanding as on the date of this return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b/>
                <w:bCs/>
                <w:lang w:bidi="hi-IN"/>
              </w:rPr>
              <w:t xml:space="preserve">21. Name of the Chief Executive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21 (a) Phone Number with STD code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21 (b) Mobile Number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21 </w:t>
            </w:r>
            <w:r w:rsidR="006759BD">
              <w:rPr>
                <w:rFonts w:ascii="Times New Roman" w:hAnsi="Times New Roman"/>
                <w:lang w:bidi="hi-IN"/>
              </w:rPr>
              <w:t>I</w:t>
            </w:r>
            <w:r w:rsidRPr="0076179E">
              <w:rPr>
                <w:rFonts w:ascii="Times New Roman" w:hAnsi="Times New Roman"/>
                <w:lang w:bidi="hi-IN"/>
              </w:rPr>
              <w:t xml:space="preserve"> Fax Number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21 (d) Email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b/>
                <w:bCs/>
                <w:lang w:bidi="hi-IN"/>
              </w:rPr>
              <w:t xml:space="preserve">22. Name of the compliance/Nodal Officer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22 (a) Phone Number with STD code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22 (b) Mobile Number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22 </w:t>
            </w:r>
            <w:proofErr w:type="spellStart"/>
            <w:r w:rsidR="006759BD">
              <w:rPr>
                <w:rFonts w:ascii="Times New Roman" w:hAnsi="Times New Roman"/>
                <w:lang w:bidi="hi-IN"/>
              </w:rPr>
              <w:t>I</w:t>
            </w:r>
            <w:r w:rsidRPr="0076179E">
              <w:rPr>
                <w:rFonts w:ascii="Times New Roman" w:hAnsi="Times New Roman"/>
                <w:lang w:bidi="hi-IN"/>
              </w:rPr>
              <w:t>Fax</w:t>
            </w:r>
            <w:proofErr w:type="spellEnd"/>
            <w:r w:rsidRPr="0076179E">
              <w:rPr>
                <w:rFonts w:ascii="Times New Roman" w:hAnsi="Times New Roman"/>
                <w:lang w:bidi="hi-IN"/>
              </w:rPr>
              <w:t xml:space="preserve"> Number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22 (d) Email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b/>
                <w:bCs/>
                <w:lang w:bidi="hi-IN"/>
              </w:rPr>
              <w:t>23. Name of the Principle Officer under PML Act.</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23 (a) Phone Number with STD code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23 (b) Mobile Number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outset" w:sz="6"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23 </w:t>
            </w:r>
            <w:proofErr w:type="spellStart"/>
            <w:r w:rsidR="006759BD">
              <w:rPr>
                <w:rFonts w:ascii="Times New Roman" w:hAnsi="Times New Roman"/>
                <w:lang w:bidi="hi-IN"/>
              </w:rPr>
              <w:t>I</w:t>
            </w:r>
            <w:r w:rsidRPr="0076179E">
              <w:rPr>
                <w:rFonts w:ascii="Times New Roman" w:hAnsi="Times New Roman"/>
                <w:lang w:bidi="hi-IN"/>
              </w:rPr>
              <w:t>Fax</w:t>
            </w:r>
            <w:proofErr w:type="spellEnd"/>
            <w:r w:rsidRPr="0076179E">
              <w:rPr>
                <w:rFonts w:ascii="Times New Roman" w:hAnsi="Times New Roman"/>
                <w:lang w:bidi="hi-IN"/>
              </w:rPr>
              <w:t xml:space="preserve"> Number </w:t>
            </w:r>
          </w:p>
        </w:tc>
        <w:tc>
          <w:tcPr>
            <w:tcW w:w="3220" w:type="dxa"/>
            <w:gridSpan w:val="3"/>
            <w:tcBorders>
              <w:top w:val="outset" w:sz="6" w:space="0" w:color="auto"/>
              <w:left w:val="outset" w:sz="6" w:space="0" w:color="auto"/>
              <w:bottom w:val="outset" w:sz="6"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r w:rsidR="00877643" w:rsidRPr="0076179E" w:rsidTr="00877643">
        <w:tblPrEx>
          <w:tblBorders>
            <w:top w:val="outset" w:sz="6" w:space="0" w:color="auto"/>
            <w:left w:val="outset" w:sz="6" w:space="0" w:color="auto"/>
            <w:bottom w:val="outset" w:sz="6" w:space="0" w:color="auto"/>
            <w:right w:val="outset" w:sz="6" w:space="0" w:color="auto"/>
          </w:tblBorders>
        </w:tblPrEx>
        <w:trPr>
          <w:tblCellSpacing w:w="0" w:type="dxa"/>
        </w:trPr>
        <w:tc>
          <w:tcPr>
            <w:tcW w:w="6225" w:type="dxa"/>
            <w:gridSpan w:val="7"/>
            <w:tcBorders>
              <w:top w:val="outset" w:sz="6" w:space="0" w:color="auto"/>
              <w:left w:val="single" w:sz="4" w:space="0" w:color="auto"/>
              <w:bottom w:val="single" w:sz="4" w:space="0" w:color="auto"/>
              <w:right w:val="outset" w:sz="6"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23 (d) Email </w:t>
            </w:r>
          </w:p>
        </w:tc>
        <w:tc>
          <w:tcPr>
            <w:tcW w:w="3220" w:type="dxa"/>
            <w:gridSpan w:val="3"/>
            <w:tcBorders>
              <w:top w:val="outset" w:sz="6" w:space="0" w:color="auto"/>
              <w:left w:val="outset" w:sz="6" w:space="0" w:color="auto"/>
              <w:bottom w:val="single" w:sz="4" w:space="0" w:color="auto"/>
              <w:right w:val="single" w:sz="4" w:space="0" w:color="auto"/>
            </w:tcBorders>
            <w:hideMark/>
          </w:tcPr>
          <w:p w:rsidR="00877643" w:rsidRPr="0076179E" w:rsidRDefault="00877643" w:rsidP="00877643">
            <w:pPr>
              <w:overflowPunct/>
              <w:autoSpaceDE/>
              <w:autoSpaceDN/>
              <w:adjustRightInd/>
              <w:spacing w:before="100" w:beforeAutospacing="1" w:after="100" w:afterAutospacing="1"/>
              <w:textAlignment w:val="auto"/>
              <w:rPr>
                <w:rFonts w:ascii="Times New Roman" w:hAnsi="Times New Roman"/>
                <w:lang w:bidi="hi-IN"/>
              </w:rPr>
            </w:pPr>
            <w:r w:rsidRPr="0076179E">
              <w:rPr>
                <w:rFonts w:ascii="Times New Roman" w:hAnsi="Times New Roman"/>
                <w:lang w:bidi="hi-IN"/>
              </w:rPr>
              <w:t xml:space="preserve">  </w:t>
            </w:r>
          </w:p>
        </w:tc>
      </w:tr>
    </w:tbl>
    <w:p w:rsidR="00877643" w:rsidRDefault="00877643" w:rsidP="00877643">
      <w:pPr>
        <w:jc w:val="both"/>
      </w:pPr>
    </w:p>
    <w:p w:rsidR="0076179E" w:rsidRDefault="0076179E" w:rsidP="00877643">
      <w:pPr>
        <w:jc w:val="both"/>
      </w:pPr>
    </w:p>
    <w:p w:rsidR="0076179E" w:rsidRPr="0076179E" w:rsidRDefault="0076179E" w:rsidP="0076179E">
      <w:pPr>
        <w:overflowPunct/>
        <w:autoSpaceDE/>
        <w:autoSpaceDN/>
        <w:adjustRightInd/>
        <w:jc w:val="both"/>
        <w:textAlignment w:val="auto"/>
        <w:rPr>
          <w:rFonts w:ascii="Times New Roman" w:hAnsi="Times New Roman"/>
          <w:i/>
          <w:iCs/>
          <w:color w:val="000000"/>
          <w:sz w:val="18"/>
          <w:szCs w:val="18"/>
          <w:lang w:bidi="hi-IN"/>
        </w:rPr>
      </w:pPr>
      <w:r w:rsidRPr="0076179E">
        <w:rPr>
          <w:rFonts w:ascii="Times New Roman" w:hAnsi="Times New Roman"/>
          <w:i/>
          <w:iCs/>
          <w:color w:val="000000"/>
          <w:sz w:val="18"/>
          <w:szCs w:val="18"/>
          <w:lang w:bidi="hi-IN"/>
        </w:rPr>
        <w:t xml:space="preserve">* If it is a place other than the Registered Office. </w:t>
      </w:r>
    </w:p>
    <w:p w:rsidR="0076179E" w:rsidRPr="0076179E" w:rsidRDefault="0076179E" w:rsidP="0076179E">
      <w:pPr>
        <w:overflowPunct/>
        <w:autoSpaceDE/>
        <w:autoSpaceDN/>
        <w:adjustRightInd/>
        <w:jc w:val="both"/>
        <w:textAlignment w:val="auto"/>
        <w:rPr>
          <w:rFonts w:ascii="Times New Roman" w:hAnsi="Times New Roman"/>
          <w:i/>
          <w:iCs/>
          <w:color w:val="000000"/>
          <w:sz w:val="18"/>
          <w:szCs w:val="18"/>
          <w:lang w:bidi="hi-IN"/>
        </w:rPr>
      </w:pPr>
      <w:r w:rsidRPr="0076179E">
        <w:rPr>
          <w:rFonts w:ascii="Times New Roman" w:hAnsi="Times New Roman"/>
          <w:i/>
          <w:iCs/>
          <w:color w:val="000000"/>
          <w:sz w:val="18"/>
          <w:szCs w:val="18"/>
          <w:lang w:bidi="hi-IN"/>
        </w:rPr>
        <w:t xml:space="preserve">+ Tick the box which is applicable. </w:t>
      </w:r>
    </w:p>
    <w:p w:rsidR="004A2F3D" w:rsidRDefault="004A2F3D" w:rsidP="004A2F3D">
      <w:pPr>
        <w:overflowPunct/>
        <w:autoSpaceDE/>
        <w:autoSpaceDN/>
        <w:adjustRightInd/>
        <w:ind w:left="180" w:hanging="180"/>
        <w:jc w:val="both"/>
        <w:textAlignment w:val="auto"/>
        <w:rPr>
          <w:rFonts w:ascii="Book Antiqua" w:hAnsi="Book Antiqua"/>
          <w:i/>
          <w:iCs/>
          <w:sz w:val="24"/>
          <w:szCs w:val="24"/>
        </w:rPr>
      </w:pPr>
      <w:proofErr w:type="gramStart"/>
      <w:r>
        <w:rPr>
          <w:rFonts w:ascii="Times New Roman" w:hAnsi="Times New Roman"/>
          <w:i/>
          <w:iCs/>
          <w:color w:val="000000"/>
          <w:sz w:val="18"/>
          <w:szCs w:val="18"/>
          <w:lang w:bidi="hi-IN"/>
        </w:rPr>
        <w:t>β</w:t>
      </w:r>
      <w:proofErr w:type="gramEnd"/>
      <w:r w:rsidR="0076179E" w:rsidRPr="0076179E">
        <w:rPr>
          <w:rFonts w:ascii="Times New Roman" w:hAnsi="Times New Roman"/>
          <w:i/>
          <w:iCs/>
          <w:color w:val="000000"/>
          <w:sz w:val="18"/>
          <w:szCs w:val="18"/>
          <w:lang w:bidi="hi-IN"/>
        </w:rPr>
        <w:t xml:space="preserve"> </w:t>
      </w:r>
      <w:r w:rsidRPr="004A2F3D">
        <w:rPr>
          <w:rFonts w:ascii="Times New Roman" w:hAnsi="Times New Roman"/>
          <w:i/>
          <w:iCs/>
          <w:color w:val="000000"/>
          <w:sz w:val="18"/>
          <w:szCs w:val="18"/>
          <w:lang w:bidi="hi-IN"/>
        </w:rPr>
        <w:t>A list showing the names and addresses along with contact details (landline No., e-mail id, etc.) of the places where the branches in India/offices in India (including representative offices) /representative offices outside India are situated, should be enclosed.</w:t>
      </w:r>
    </w:p>
    <w:p w:rsidR="0076179E" w:rsidRPr="0076179E" w:rsidRDefault="0076179E" w:rsidP="004A2F3D">
      <w:pPr>
        <w:overflowPunct/>
        <w:autoSpaceDE/>
        <w:autoSpaceDN/>
        <w:adjustRightInd/>
        <w:jc w:val="both"/>
        <w:textAlignment w:val="auto"/>
        <w:rPr>
          <w:rFonts w:ascii="Times New Roman" w:hAnsi="Times New Roman"/>
          <w:i/>
          <w:iCs/>
          <w:color w:val="000000"/>
          <w:sz w:val="18"/>
          <w:szCs w:val="18"/>
          <w:lang w:bidi="hi-IN"/>
        </w:rPr>
      </w:pPr>
      <w:r w:rsidRPr="0076179E">
        <w:rPr>
          <w:rFonts w:ascii="Times New Roman" w:hAnsi="Times New Roman"/>
          <w:i/>
          <w:iCs/>
          <w:color w:val="000000"/>
          <w:sz w:val="18"/>
          <w:szCs w:val="18"/>
          <w:lang w:bidi="hi-IN"/>
        </w:rPr>
        <w:t>$ If it is a subsidiary, the name of the holding company may be indicated.</w:t>
      </w:r>
    </w:p>
    <w:p w:rsidR="0076179E" w:rsidRPr="0076179E" w:rsidRDefault="0076179E" w:rsidP="0076179E">
      <w:pPr>
        <w:jc w:val="both"/>
        <w:rPr>
          <w:rFonts w:ascii="Times New Roman" w:hAnsi="Times New Roman"/>
          <w:i/>
          <w:iCs/>
          <w:color w:val="000000"/>
          <w:sz w:val="18"/>
          <w:szCs w:val="18"/>
          <w:lang w:bidi="hi-IN"/>
        </w:rPr>
      </w:pPr>
    </w:p>
    <w:p w:rsidR="0076179E" w:rsidRDefault="0076179E" w:rsidP="0076179E">
      <w:pPr>
        <w:jc w:val="both"/>
        <w:rPr>
          <w:rFonts w:ascii="Verdana" w:hAnsi="Verdana"/>
          <w:color w:val="000000"/>
          <w:sz w:val="18"/>
          <w:szCs w:val="18"/>
          <w:lang w:bidi="hi-IN"/>
        </w:rPr>
      </w:pPr>
    </w:p>
    <w:p w:rsidR="0076179E" w:rsidRDefault="0076179E" w:rsidP="0076179E">
      <w:pPr>
        <w:jc w:val="both"/>
        <w:rPr>
          <w:rFonts w:ascii="Verdana" w:hAnsi="Verdana"/>
          <w:color w:val="000000"/>
          <w:sz w:val="18"/>
          <w:szCs w:val="18"/>
          <w:lang w:bidi="hi-IN"/>
        </w:rPr>
      </w:pPr>
    </w:p>
    <w:p w:rsidR="0076179E" w:rsidRDefault="0076179E" w:rsidP="0076179E">
      <w:pPr>
        <w:jc w:val="both"/>
        <w:rPr>
          <w:rFonts w:ascii="Verdana" w:hAnsi="Verdana"/>
          <w:color w:val="000000"/>
          <w:sz w:val="18"/>
          <w:szCs w:val="18"/>
          <w:lang w:bidi="hi-IN"/>
        </w:rPr>
      </w:pPr>
    </w:p>
    <w:p w:rsidR="00941CF2" w:rsidRDefault="00941CF2" w:rsidP="0076179E">
      <w:pPr>
        <w:jc w:val="both"/>
        <w:rPr>
          <w:rFonts w:ascii="Verdana" w:hAnsi="Verdana"/>
          <w:color w:val="000000"/>
          <w:sz w:val="18"/>
          <w:szCs w:val="18"/>
          <w:lang w:bidi="hi-IN"/>
        </w:rPr>
      </w:pPr>
    </w:p>
    <w:p w:rsidR="00941CF2" w:rsidRDefault="00941CF2" w:rsidP="0076179E">
      <w:pPr>
        <w:jc w:val="both"/>
        <w:rPr>
          <w:rFonts w:ascii="Verdana" w:hAnsi="Verdana"/>
          <w:color w:val="000000"/>
          <w:sz w:val="18"/>
          <w:szCs w:val="18"/>
          <w:lang w:bidi="hi-IN"/>
        </w:rPr>
      </w:pPr>
    </w:p>
    <w:p w:rsidR="00941CF2" w:rsidRDefault="00941CF2" w:rsidP="0076179E">
      <w:pPr>
        <w:jc w:val="both"/>
        <w:rPr>
          <w:rFonts w:ascii="Verdana" w:hAnsi="Verdana"/>
          <w:color w:val="000000"/>
          <w:sz w:val="18"/>
          <w:szCs w:val="18"/>
          <w:lang w:bidi="hi-IN"/>
        </w:rPr>
      </w:pPr>
    </w:p>
    <w:p w:rsidR="00941CF2" w:rsidRDefault="00941CF2" w:rsidP="0076179E">
      <w:pPr>
        <w:jc w:val="both"/>
        <w:rPr>
          <w:rFonts w:ascii="Verdana" w:hAnsi="Verdana"/>
          <w:color w:val="000000"/>
          <w:sz w:val="18"/>
          <w:szCs w:val="18"/>
          <w:lang w:bidi="hi-IN"/>
        </w:rPr>
      </w:pPr>
    </w:p>
    <w:p w:rsidR="0076179E" w:rsidRDefault="0076179E" w:rsidP="0076179E">
      <w:pPr>
        <w:overflowPunct/>
        <w:autoSpaceDE/>
        <w:autoSpaceDN/>
        <w:adjustRightInd/>
        <w:jc w:val="center"/>
        <w:textAlignment w:val="auto"/>
        <w:rPr>
          <w:rFonts w:ascii="Times New Roman" w:hAnsi="Times New Roman"/>
          <w:b/>
          <w:bCs/>
          <w:color w:val="000000"/>
          <w:lang w:bidi="hi-IN"/>
        </w:rPr>
      </w:pPr>
      <w:r w:rsidRPr="0076179E">
        <w:rPr>
          <w:rFonts w:ascii="Times New Roman" w:hAnsi="Times New Roman"/>
          <w:b/>
          <w:bCs/>
          <w:color w:val="000000"/>
          <w:lang w:bidi="hi-IN"/>
        </w:rPr>
        <w:t xml:space="preserve">PART </w:t>
      </w:r>
      <w:r w:rsidR="006759BD">
        <w:rPr>
          <w:rFonts w:ascii="Times New Roman" w:hAnsi="Times New Roman"/>
          <w:b/>
          <w:bCs/>
          <w:color w:val="000000"/>
          <w:lang w:bidi="hi-IN"/>
        </w:rPr>
        <w:t>–</w:t>
      </w:r>
      <w:r w:rsidRPr="0076179E">
        <w:rPr>
          <w:rFonts w:ascii="Times New Roman" w:hAnsi="Times New Roman"/>
          <w:b/>
          <w:bCs/>
          <w:color w:val="000000"/>
          <w:lang w:bidi="hi-IN"/>
        </w:rPr>
        <w:t xml:space="preserve"> 1 </w:t>
      </w:r>
    </w:p>
    <w:p w:rsidR="0076179E" w:rsidRPr="0076179E" w:rsidRDefault="0076179E" w:rsidP="0076179E">
      <w:pPr>
        <w:overflowPunct/>
        <w:autoSpaceDE/>
        <w:autoSpaceDN/>
        <w:adjustRightInd/>
        <w:jc w:val="center"/>
        <w:textAlignment w:val="auto"/>
        <w:rPr>
          <w:rFonts w:ascii="Times New Roman" w:hAnsi="Times New Roman"/>
          <w:color w:val="000000"/>
          <w:lang w:bidi="hi-IN"/>
        </w:rPr>
      </w:pPr>
    </w:p>
    <w:p w:rsidR="0076179E" w:rsidRDefault="0076179E" w:rsidP="0076179E">
      <w:pPr>
        <w:overflowPunct/>
        <w:autoSpaceDE/>
        <w:autoSpaceDN/>
        <w:adjustRightInd/>
        <w:jc w:val="center"/>
        <w:textAlignment w:val="auto"/>
        <w:rPr>
          <w:rFonts w:ascii="Times New Roman" w:hAnsi="Times New Roman"/>
          <w:b/>
          <w:bCs/>
          <w:color w:val="000000"/>
          <w:lang w:bidi="hi-IN"/>
        </w:rPr>
      </w:pPr>
      <w:r w:rsidRPr="0076179E">
        <w:rPr>
          <w:rFonts w:ascii="Times New Roman" w:hAnsi="Times New Roman"/>
          <w:b/>
          <w:bCs/>
          <w:color w:val="000000"/>
          <w:lang w:bidi="hi-IN"/>
        </w:rPr>
        <w:t xml:space="preserve">(A) </w:t>
      </w:r>
    </w:p>
    <w:p w:rsidR="0076179E" w:rsidRPr="0076179E" w:rsidRDefault="0076179E" w:rsidP="0076179E">
      <w:pPr>
        <w:overflowPunct/>
        <w:autoSpaceDE/>
        <w:autoSpaceDN/>
        <w:adjustRightInd/>
        <w:jc w:val="center"/>
        <w:textAlignment w:val="auto"/>
        <w:rPr>
          <w:rFonts w:ascii="Times New Roman" w:hAnsi="Times New Roman"/>
          <w:color w:val="000000"/>
          <w:lang w:bidi="hi-IN"/>
        </w:rPr>
      </w:pPr>
    </w:p>
    <w:p w:rsidR="0076179E" w:rsidRPr="0076179E" w:rsidRDefault="0076179E" w:rsidP="0076179E">
      <w:pPr>
        <w:overflowPunct/>
        <w:autoSpaceDE/>
        <w:autoSpaceDN/>
        <w:adjustRightInd/>
        <w:jc w:val="center"/>
        <w:textAlignment w:val="auto"/>
        <w:rPr>
          <w:rFonts w:ascii="Times New Roman" w:hAnsi="Times New Roman"/>
          <w:color w:val="000000"/>
          <w:lang w:bidi="hi-IN"/>
        </w:rPr>
      </w:pPr>
      <w:r w:rsidRPr="0076179E">
        <w:rPr>
          <w:rFonts w:ascii="Times New Roman" w:hAnsi="Times New Roman"/>
          <w:b/>
          <w:bCs/>
          <w:color w:val="000000"/>
          <w:lang w:bidi="hi-IN"/>
        </w:rPr>
        <w:t xml:space="preserve">Particulars of Public Deposits Outstanding as on March 31, ____ </w:t>
      </w:r>
    </w:p>
    <w:p w:rsidR="0076179E" w:rsidRPr="0076179E" w:rsidRDefault="0076179E" w:rsidP="0076179E">
      <w:pPr>
        <w:overflowPunct/>
        <w:autoSpaceDE/>
        <w:autoSpaceDN/>
        <w:adjustRightInd/>
        <w:jc w:val="right"/>
        <w:textAlignment w:val="auto"/>
        <w:rPr>
          <w:rFonts w:ascii="Times New Roman" w:hAnsi="Times New Roman"/>
          <w:color w:val="000000"/>
          <w:lang w:bidi="hi-IN"/>
        </w:rPr>
      </w:pPr>
      <w:r w:rsidRPr="0076179E">
        <w:rPr>
          <w:rFonts w:ascii="Times New Roman" w:hAnsi="Times New Roman"/>
          <w:i/>
          <w:iCs/>
          <w:color w:val="000000"/>
          <w:lang w:bidi="hi-IN"/>
        </w:rPr>
        <w:t xml:space="preserve">  </w:t>
      </w:r>
    </w:p>
    <w:p w:rsidR="0076179E" w:rsidRDefault="0076179E" w:rsidP="0076179E">
      <w:pPr>
        <w:jc w:val="right"/>
        <w:rPr>
          <w:rFonts w:ascii="Times New Roman" w:hAnsi="Times New Roman"/>
          <w:color w:val="000000"/>
          <w:lang w:bidi="hi-IN"/>
        </w:rPr>
      </w:pPr>
      <w:r w:rsidRPr="0076179E">
        <w:rPr>
          <w:rFonts w:ascii="Times New Roman" w:hAnsi="Times New Roman"/>
          <w:color w:val="000000"/>
          <w:lang w:bidi="hi-IN"/>
        </w:rPr>
        <w:t xml:space="preserve">(Amount in lakhs </w:t>
      </w:r>
      <w:proofErr w:type="gramStart"/>
      <w:r w:rsidRPr="0076179E">
        <w:rPr>
          <w:rFonts w:ascii="Times New Roman" w:hAnsi="Times New Roman"/>
          <w:color w:val="000000"/>
          <w:lang w:bidi="hi-IN"/>
        </w:rPr>
        <w:t xml:space="preserve">of </w:t>
      </w:r>
      <w:proofErr w:type="gramEnd"/>
      <w:r w:rsidR="00DA339B">
        <w:fldChar w:fldCharType="begin"/>
      </w:r>
      <w:r w:rsidR="00F9075B">
        <w:instrText>HYPERLINK "http://www.inrsymbol.in/"</w:instrText>
      </w:r>
      <w:r w:rsidR="00DA339B">
        <w:fldChar w:fldCharType="separate"/>
      </w:r>
      <w:r w:rsidR="0007240A">
        <w:rPr>
          <w:rFonts w:ascii="Times New Roman" w:hAnsi="Times New Roman"/>
          <w:b/>
          <w:bCs/>
          <w:noProof/>
          <w:color w:val="0000FF"/>
          <w:szCs w:val="22"/>
          <w:lang w:bidi="hi-IN"/>
        </w:rPr>
        <w:pict>
          <v:shape id="_x0000_i1031" type="#_x0000_t75" alt="rupee symbol download, indian currency symbol" href="http://www.inrsymbol.in/" style="width:8.15pt;height:9.4pt;visibility:visible" o:button="t">
            <v:fill o:detectmouseclick="t"/>
            <v:imagedata r:id="rId11" o:title="rupee symbol download, indian currency symbol"/>
          </v:shape>
        </w:pict>
      </w:r>
      <w:r w:rsidR="00DA339B">
        <w:fldChar w:fldCharType="end"/>
      </w:r>
      <w:r w:rsidRPr="0076179E">
        <w:rPr>
          <w:rFonts w:ascii="Times New Roman" w:hAnsi="Times New Roman"/>
          <w:color w:val="000000"/>
          <w:lang w:bidi="hi-IN"/>
        </w:rPr>
        <w:t>)</w:t>
      </w:r>
    </w:p>
    <w:p w:rsidR="0076179E" w:rsidRDefault="0076179E" w:rsidP="0076179E">
      <w:pPr>
        <w:jc w:val="right"/>
        <w:rPr>
          <w:rFonts w:ascii="Times New Roman" w:hAnsi="Times New Roman"/>
        </w:rPr>
      </w:pPr>
    </w:p>
    <w:tbl>
      <w:tblPr>
        <w:tblW w:w="0" w:type="auto"/>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firstRow="1" w:lastRow="0" w:firstColumn="1" w:lastColumn="0" w:noHBand="0" w:noVBand="1"/>
      </w:tblPr>
      <w:tblGrid>
        <w:gridCol w:w="1347"/>
        <w:gridCol w:w="3775"/>
        <w:gridCol w:w="1358"/>
        <w:gridCol w:w="1495"/>
        <w:gridCol w:w="1475"/>
      </w:tblGrid>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76179E">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No.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Particulars</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76179E">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Code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76179E">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No. of Accounts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76179E">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Amount</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5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Deposits from public in the form of fixed deposits, recurring deposits, etc.</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111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Deposits received by a public company from its shareholders</w:t>
            </w:r>
          </w:p>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(ii) Deposits received by a private limited company from joint shareholders other than the first named shareholder</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112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113</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Money received by issue of non-convertible unsecured debentures (See instruction no. 13)</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114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Total (1+2+3)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110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5.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Any other deposits not included in part 2 of  the Schedule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120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6.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Total (4+5)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130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7.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Of the total deposits at item 6 above, those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val="restart"/>
            <w:tcBorders>
              <w:top w:val="outset" w:sz="6" w:space="0" w:color="CCCCCC"/>
              <w:left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lastRenderedPageBreak/>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lastRenderedPageBreak/>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Repayable on demand or on notice*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141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(ii) For a period less than 12 months.*</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142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(iii) For a period of 12 months or more but less than 24 months.</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143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(iv) For a period of 24 months or more but less than 48 months.24 months or more but less than 48 months.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144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 For a period of 48 months or more but less than 60 months.</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145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(vi) For a period of 60 months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146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(vii) For a period more than 60 months but less than 84 months</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147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(viii) For a period of 84 months.</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148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(ix) For a period more than 84 months*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149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8.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Total [7(</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to (ix)] should tally with 6 above</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140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9.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Of the total deposits at item 6 above, those free of interest and bearing interest (excluding brokerage, if any F </w:t>
            </w:r>
          </w:p>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(Rate of interest : percent per annum)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val="restart"/>
            <w:tcBorders>
              <w:top w:val="outset" w:sz="6" w:space="0" w:color="CCCCCC"/>
              <w:left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Free of interest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151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 Below 6%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152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(iii)6% or more but less than 9%</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153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(iv)9% or more but less than 11%</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154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(v)11% or more but less than 12.5%</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155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 At 12.5%</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156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(vii) More than 12.5% but less than 14%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157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rHeight w:val="396"/>
          <w:tblCellSpacing w:w="0" w:type="dxa"/>
        </w:trPr>
        <w:tc>
          <w:tcPr>
            <w:tcW w:w="1347" w:type="dxa"/>
            <w:vMerge/>
            <w:tcBorders>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(viii) More than 14%*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158</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10.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Total [9(</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to (viii)] should tally with item 6 above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150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Break-up of deposits at item 6 above according to the size of deposits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val="restart"/>
            <w:tcBorders>
              <w:top w:val="outset" w:sz="6" w:space="0" w:color="CCCCCC"/>
              <w:left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76179E">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F510F6">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w:t>
            </w:r>
            <w:proofErr w:type="spellStart"/>
            <w:r w:rsidRPr="00F502E8">
              <w:rPr>
                <w:rFonts w:ascii="Times New Roman" w:hAnsi="Times New Roman"/>
                <w:sz w:val="18"/>
                <w:szCs w:val="18"/>
                <w:lang w:bidi="hi-IN"/>
              </w:rPr>
              <w:t>upto</w:t>
            </w:r>
            <w:proofErr w:type="spellEnd"/>
            <w:r w:rsidRPr="00F502E8">
              <w:rPr>
                <w:rFonts w:ascii="Times New Roman" w:hAnsi="Times New Roman"/>
                <w:sz w:val="18"/>
                <w:szCs w:val="18"/>
                <w:lang w:bidi="hi-IN"/>
              </w:rPr>
              <w:t xml:space="preserve"> </w:t>
            </w:r>
            <w:proofErr w:type="spellStart"/>
            <w:r w:rsidR="00F510F6">
              <w:t>Rs</w:t>
            </w:r>
            <w:proofErr w:type="spellEnd"/>
            <w:r w:rsidR="00F510F6">
              <w:t xml:space="preserve"> </w:t>
            </w:r>
            <w:r w:rsidRPr="00F502E8">
              <w:rPr>
                <w:rFonts w:ascii="Times New Roman" w:hAnsi="Times New Roman"/>
                <w:sz w:val="18"/>
                <w:szCs w:val="18"/>
                <w:lang w:bidi="hi-IN"/>
              </w:rPr>
              <w:t xml:space="preserve">5,000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161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F510F6">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 </w:t>
            </w:r>
            <w:r w:rsidR="00F510F6">
              <w:t xml:space="preserve">Rs </w:t>
            </w:r>
            <w:r w:rsidRPr="00F502E8">
              <w:rPr>
                <w:rFonts w:ascii="Times New Roman" w:hAnsi="Times New Roman"/>
                <w:sz w:val="18"/>
                <w:szCs w:val="18"/>
                <w:lang w:bidi="hi-IN"/>
              </w:rPr>
              <w:t xml:space="preserve">5,001 to </w:t>
            </w:r>
            <w:r w:rsidR="00F510F6">
              <w:t>Rs</w:t>
            </w:r>
            <w:r w:rsidR="00F510F6" w:rsidRPr="00F502E8">
              <w:rPr>
                <w:rFonts w:ascii="Times New Roman" w:hAnsi="Times New Roman"/>
                <w:sz w:val="18"/>
                <w:szCs w:val="18"/>
                <w:lang w:bidi="hi-IN"/>
              </w:rPr>
              <w:t xml:space="preserve"> </w:t>
            </w:r>
            <w:r w:rsidRPr="00F502E8">
              <w:rPr>
                <w:rFonts w:ascii="Times New Roman" w:hAnsi="Times New Roman"/>
                <w:sz w:val="18"/>
                <w:szCs w:val="18"/>
                <w:lang w:bidi="hi-IN"/>
              </w:rPr>
              <w:t xml:space="preserve">10,000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162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F510F6">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(iii) </w:t>
            </w:r>
            <w:r w:rsidR="00F510F6">
              <w:t>Rs</w:t>
            </w:r>
            <w:r w:rsidR="00F510F6" w:rsidRPr="00F502E8">
              <w:rPr>
                <w:rFonts w:ascii="Times New Roman" w:hAnsi="Times New Roman"/>
                <w:sz w:val="18"/>
                <w:szCs w:val="18"/>
                <w:lang w:bidi="hi-IN"/>
              </w:rPr>
              <w:t xml:space="preserve"> </w:t>
            </w:r>
            <w:r w:rsidRPr="00F502E8">
              <w:rPr>
                <w:rFonts w:ascii="Times New Roman" w:hAnsi="Times New Roman"/>
                <w:sz w:val="18"/>
                <w:szCs w:val="18"/>
                <w:lang w:bidi="hi-IN"/>
              </w:rPr>
              <w:t xml:space="preserve">10,001 to </w:t>
            </w:r>
            <w:r w:rsidR="00F510F6">
              <w:t>Rs</w:t>
            </w:r>
            <w:r w:rsidR="00F510F6" w:rsidRPr="00F502E8">
              <w:rPr>
                <w:rFonts w:ascii="Times New Roman" w:hAnsi="Times New Roman"/>
                <w:sz w:val="18"/>
                <w:szCs w:val="18"/>
                <w:lang w:bidi="hi-IN"/>
              </w:rPr>
              <w:t xml:space="preserve"> </w:t>
            </w:r>
            <w:r w:rsidRPr="00F502E8">
              <w:rPr>
                <w:rFonts w:ascii="Times New Roman" w:hAnsi="Times New Roman"/>
                <w:sz w:val="18"/>
                <w:szCs w:val="18"/>
                <w:lang w:bidi="hi-IN"/>
              </w:rPr>
              <w:t xml:space="preserve">25,000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163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F510F6">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(iv) </w:t>
            </w:r>
            <w:r w:rsidR="00F510F6">
              <w:t>Rs</w:t>
            </w:r>
            <w:r w:rsidR="00F510F6" w:rsidRPr="00F502E8">
              <w:rPr>
                <w:rFonts w:ascii="Times New Roman" w:hAnsi="Times New Roman"/>
                <w:sz w:val="18"/>
                <w:szCs w:val="18"/>
                <w:lang w:bidi="hi-IN"/>
              </w:rPr>
              <w:t xml:space="preserve"> </w:t>
            </w:r>
            <w:r w:rsidRPr="00F502E8">
              <w:rPr>
                <w:rFonts w:ascii="Times New Roman" w:hAnsi="Times New Roman"/>
                <w:sz w:val="18"/>
                <w:szCs w:val="18"/>
                <w:lang w:bidi="hi-IN"/>
              </w:rPr>
              <w:t xml:space="preserve">25,001 to </w:t>
            </w:r>
            <w:r w:rsidR="00F510F6">
              <w:t>Rs</w:t>
            </w:r>
            <w:r w:rsidR="00F510F6" w:rsidRPr="00F502E8">
              <w:rPr>
                <w:rFonts w:ascii="Times New Roman" w:hAnsi="Times New Roman"/>
                <w:sz w:val="18"/>
                <w:szCs w:val="18"/>
                <w:lang w:bidi="hi-IN"/>
              </w:rPr>
              <w:t xml:space="preserve"> </w:t>
            </w:r>
            <w:r w:rsidRPr="00F502E8">
              <w:rPr>
                <w:rFonts w:ascii="Times New Roman" w:hAnsi="Times New Roman"/>
                <w:sz w:val="18"/>
                <w:szCs w:val="18"/>
                <w:lang w:bidi="hi-IN"/>
              </w:rPr>
              <w:t xml:space="preserve">50,000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164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F510F6">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 </w:t>
            </w:r>
            <w:r w:rsidR="00F510F6">
              <w:t>Rs</w:t>
            </w:r>
            <w:r w:rsidR="00F510F6" w:rsidRPr="00F502E8">
              <w:rPr>
                <w:rFonts w:ascii="Times New Roman" w:hAnsi="Times New Roman"/>
                <w:sz w:val="18"/>
                <w:szCs w:val="18"/>
                <w:lang w:bidi="hi-IN"/>
              </w:rPr>
              <w:t xml:space="preserve"> </w:t>
            </w:r>
            <w:r w:rsidRPr="00F502E8">
              <w:rPr>
                <w:rFonts w:ascii="Times New Roman" w:hAnsi="Times New Roman"/>
                <w:sz w:val="18"/>
                <w:szCs w:val="18"/>
                <w:lang w:bidi="hi-IN"/>
              </w:rPr>
              <w:t xml:space="preserve">50,001 to </w:t>
            </w:r>
            <w:r w:rsidR="00F510F6">
              <w:t>Rs</w:t>
            </w:r>
            <w:r w:rsidR="00F510F6" w:rsidRPr="00F502E8">
              <w:rPr>
                <w:rFonts w:ascii="Times New Roman" w:hAnsi="Times New Roman"/>
                <w:sz w:val="18"/>
                <w:szCs w:val="18"/>
                <w:lang w:bidi="hi-IN"/>
              </w:rPr>
              <w:t xml:space="preserve"> </w:t>
            </w:r>
            <w:r w:rsidRPr="00F502E8">
              <w:rPr>
                <w:rFonts w:ascii="Times New Roman" w:hAnsi="Times New Roman"/>
                <w:sz w:val="18"/>
                <w:szCs w:val="18"/>
                <w:lang w:bidi="hi-IN"/>
              </w:rPr>
              <w:t xml:space="preserve">100,000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165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F510F6">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(vi) Over </w:t>
            </w:r>
            <w:r w:rsidR="00F510F6">
              <w:t>Rs</w:t>
            </w:r>
            <w:r w:rsidR="00F510F6" w:rsidRPr="00F502E8">
              <w:rPr>
                <w:rFonts w:ascii="Times New Roman" w:hAnsi="Times New Roman"/>
                <w:sz w:val="18"/>
                <w:szCs w:val="18"/>
                <w:lang w:bidi="hi-IN"/>
              </w:rPr>
              <w:t xml:space="preserve"> </w:t>
            </w:r>
            <w:r w:rsidRPr="00F502E8">
              <w:rPr>
                <w:rFonts w:ascii="Times New Roman" w:hAnsi="Times New Roman"/>
                <w:sz w:val="18"/>
                <w:szCs w:val="18"/>
                <w:lang w:bidi="hi-IN"/>
              </w:rPr>
              <w:t xml:space="preserve">100,000*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166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Total [11(</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to (vi)] should tally with item 6 above</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160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Of the total deposits at item 6 above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val="restart"/>
            <w:tcBorders>
              <w:top w:val="outset" w:sz="6" w:space="0" w:color="CCCCCC"/>
              <w:left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those which have matured but not claimed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171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(ii)those which have matured and claimed but not paid</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172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Of the deposits of the type at item 4 above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val="restart"/>
            <w:tcBorders>
              <w:top w:val="outset" w:sz="6" w:space="0" w:color="CCCCCC"/>
              <w:left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76179E">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deposits outstanding at the beginning of the year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181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(ii)deposits accepted/renewed during the year</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182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(iii)deposits repaid during the year</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183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(iv)deposits outstanding at the end of the year</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184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Of the deposits of the type at item 5 above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val="restart"/>
            <w:tcBorders>
              <w:top w:val="outset" w:sz="6" w:space="0" w:color="CCCCCC"/>
              <w:left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76179E" w:rsidRPr="00F502E8" w:rsidRDefault="0076179E"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lastRenderedPageBreak/>
              <w:t xml:space="preserve">  </w:t>
            </w:r>
          </w:p>
          <w:p w:rsidR="0076179E" w:rsidRPr="00F502E8" w:rsidRDefault="0076179E"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lastRenderedPageBreak/>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deposits outstanding at the beginning of the year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191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 deposits accepted/renewed during the year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192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right w:val="outset" w:sz="6" w:space="0" w:color="CCCCCC"/>
            </w:tcBorders>
            <w:hideMark/>
          </w:tcPr>
          <w:p w:rsidR="0076179E" w:rsidRPr="00F502E8" w:rsidRDefault="0076179E" w:rsidP="00DE66C9">
            <w:pPr>
              <w:spacing w:before="100" w:beforeAutospacing="1" w:after="100" w:afterAutospacing="1"/>
              <w:jc w:val="center"/>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(iii) deposits repaid during the year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193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DE66C9">
        <w:trPr>
          <w:tblCellSpacing w:w="0" w:type="dxa"/>
        </w:trPr>
        <w:tc>
          <w:tcPr>
            <w:tcW w:w="1347" w:type="dxa"/>
            <w:vMerge/>
            <w:tcBorders>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(iv) deposits outstanding at the end of the year </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194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76179E">
        <w:trPr>
          <w:tblCellSpacing w:w="0" w:type="dxa"/>
        </w:trPr>
        <w:tc>
          <w:tcPr>
            <w:tcW w:w="1347"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lastRenderedPageBreak/>
              <w:t xml:space="preserve">16.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7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Of the total deposits at item 6 above, deposits received from non-resident Indians</w:t>
            </w:r>
          </w:p>
        </w:tc>
        <w:tc>
          <w:tcPr>
            <w:tcW w:w="1358"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195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7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bl>
    <w:p w:rsidR="0076179E" w:rsidRDefault="0076179E" w:rsidP="0076179E">
      <w:pPr>
        <w:jc w:val="both"/>
        <w:rPr>
          <w:rFonts w:ascii="Times New Roman" w:hAnsi="Times New Roman"/>
        </w:rPr>
      </w:pPr>
    </w:p>
    <w:p w:rsidR="0076179E" w:rsidRPr="00F502E8" w:rsidRDefault="0076179E" w:rsidP="0076179E">
      <w:pPr>
        <w:overflowPunct/>
        <w:autoSpaceDE/>
        <w:autoSpaceDN/>
        <w:adjustRightInd/>
        <w:spacing w:before="100" w:beforeAutospacing="1" w:after="100" w:afterAutospacing="1" w:line="300" w:lineRule="atLeast"/>
        <w:jc w:val="center"/>
        <w:textAlignment w:val="auto"/>
        <w:rPr>
          <w:rFonts w:ascii="Times New Roman" w:hAnsi="Times New Roman"/>
          <w:color w:val="000000"/>
          <w:sz w:val="18"/>
          <w:szCs w:val="18"/>
          <w:lang w:bidi="hi-IN"/>
        </w:rPr>
      </w:pPr>
      <w:r w:rsidRPr="00F502E8">
        <w:rPr>
          <w:rFonts w:ascii="Times New Roman" w:hAnsi="Times New Roman"/>
          <w:b/>
          <w:bCs/>
          <w:color w:val="000000"/>
          <w:sz w:val="18"/>
          <w:szCs w:val="18"/>
          <w:lang w:bidi="hi-IN"/>
        </w:rPr>
        <w:t xml:space="preserve">(B) </w:t>
      </w:r>
    </w:p>
    <w:p w:rsidR="0076179E" w:rsidRPr="00F502E8" w:rsidRDefault="0076179E" w:rsidP="0076179E">
      <w:pPr>
        <w:overflowPunct/>
        <w:autoSpaceDE/>
        <w:autoSpaceDN/>
        <w:adjustRightInd/>
        <w:spacing w:before="100" w:beforeAutospacing="1" w:after="100" w:afterAutospacing="1" w:line="300" w:lineRule="atLeast"/>
        <w:jc w:val="center"/>
        <w:textAlignment w:val="auto"/>
        <w:rPr>
          <w:rFonts w:ascii="Times New Roman" w:hAnsi="Times New Roman"/>
          <w:color w:val="000000"/>
          <w:sz w:val="18"/>
          <w:szCs w:val="18"/>
          <w:lang w:bidi="hi-IN"/>
        </w:rPr>
      </w:pPr>
      <w:r w:rsidRPr="00F502E8">
        <w:rPr>
          <w:rFonts w:ascii="Times New Roman" w:hAnsi="Times New Roman"/>
          <w:b/>
          <w:bCs/>
          <w:color w:val="000000"/>
          <w:sz w:val="18"/>
          <w:szCs w:val="18"/>
          <w:lang w:bidi="hi-IN"/>
        </w:rPr>
        <w:t xml:space="preserve">Particulars of Deposits </w:t>
      </w:r>
      <w:proofErr w:type="spellStart"/>
      <w:r w:rsidRPr="00F502E8">
        <w:rPr>
          <w:rFonts w:ascii="Times New Roman" w:hAnsi="Times New Roman"/>
          <w:b/>
          <w:bCs/>
          <w:color w:val="000000"/>
          <w:sz w:val="18"/>
          <w:szCs w:val="18"/>
          <w:lang w:bidi="hi-IN"/>
        </w:rPr>
        <w:t>Mobilised</w:t>
      </w:r>
      <w:proofErr w:type="spellEnd"/>
      <w:r w:rsidRPr="00F502E8">
        <w:rPr>
          <w:rFonts w:ascii="Times New Roman" w:hAnsi="Times New Roman"/>
          <w:b/>
          <w:bCs/>
          <w:color w:val="000000"/>
          <w:sz w:val="18"/>
          <w:szCs w:val="18"/>
          <w:lang w:bidi="hi-IN"/>
        </w:rPr>
        <w:t xml:space="preserve"> [Items 14 (ii) and 15 (ii) of Part </w:t>
      </w:r>
      <w:r w:rsidR="006759BD">
        <w:rPr>
          <w:rFonts w:ascii="Times New Roman" w:hAnsi="Times New Roman"/>
          <w:b/>
          <w:bCs/>
          <w:color w:val="000000"/>
          <w:sz w:val="18"/>
          <w:szCs w:val="18"/>
          <w:lang w:bidi="hi-IN"/>
        </w:rPr>
        <w:t>–</w:t>
      </w:r>
      <w:r w:rsidRPr="00F502E8">
        <w:rPr>
          <w:rFonts w:ascii="Times New Roman" w:hAnsi="Times New Roman"/>
          <w:b/>
          <w:bCs/>
          <w:color w:val="000000"/>
          <w:sz w:val="18"/>
          <w:szCs w:val="18"/>
          <w:lang w:bidi="hi-IN"/>
        </w:rPr>
        <w:t xml:space="preserve"> 1(A)] During the Reporting Period </w:t>
      </w:r>
      <w:r w:rsidRPr="00F502E8">
        <w:rPr>
          <w:rFonts w:ascii="Times New Roman" w:hAnsi="Times New Roman"/>
          <w:i/>
          <w:iCs/>
          <w:color w:val="000000"/>
          <w:sz w:val="18"/>
          <w:szCs w:val="18"/>
          <w:lang w:bidi="hi-IN"/>
        </w:rPr>
        <w:t xml:space="preserve"> </w:t>
      </w:r>
    </w:p>
    <w:p w:rsidR="0076179E" w:rsidRPr="00F502E8" w:rsidRDefault="0076179E" w:rsidP="0076179E">
      <w:pPr>
        <w:jc w:val="right"/>
        <w:rPr>
          <w:rFonts w:ascii="Times New Roman" w:hAnsi="Times New Roman"/>
          <w:color w:val="000000"/>
          <w:sz w:val="18"/>
          <w:szCs w:val="18"/>
          <w:lang w:bidi="hi-IN"/>
        </w:rPr>
      </w:pPr>
      <w:r w:rsidRPr="00F502E8">
        <w:rPr>
          <w:rFonts w:ascii="Times New Roman" w:hAnsi="Times New Roman"/>
          <w:color w:val="000000"/>
          <w:sz w:val="18"/>
          <w:szCs w:val="18"/>
          <w:lang w:bidi="hi-IN"/>
        </w:rPr>
        <w:t xml:space="preserve">(Amount in lakhs </w:t>
      </w:r>
      <w:proofErr w:type="gramStart"/>
      <w:r w:rsidRPr="00F502E8">
        <w:rPr>
          <w:rFonts w:ascii="Times New Roman" w:hAnsi="Times New Roman"/>
          <w:color w:val="000000"/>
          <w:sz w:val="18"/>
          <w:szCs w:val="18"/>
          <w:lang w:bidi="hi-IN"/>
        </w:rPr>
        <w:t xml:space="preserve">of </w:t>
      </w:r>
      <w:proofErr w:type="gramEnd"/>
      <w:r w:rsidR="00DA339B">
        <w:fldChar w:fldCharType="begin"/>
      </w:r>
      <w:r w:rsidR="00F9075B">
        <w:instrText>HYPERLINK "http://www.inrsymbol.in/"</w:instrText>
      </w:r>
      <w:r w:rsidR="00DA339B">
        <w:fldChar w:fldCharType="separate"/>
      </w:r>
      <w:r w:rsidR="0007240A">
        <w:rPr>
          <w:rFonts w:ascii="Times New Roman" w:hAnsi="Times New Roman"/>
          <w:b/>
          <w:bCs/>
          <w:noProof/>
          <w:color w:val="0000FF"/>
          <w:sz w:val="18"/>
          <w:szCs w:val="22"/>
          <w:lang w:bidi="hi-IN"/>
        </w:rPr>
        <w:pict>
          <v:shape id="_x0000_i1032" type="#_x0000_t75" alt="rupee symbol download, indian currency symbol" href="http://www.inrsymbol.in/" style="width:8.15pt;height:9.4pt;visibility:visible" o:button="t">
            <v:fill o:detectmouseclick="t"/>
            <v:imagedata r:id="rId11" o:title="rupee symbol download, indian currency symbol"/>
          </v:shape>
        </w:pict>
      </w:r>
      <w:r w:rsidR="00DA339B">
        <w:fldChar w:fldCharType="end"/>
      </w:r>
      <w:r w:rsidRPr="00F502E8">
        <w:rPr>
          <w:rFonts w:ascii="Times New Roman" w:hAnsi="Times New Roman"/>
          <w:color w:val="000000"/>
          <w:sz w:val="18"/>
          <w:szCs w:val="18"/>
          <w:lang w:bidi="hi-IN"/>
        </w:rPr>
        <w:t>)</w:t>
      </w:r>
    </w:p>
    <w:tbl>
      <w:tblPr>
        <w:tblW w:w="0" w:type="auto"/>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firstRow="1" w:lastRow="0" w:firstColumn="1" w:lastColumn="0" w:noHBand="0" w:noVBand="1"/>
      </w:tblPr>
      <w:tblGrid>
        <w:gridCol w:w="1366"/>
        <w:gridCol w:w="3674"/>
        <w:gridCol w:w="1394"/>
        <w:gridCol w:w="1521"/>
        <w:gridCol w:w="1495"/>
      </w:tblGrid>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76179E">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No.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Particulars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76179E">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Code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76179E">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No. of Accounts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76179E">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Amount</w:t>
            </w:r>
          </w:p>
        </w:tc>
      </w:tr>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5 </w:t>
            </w:r>
          </w:p>
        </w:tc>
      </w:tr>
      <w:tr w:rsidR="0076179E" w:rsidRPr="00F502E8" w:rsidTr="000B6B77">
        <w:trPr>
          <w:trHeight w:val="720"/>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1.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Of the total deposits at item no.14 (ii) of Part-1(A), those (</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Repayable on demand or on notice*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0B6B77">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111.1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0B6B77">
        <w:trPr>
          <w:tblCellSpacing w:w="0" w:type="dxa"/>
        </w:trPr>
        <w:tc>
          <w:tcPr>
            <w:tcW w:w="1366" w:type="dxa"/>
            <w:vMerge w:val="restart"/>
            <w:tcBorders>
              <w:top w:val="outset" w:sz="6" w:space="0" w:color="CCCCCC"/>
              <w:left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0B6B77">
            <w:pPr>
              <w:spacing w:before="100" w:beforeAutospacing="1" w:after="100" w:afterAutospacing="1"/>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spacing w:before="100" w:beforeAutospacing="1" w:after="100" w:afterAutospacing="1"/>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 For a period less than 12 months.*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112.1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0B6B77">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(iii) For a period of 12 months or more but less than 24 months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113.1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0B6B77">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(iv) For a period of 24 months or more but less than 48 months</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114.1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0B6B77">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 For a period of 48 months or more but less than 60 months</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115.1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0B6B77">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(vi) For a period of 60 months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116.1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(vii) For a period more than 60 months but less than 84 months</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117.1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(viii) For a period of 84 months.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118.1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(ix) For a period more than 84 months*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119.1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2.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Total [1 (</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to (ix)] should tally with 14 (ii) of Part-1(A) </w:t>
            </w:r>
          </w:p>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Part-1(A)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110.1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3.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Of the total deposits at item no. 15 (ii) of Part -1(A)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val="restart"/>
            <w:tcBorders>
              <w:top w:val="outset" w:sz="6" w:space="0" w:color="CCCCCC"/>
              <w:left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lastRenderedPageBreak/>
              <w:t xml:space="preserve">  </w:t>
            </w:r>
          </w:p>
          <w:p w:rsidR="000B6B77" w:rsidRPr="00F502E8" w:rsidRDefault="000B6B77" w:rsidP="00DE66C9">
            <w:pPr>
              <w:spacing w:before="100" w:beforeAutospacing="1" w:after="100" w:afterAutospacing="1"/>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lastRenderedPageBreak/>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Repayable on demand or on notice*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121.1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(ii) For a period less than 12 months*</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122.1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(iii) For a period of 12 months or more but less than 24 months</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123.1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(iv) For a period of 24 months or more but less than 48 months</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124.1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 For a period of 48 months or more but less than 60 months.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125.1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(vi) For a period of 60 months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126.1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(vii) For a period more than 60 months but less than 84 months</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127.1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(viii) For a period of 84 months</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128.1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0B6B77">
        <w:trPr>
          <w:trHeight w:val="360"/>
          <w:tblCellSpacing w:w="0" w:type="dxa"/>
        </w:trPr>
        <w:tc>
          <w:tcPr>
            <w:tcW w:w="1366" w:type="dxa"/>
            <w:vMerge/>
            <w:tcBorders>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(ix) For a period more than 84 months*</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129.1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lastRenderedPageBreak/>
              <w:t xml:space="preserve">4.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Total [3 (</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to (ix)] should tally with 15 (ii) of Part-1(A)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120.1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5.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Of the total deposits at item 14 (ii) of Part-1(A), those free of interest and bearing interest (excluding brokerage, if any) F (Rate of interest : % per annum)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val="restart"/>
            <w:tcBorders>
              <w:top w:val="outset" w:sz="6" w:space="0" w:color="CCCCCC"/>
              <w:left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0B6B77">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Free of interest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131.1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 Below 6%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132.1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(iii) 6% or more but less than 9%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133.1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(iv) 9% or more but less than 11%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134.1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 11% more but less than 12.5%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135.1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 At 12.5 %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136.1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(vii) More than 12.5 % but less than 14%</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137.1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(viii) More than 14%*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138.1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6.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Total [5 (</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to (viii)] should tally with 14 (ii) of Part-1(A)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130.1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textAlignment w:val="auto"/>
              <w:rPr>
                <w:rFonts w:ascii="Times New Roman" w:hAnsi="Times New Roman"/>
                <w:sz w:val="18"/>
                <w:szCs w:val="18"/>
                <w:lang w:bidi="hi-IN"/>
              </w:rPr>
            </w:pPr>
          </w:p>
        </w:tc>
      </w:tr>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7. </w:t>
            </w: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76179E" w:rsidP="000B6B77">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Of the total deposits at item 15 (ii) of Part-1(A), those free of interest and bearing interest (excluding brokerage, if any) F (Rate of interest : % per annum)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val="restart"/>
            <w:tcBorders>
              <w:top w:val="outset" w:sz="6" w:space="0" w:color="CCCCCC"/>
              <w:left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0B6B77" w:rsidRPr="00F502E8" w:rsidRDefault="000B6B77" w:rsidP="00DE66C9">
            <w:pPr>
              <w:spacing w:before="100" w:beforeAutospacing="1" w:after="100" w:afterAutospacing="1"/>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Free of interest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141.1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 Below 6%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142.1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(iii) 6% or more but less than 9%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143.1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(iv) 9% or more but less than 11%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144.1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 11% more but less than 12.5%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145.1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 At 12.5 %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146.1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right w:val="outset" w:sz="6" w:space="0" w:color="CCCCCC"/>
            </w:tcBorders>
            <w:hideMark/>
          </w:tcPr>
          <w:p w:rsidR="000B6B77" w:rsidRPr="00F502E8" w:rsidRDefault="000B6B77" w:rsidP="00DE66C9">
            <w:pPr>
              <w:spacing w:before="100" w:beforeAutospacing="1" w:after="100" w:afterAutospacing="1"/>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(vii) More than 12.5 % but less than 14%</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147.1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0B6B77" w:rsidRPr="00F502E8" w:rsidTr="00DE66C9">
        <w:trPr>
          <w:tblCellSpacing w:w="0" w:type="dxa"/>
        </w:trPr>
        <w:tc>
          <w:tcPr>
            <w:tcW w:w="1366" w:type="dxa"/>
            <w:vMerge/>
            <w:tcBorders>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p>
        </w:tc>
        <w:tc>
          <w:tcPr>
            <w:tcW w:w="367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(viii) More than 14%* </w:t>
            </w:r>
          </w:p>
        </w:tc>
        <w:tc>
          <w:tcPr>
            <w:tcW w:w="1394"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148.1 </w:t>
            </w:r>
          </w:p>
        </w:tc>
        <w:tc>
          <w:tcPr>
            <w:tcW w:w="1521"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8.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Total [7 (</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to (viii)] should tally with 15 (ii) of Part-1(A)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140.1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76179E" w:rsidRPr="00F502E8" w:rsidTr="000B6B77">
        <w:trPr>
          <w:tblCellSpacing w:w="0" w:type="dxa"/>
        </w:trPr>
        <w:tc>
          <w:tcPr>
            <w:tcW w:w="1366"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9. </w:t>
            </w:r>
          </w:p>
        </w:tc>
        <w:tc>
          <w:tcPr>
            <w:tcW w:w="367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(a) Amount of brokerage paid </w:t>
            </w:r>
          </w:p>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 Expenses reimbursed to brokers </w:t>
            </w:r>
          </w:p>
          <w:p w:rsidR="0076179E" w:rsidRPr="00F502E8" w:rsidRDefault="000C33EB" w:rsidP="000C33EB">
            <w:pPr>
              <w:overflowPunct/>
              <w:autoSpaceDE/>
              <w:autoSpaceDN/>
              <w:adjustRightInd/>
              <w:spacing w:before="100" w:beforeAutospacing="1" w:after="100" w:afterAutospacing="1"/>
              <w:textAlignment w:val="auto"/>
              <w:rPr>
                <w:rFonts w:ascii="Times New Roman" w:hAnsi="Times New Roman"/>
                <w:sz w:val="18"/>
                <w:szCs w:val="18"/>
                <w:lang w:bidi="hi-IN"/>
              </w:rPr>
            </w:pPr>
            <w:r>
              <w:rPr>
                <w:rFonts w:ascii="Times New Roman" w:hAnsi="Times New Roman"/>
                <w:sz w:val="18"/>
                <w:szCs w:val="18"/>
                <w:lang w:bidi="hi-IN"/>
              </w:rPr>
              <w:t xml:space="preserve">(c)  </w:t>
            </w:r>
            <w:r w:rsidR="0076179E" w:rsidRPr="00F502E8">
              <w:rPr>
                <w:rFonts w:ascii="Times New Roman" w:hAnsi="Times New Roman"/>
                <w:sz w:val="18"/>
                <w:szCs w:val="18"/>
                <w:lang w:bidi="hi-IN"/>
              </w:rPr>
              <w:t xml:space="preserve">Amount of deposits </w:t>
            </w:r>
            <w:proofErr w:type="spellStart"/>
            <w:r>
              <w:rPr>
                <w:rFonts w:ascii="Times New Roman" w:hAnsi="Times New Roman"/>
                <w:sz w:val="18"/>
                <w:szCs w:val="18"/>
                <w:lang w:bidi="hi-IN"/>
              </w:rPr>
              <w:t>mobilised</w:t>
            </w:r>
            <w:proofErr w:type="spellEnd"/>
            <w:r w:rsidR="0076179E" w:rsidRPr="00F502E8">
              <w:rPr>
                <w:rFonts w:ascii="Times New Roman" w:hAnsi="Times New Roman"/>
                <w:sz w:val="18"/>
                <w:szCs w:val="18"/>
                <w:lang w:bidi="hi-IN"/>
              </w:rPr>
              <w:t xml:space="preserve"> by payment of brokerage </w:t>
            </w:r>
          </w:p>
        </w:tc>
        <w:tc>
          <w:tcPr>
            <w:tcW w:w="1394"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151.1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152.1 </w:t>
            </w:r>
          </w:p>
          <w:p w:rsidR="0076179E" w:rsidRPr="00F502E8" w:rsidRDefault="0076179E"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153.1 </w:t>
            </w:r>
          </w:p>
        </w:tc>
        <w:tc>
          <w:tcPr>
            <w:tcW w:w="1521"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495" w:type="dxa"/>
            <w:tcBorders>
              <w:top w:val="outset" w:sz="6" w:space="0" w:color="CCCCCC"/>
              <w:left w:val="outset" w:sz="6" w:space="0" w:color="CCCCCC"/>
              <w:bottom w:val="outset" w:sz="6" w:space="0" w:color="CCCCCC"/>
              <w:right w:val="outset" w:sz="6" w:space="0" w:color="CCCCCC"/>
            </w:tcBorders>
            <w:hideMark/>
          </w:tcPr>
          <w:p w:rsidR="0076179E" w:rsidRPr="00F502E8" w:rsidRDefault="0076179E"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bl>
    <w:p w:rsidR="0076179E" w:rsidRDefault="0076179E" w:rsidP="0076179E">
      <w:pPr>
        <w:jc w:val="both"/>
        <w:rPr>
          <w:rFonts w:ascii="Times New Roman" w:hAnsi="Times New Roman"/>
        </w:rPr>
      </w:pPr>
    </w:p>
    <w:p w:rsidR="000B6B77" w:rsidRPr="000B6B77" w:rsidRDefault="000B6B77" w:rsidP="000B6B77">
      <w:pPr>
        <w:overflowPunct/>
        <w:autoSpaceDE/>
        <w:autoSpaceDN/>
        <w:adjustRightInd/>
        <w:spacing w:before="100" w:beforeAutospacing="1" w:after="100" w:afterAutospacing="1" w:line="300" w:lineRule="atLeast"/>
        <w:jc w:val="both"/>
        <w:textAlignment w:val="auto"/>
        <w:rPr>
          <w:rFonts w:ascii="Times New Roman" w:hAnsi="Times New Roman"/>
          <w:color w:val="000000"/>
          <w:sz w:val="18"/>
          <w:szCs w:val="18"/>
          <w:lang w:bidi="hi-IN"/>
        </w:rPr>
      </w:pPr>
      <w:r w:rsidRPr="000B6B77">
        <w:rPr>
          <w:rFonts w:ascii="Times New Roman" w:hAnsi="Times New Roman"/>
          <w:color w:val="000000"/>
          <w:sz w:val="18"/>
          <w:szCs w:val="18"/>
          <w:lang w:bidi="hi-IN"/>
        </w:rPr>
        <w:t xml:space="preserve">F </w:t>
      </w:r>
      <w:r w:rsidRPr="000B6B77">
        <w:rPr>
          <w:rFonts w:ascii="Times New Roman" w:hAnsi="Times New Roman"/>
          <w:i/>
          <w:iCs/>
          <w:color w:val="000000"/>
          <w:sz w:val="18"/>
          <w:lang w:bidi="hi-IN"/>
        </w:rPr>
        <w:t xml:space="preserve">A statement showing the rates of interest offered as also the rates of brokerage paid on different types of deposits according to their periods i.e. exceeding 12 months, 24 months, 36 months etc. should also be submitted along with this part of the return. </w:t>
      </w:r>
    </w:p>
    <w:p w:rsidR="000B6B77" w:rsidRPr="000B6B77" w:rsidRDefault="000B6B77" w:rsidP="000B6B77">
      <w:pPr>
        <w:overflowPunct/>
        <w:autoSpaceDE/>
        <w:autoSpaceDN/>
        <w:adjustRightInd/>
        <w:spacing w:before="100" w:beforeAutospacing="1" w:after="100" w:afterAutospacing="1" w:line="300" w:lineRule="atLeast"/>
        <w:jc w:val="both"/>
        <w:textAlignment w:val="auto"/>
        <w:rPr>
          <w:rFonts w:ascii="Times New Roman" w:hAnsi="Times New Roman"/>
          <w:i/>
          <w:iCs/>
          <w:color w:val="000000"/>
          <w:sz w:val="18"/>
          <w:lang w:bidi="hi-IN"/>
        </w:rPr>
      </w:pPr>
      <w:r w:rsidRPr="000B6B77">
        <w:rPr>
          <w:rFonts w:ascii="Times New Roman" w:hAnsi="Times New Roman"/>
          <w:color w:val="000000"/>
          <w:sz w:val="18"/>
          <w:szCs w:val="18"/>
          <w:lang w:bidi="hi-IN"/>
        </w:rPr>
        <w:t xml:space="preserve">* </w:t>
      </w:r>
      <w:r w:rsidRPr="000B6B77">
        <w:rPr>
          <w:rFonts w:ascii="Times New Roman" w:hAnsi="Times New Roman"/>
          <w:i/>
          <w:iCs/>
          <w:color w:val="000000"/>
          <w:sz w:val="18"/>
          <w:lang w:bidi="hi-IN"/>
        </w:rPr>
        <w:t xml:space="preserve">Details should be furnished separately. </w:t>
      </w:r>
    </w:p>
    <w:p w:rsidR="000B6B77" w:rsidRPr="000B6B77" w:rsidRDefault="000B6B77" w:rsidP="000B6B77">
      <w:pPr>
        <w:overflowPunct/>
        <w:autoSpaceDE/>
        <w:autoSpaceDN/>
        <w:adjustRightInd/>
        <w:jc w:val="center"/>
        <w:textAlignment w:val="auto"/>
        <w:rPr>
          <w:rFonts w:ascii="Times New Roman" w:hAnsi="Times New Roman"/>
          <w:color w:val="000000"/>
          <w:lang w:bidi="hi-IN"/>
        </w:rPr>
      </w:pPr>
      <w:r w:rsidRPr="000B6B77">
        <w:rPr>
          <w:rFonts w:ascii="Times New Roman" w:hAnsi="Times New Roman"/>
          <w:b/>
          <w:bCs/>
          <w:color w:val="000000"/>
          <w:lang w:bidi="hi-IN"/>
        </w:rPr>
        <w:t xml:space="preserve">Part-1 </w:t>
      </w:r>
      <w:r w:rsidR="006759BD">
        <w:rPr>
          <w:rFonts w:ascii="Times New Roman" w:hAnsi="Times New Roman"/>
          <w:b/>
          <w:bCs/>
          <w:color w:val="000000"/>
          <w:lang w:bidi="hi-IN"/>
        </w:rPr>
        <w:t>I</w:t>
      </w:r>
      <w:r w:rsidRPr="000B6B77">
        <w:rPr>
          <w:rFonts w:ascii="Times New Roman" w:hAnsi="Times New Roman"/>
          <w:b/>
          <w:bCs/>
          <w:color w:val="000000"/>
          <w:lang w:bidi="hi-IN"/>
        </w:rPr>
        <w:t xml:space="preserve"> </w:t>
      </w:r>
    </w:p>
    <w:p w:rsidR="000B6B77" w:rsidRPr="000B6B77" w:rsidRDefault="000B6B77" w:rsidP="000B6B77">
      <w:pPr>
        <w:overflowPunct/>
        <w:autoSpaceDE/>
        <w:autoSpaceDN/>
        <w:adjustRightInd/>
        <w:jc w:val="center"/>
        <w:textAlignment w:val="auto"/>
        <w:rPr>
          <w:rFonts w:ascii="Times New Roman" w:hAnsi="Times New Roman"/>
          <w:color w:val="000000"/>
          <w:lang w:bidi="hi-IN"/>
        </w:rPr>
      </w:pPr>
      <w:r w:rsidRPr="000B6B77">
        <w:rPr>
          <w:rFonts w:ascii="Times New Roman" w:hAnsi="Times New Roman"/>
          <w:color w:val="000000"/>
          <w:lang w:bidi="hi-IN"/>
        </w:rPr>
        <w:lastRenderedPageBreak/>
        <w:t xml:space="preserve">  </w:t>
      </w:r>
    </w:p>
    <w:p w:rsidR="000B6B77" w:rsidRPr="000B6B77" w:rsidRDefault="000B6B77" w:rsidP="000B6B77">
      <w:pPr>
        <w:overflowPunct/>
        <w:autoSpaceDE/>
        <w:autoSpaceDN/>
        <w:adjustRightInd/>
        <w:jc w:val="center"/>
        <w:textAlignment w:val="auto"/>
        <w:rPr>
          <w:rFonts w:ascii="Times New Roman" w:hAnsi="Times New Roman"/>
          <w:color w:val="000000"/>
          <w:lang w:bidi="hi-IN"/>
        </w:rPr>
      </w:pPr>
      <w:r w:rsidRPr="000B6B77">
        <w:rPr>
          <w:rFonts w:ascii="Times New Roman" w:hAnsi="Times New Roman"/>
          <w:b/>
          <w:bCs/>
          <w:color w:val="000000"/>
          <w:lang w:bidi="hi-IN"/>
        </w:rPr>
        <w:t>Region-wise break up of Public Deposits held as on March 31______</w:t>
      </w:r>
    </w:p>
    <w:p w:rsidR="000B6B77" w:rsidRDefault="000B6B77" w:rsidP="000B6B77">
      <w:pPr>
        <w:jc w:val="right"/>
        <w:rPr>
          <w:rFonts w:ascii="Times New Roman" w:hAnsi="Times New Roman"/>
          <w:i/>
          <w:iCs/>
          <w:color w:val="000000"/>
          <w:lang w:bidi="hi-IN"/>
        </w:rPr>
      </w:pPr>
      <w:r w:rsidRPr="000B6B77">
        <w:rPr>
          <w:rFonts w:ascii="Times New Roman" w:hAnsi="Times New Roman"/>
          <w:i/>
          <w:iCs/>
          <w:color w:val="000000"/>
          <w:lang w:bidi="hi-IN"/>
        </w:rPr>
        <w:t>(</w:t>
      </w:r>
      <w:proofErr w:type="spellStart"/>
      <w:r w:rsidR="000C33EB">
        <w:t>Rs</w:t>
      </w:r>
      <w:proofErr w:type="spellEnd"/>
      <w:r w:rsidR="000C33EB">
        <w:t xml:space="preserve"> </w:t>
      </w:r>
      <w:proofErr w:type="gramStart"/>
      <w:r w:rsidRPr="000B6B77">
        <w:rPr>
          <w:rFonts w:ascii="Times New Roman" w:hAnsi="Times New Roman"/>
          <w:i/>
          <w:iCs/>
          <w:color w:val="000000"/>
          <w:lang w:bidi="hi-IN"/>
        </w:rPr>
        <w:t>In</w:t>
      </w:r>
      <w:proofErr w:type="gramEnd"/>
      <w:r w:rsidRPr="000B6B77">
        <w:rPr>
          <w:rFonts w:ascii="Times New Roman" w:hAnsi="Times New Roman"/>
          <w:i/>
          <w:iCs/>
          <w:color w:val="000000"/>
          <w:lang w:bidi="hi-IN"/>
        </w:rPr>
        <w:t xml:space="preserve"> Lakhs)</w:t>
      </w:r>
    </w:p>
    <w:tbl>
      <w:tblPr>
        <w:tblW w:w="9982" w:type="dxa"/>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4A0" w:firstRow="1" w:lastRow="0" w:firstColumn="1" w:lastColumn="0" w:noHBand="0" w:noVBand="1"/>
      </w:tblPr>
      <w:tblGrid>
        <w:gridCol w:w="1950"/>
        <w:gridCol w:w="4380"/>
        <w:gridCol w:w="3652"/>
      </w:tblGrid>
      <w:tr w:rsidR="000B6B77" w:rsidRPr="00F502E8"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Region</w:t>
            </w:r>
            <w:r w:rsidRPr="00F502E8">
              <w:rPr>
                <w:rFonts w:ascii="Times New Roman" w:hAnsi="Times New Roman"/>
                <w:i/>
                <w:iCs/>
                <w:vertAlign w:val="superscript"/>
                <w:lang w:bidi="hi-IN"/>
              </w:rPr>
              <w:t>@</w:t>
            </w:r>
            <w:r w:rsidRPr="00F502E8">
              <w:rPr>
                <w:rFonts w:ascii="Times New Roman" w:hAnsi="Times New Roman"/>
                <w:i/>
                <w:iCs/>
                <w:lang w:bidi="hi-IN"/>
              </w:rPr>
              <w:t xml:space="preserve"> </w:t>
            </w:r>
          </w:p>
        </w:tc>
        <w:tc>
          <w:tcPr>
            <w:tcW w:w="438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No. of accounts </w:t>
            </w:r>
          </w:p>
        </w:tc>
        <w:tc>
          <w:tcPr>
            <w:tcW w:w="3652"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Amount </w:t>
            </w:r>
          </w:p>
        </w:tc>
      </w:tr>
      <w:tr w:rsidR="000B6B77" w:rsidRPr="00F502E8"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Northern </w:t>
            </w:r>
          </w:p>
        </w:tc>
        <w:tc>
          <w:tcPr>
            <w:tcW w:w="438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c>
          <w:tcPr>
            <w:tcW w:w="3652"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r>
      <w:tr w:rsidR="000B6B77" w:rsidRPr="00F502E8"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Eastern </w:t>
            </w:r>
          </w:p>
        </w:tc>
        <w:tc>
          <w:tcPr>
            <w:tcW w:w="438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c>
          <w:tcPr>
            <w:tcW w:w="3652"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r>
      <w:tr w:rsidR="000B6B77" w:rsidRPr="00F502E8"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Central </w:t>
            </w:r>
          </w:p>
        </w:tc>
        <w:tc>
          <w:tcPr>
            <w:tcW w:w="438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c>
          <w:tcPr>
            <w:tcW w:w="3652"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r>
      <w:tr w:rsidR="000B6B77" w:rsidRPr="00F502E8"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Western </w:t>
            </w:r>
          </w:p>
        </w:tc>
        <w:tc>
          <w:tcPr>
            <w:tcW w:w="438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c>
          <w:tcPr>
            <w:tcW w:w="3652"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r>
      <w:tr w:rsidR="000B6B77" w:rsidRPr="00F502E8"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Southern </w:t>
            </w:r>
          </w:p>
        </w:tc>
        <w:tc>
          <w:tcPr>
            <w:tcW w:w="438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c>
          <w:tcPr>
            <w:tcW w:w="3652"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jc w:val="center"/>
              <w:textAlignment w:val="auto"/>
              <w:rPr>
                <w:rFonts w:ascii="Times New Roman" w:hAnsi="Times New Roman"/>
                <w:lang w:bidi="hi-IN"/>
              </w:rPr>
            </w:pPr>
            <w:r w:rsidRPr="00F502E8">
              <w:rPr>
                <w:rFonts w:ascii="Times New Roman" w:hAnsi="Times New Roman"/>
                <w:i/>
                <w:iCs/>
                <w:lang w:bidi="hi-IN"/>
              </w:rPr>
              <w:t xml:space="preserve">  </w:t>
            </w:r>
          </w:p>
        </w:tc>
      </w:tr>
      <w:tr w:rsidR="000B6B77" w:rsidRPr="00F502E8"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0B6B77">
            <w:pPr>
              <w:overflowPunct/>
              <w:autoSpaceDE/>
              <w:autoSpaceDN/>
              <w:adjustRightInd/>
              <w:spacing w:before="100" w:beforeAutospacing="1" w:after="100" w:afterAutospacing="1"/>
              <w:textAlignment w:val="auto"/>
              <w:rPr>
                <w:rFonts w:ascii="Times New Roman" w:hAnsi="Times New Roman"/>
                <w:lang w:bidi="hi-IN"/>
              </w:rPr>
            </w:pPr>
            <w:r w:rsidRPr="00F502E8">
              <w:rPr>
                <w:rFonts w:ascii="Times New Roman" w:hAnsi="Times New Roman"/>
                <w:b/>
                <w:bCs/>
                <w:i/>
                <w:iCs/>
                <w:lang w:bidi="hi-IN"/>
              </w:rPr>
              <w:t xml:space="preserve">         Total </w:t>
            </w:r>
          </w:p>
        </w:tc>
        <w:tc>
          <w:tcPr>
            <w:tcW w:w="4380"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lang w:bidi="hi-IN"/>
              </w:rPr>
            </w:pPr>
            <w:r w:rsidRPr="00F502E8">
              <w:rPr>
                <w:rFonts w:ascii="Times New Roman" w:hAnsi="Times New Roman"/>
                <w:i/>
                <w:iCs/>
                <w:lang w:bidi="hi-IN"/>
              </w:rPr>
              <w:t xml:space="preserve">  </w:t>
            </w:r>
          </w:p>
        </w:tc>
        <w:tc>
          <w:tcPr>
            <w:tcW w:w="3652" w:type="dxa"/>
            <w:tcBorders>
              <w:top w:val="outset" w:sz="6" w:space="0" w:color="CCCCCC"/>
              <w:left w:val="outset" w:sz="6" w:space="0" w:color="CCCCCC"/>
              <w:bottom w:val="outset" w:sz="6" w:space="0" w:color="CCCCCC"/>
              <w:right w:val="outset" w:sz="6" w:space="0" w:color="CCCCCC"/>
            </w:tcBorders>
            <w:hideMark/>
          </w:tcPr>
          <w:p w:rsidR="000B6B77" w:rsidRPr="00F502E8" w:rsidRDefault="000B6B77" w:rsidP="00DE66C9">
            <w:pPr>
              <w:overflowPunct/>
              <w:autoSpaceDE/>
              <w:autoSpaceDN/>
              <w:adjustRightInd/>
              <w:spacing w:before="100" w:beforeAutospacing="1" w:after="100" w:afterAutospacing="1"/>
              <w:textAlignment w:val="auto"/>
              <w:rPr>
                <w:rFonts w:ascii="Times New Roman" w:hAnsi="Times New Roman"/>
                <w:lang w:bidi="hi-IN"/>
              </w:rPr>
            </w:pPr>
            <w:r w:rsidRPr="00F502E8">
              <w:rPr>
                <w:rFonts w:ascii="Times New Roman" w:hAnsi="Times New Roman"/>
                <w:i/>
                <w:iCs/>
                <w:lang w:bidi="hi-IN"/>
              </w:rPr>
              <w:t xml:space="preserve">  </w:t>
            </w:r>
          </w:p>
        </w:tc>
      </w:tr>
    </w:tbl>
    <w:p w:rsidR="000B6B77" w:rsidRDefault="000B6B77" w:rsidP="000B6B77">
      <w:pPr>
        <w:jc w:val="both"/>
        <w:rPr>
          <w:rFonts w:ascii="Times New Roman" w:hAnsi="Times New Roman"/>
        </w:rPr>
      </w:pPr>
    </w:p>
    <w:p w:rsidR="000B6B77" w:rsidRDefault="000B6B77" w:rsidP="000B6B77">
      <w:pPr>
        <w:overflowPunct/>
        <w:autoSpaceDE/>
        <w:autoSpaceDN/>
        <w:adjustRightInd/>
        <w:spacing w:before="100" w:beforeAutospacing="1" w:after="100" w:afterAutospacing="1" w:line="300" w:lineRule="atLeast"/>
        <w:jc w:val="both"/>
        <w:textAlignment w:val="auto"/>
        <w:rPr>
          <w:rFonts w:ascii="Times New Roman" w:hAnsi="Times New Roman"/>
        </w:rPr>
      </w:pPr>
      <w:r w:rsidRPr="000B6B77">
        <w:rPr>
          <w:rFonts w:ascii="Times New Roman" w:hAnsi="Times New Roman"/>
          <w:i/>
          <w:iCs/>
          <w:color w:val="000000"/>
          <w:sz w:val="18"/>
          <w:lang w:bidi="hi-IN"/>
        </w:rPr>
        <w:t xml:space="preserve">@ Region details </w:t>
      </w:r>
    </w:p>
    <w:tbl>
      <w:tblPr>
        <w:tblW w:w="9982" w:type="dxa"/>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4A0" w:firstRow="1" w:lastRow="0" w:firstColumn="1" w:lastColumn="0" w:noHBand="0" w:noVBand="1"/>
      </w:tblPr>
      <w:tblGrid>
        <w:gridCol w:w="1950"/>
        <w:gridCol w:w="8032"/>
      </w:tblGrid>
      <w:tr w:rsidR="000B6B77" w:rsidRPr="00BC798A"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0B6B77">
              <w:rPr>
                <w:rFonts w:ascii="Times New Roman" w:hAnsi="Times New Roman"/>
                <w:i/>
                <w:iCs/>
                <w:sz w:val="18"/>
                <w:szCs w:val="18"/>
                <w:lang w:bidi="hi-IN"/>
              </w:rPr>
              <w:t xml:space="preserve">Northern Region: </w:t>
            </w:r>
          </w:p>
        </w:tc>
        <w:tc>
          <w:tcPr>
            <w:tcW w:w="8032"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proofErr w:type="spellStart"/>
            <w:r w:rsidRPr="000B6B77">
              <w:rPr>
                <w:rFonts w:ascii="Times New Roman" w:hAnsi="Times New Roman"/>
                <w:i/>
                <w:iCs/>
                <w:sz w:val="18"/>
                <w:szCs w:val="18"/>
                <w:lang w:bidi="hi-IN"/>
              </w:rPr>
              <w:t>Chandigharh</w:t>
            </w:r>
            <w:proofErr w:type="spellEnd"/>
            <w:r w:rsidRPr="000B6B77">
              <w:rPr>
                <w:rFonts w:ascii="Times New Roman" w:hAnsi="Times New Roman"/>
                <w:i/>
                <w:iCs/>
                <w:sz w:val="18"/>
                <w:szCs w:val="18"/>
                <w:lang w:bidi="hi-IN"/>
              </w:rPr>
              <w:t>, Delhi, Haryana, Himachal Pradesh, Jammu &amp; Kashmir, Punjab &amp; Rajasthan</w:t>
            </w:r>
          </w:p>
        </w:tc>
      </w:tr>
      <w:tr w:rsidR="000B6B77" w:rsidRPr="00BC798A"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0B6B77">
              <w:rPr>
                <w:rFonts w:ascii="Times New Roman" w:hAnsi="Times New Roman"/>
                <w:i/>
                <w:iCs/>
                <w:sz w:val="18"/>
                <w:szCs w:val="18"/>
                <w:lang w:bidi="hi-IN"/>
              </w:rPr>
              <w:t xml:space="preserve">Central Region : </w:t>
            </w:r>
          </w:p>
        </w:tc>
        <w:tc>
          <w:tcPr>
            <w:tcW w:w="8032"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proofErr w:type="spellStart"/>
            <w:r w:rsidRPr="000B6B77">
              <w:rPr>
                <w:rFonts w:ascii="Times New Roman" w:hAnsi="Times New Roman"/>
                <w:i/>
                <w:iCs/>
                <w:sz w:val="18"/>
                <w:szCs w:val="18"/>
                <w:lang w:bidi="hi-IN"/>
              </w:rPr>
              <w:t>Chhattisgharh</w:t>
            </w:r>
            <w:proofErr w:type="spellEnd"/>
            <w:r w:rsidRPr="000B6B77">
              <w:rPr>
                <w:rFonts w:ascii="Times New Roman" w:hAnsi="Times New Roman"/>
                <w:i/>
                <w:iCs/>
                <w:sz w:val="18"/>
                <w:szCs w:val="18"/>
                <w:lang w:bidi="hi-IN"/>
              </w:rPr>
              <w:t xml:space="preserve">, Madhya Pradesh, Uttar Pradesh &amp; Uttaranchal </w:t>
            </w:r>
          </w:p>
        </w:tc>
      </w:tr>
      <w:tr w:rsidR="000B6B77" w:rsidRPr="00BC798A"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0B6B77">
            <w:pPr>
              <w:overflowPunct/>
              <w:autoSpaceDE/>
              <w:autoSpaceDN/>
              <w:adjustRightInd/>
              <w:spacing w:before="100" w:beforeAutospacing="1" w:after="100" w:afterAutospacing="1"/>
              <w:textAlignment w:val="auto"/>
              <w:rPr>
                <w:rFonts w:ascii="Times New Roman" w:hAnsi="Times New Roman"/>
                <w:sz w:val="18"/>
                <w:szCs w:val="18"/>
                <w:lang w:bidi="hi-IN"/>
              </w:rPr>
            </w:pPr>
            <w:r w:rsidRPr="000B6B77">
              <w:rPr>
                <w:rFonts w:ascii="Times New Roman" w:hAnsi="Times New Roman"/>
                <w:i/>
                <w:iCs/>
                <w:sz w:val="18"/>
                <w:szCs w:val="18"/>
                <w:lang w:bidi="hi-IN"/>
              </w:rPr>
              <w:t xml:space="preserve">  Western Region: </w:t>
            </w:r>
          </w:p>
        </w:tc>
        <w:tc>
          <w:tcPr>
            <w:tcW w:w="8032"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0B6B77">
              <w:rPr>
                <w:rFonts w:ascii="Times New Roman" w:hAnsi="Times New Roman"/>
                <w:i/>
                <w:iCs/>
                <w:sz w:val="18"/>
                <w:szCs w:val="18"/>
                <w:lang w:bidi="hi-IN"/>
              </w:rPr>
              <w:t>Dadra &amp; Nagar Haveli, Daman &amp; Diu, Goa, Gujrat &amp; Maharashtra</w:t>
            </w:r>
          </w:p>
        </w:tc>
      </w:tr>
      <w:tr w:rsidR="000B6B77" w:rsidRPr="00BC798A"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0B6B77">
            <w:pPr>
              <w:overflowPunct/>
              <w:autoSpaceDE/>
              <w:autoSpaceDN/>
              <w:adjustRightInd/>
              <w:spacing w:before="100" w:beforeAutospacing="1" w:after="100" w:afterAutospacing="1"/>
              <w:textAlignment w:val="auto"/>
              <w:rPr>
                <w:rFonts w:ascii="Times New Roman" w:hAnsi="Times New Roman"/>
                <w:sz w:val="18"/>
                <w:szCs w:val="18"/>
                <w:lang w:bidi="hi-IN"/>
              </w:rPr>
            </w:pPr>
            <w:r w:rsidRPr="000B6B77">
              <w:rPr>
                <w:rFonts w:ascii="Times New Roman" w:hAnsi="Times New Roman"/>
                <w:i/>
                <w:iCs/>
                <w:sz w:val="18"/>
                <w:szCs w:val="18"/>
                <w:lang w:bidi="hi-IN"/>
              </w:rPr>
              <w:t xml:space="preserve">  Eastern Region: </w:t>
            </w:r>
          </w:p>
        </w:tc>
        <w:tc>
          <w:tcPr>
            <w:tcW w:w="8032"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0B6B77">
              <w:rPr>
                <w:rFonts w:ascii="Times New Roman" w:hAnsi="Times New Roman"/>
                <w:i/>
                <w:iCs/>
                <w:sz w:val="18"/>
                <w:szCs w:val="18"/>
                <w:lang w:bidi="hi-IN"/>
              </w:rPr>
              <w:t xml:space="preserve">Andaman &amp; Nicobar Islands, Arunachal Pradesh, Assam, Bihar, </w:t>
            </w:r>
            <w:proofErr w:type="spellStart"/>
            <w:r w:rsidRPr="000B6B77">
              <w:rPr>
                <w:rFonts w:ascii="Times New Roman" w:hAnsi="Times New Roman"/>
                <w:i/>
                <w:iCs/>
                <w:sz w:val="18"/>
                <w:szCs w:val="18"/>
                <w:lang w:bidi="hi-IN"/>
              </w:rPr>
              <w:t>Jarkhand</w:t>
            </w:r>
            <w:proofErr w:type="spellEnd"/>
            <w:r w:rsidRPr="000B6B77">
              <w:rPr>
                <w:rFonts w:ascii="Times New Roman" w:hAnsi="Times New Roman"/>
                <w:i/>
                <w:iCs/>
                <w:sz w:val="18"/>
                <w:szCs w:val="18"/>
                <w:lang w:bidi="hi-IN"/>
              </w:rPr>
              <w:t xml:space="preserve">, Manipur, Meghalaya, Mizoram, Nagaland, Orissa, Sikkim, Tripura &amp; West Bengal </w:t>
            </w:r>
          </w:p>
        </w:tc>
      </w:tr>
      <w:tr w:rsidR="000B6B77" w:rsidRPr="00BC798A" w:rsidTr="00DE66C9">
        <w:trPr>
          <w:tblCellSpacing w:w="0" w:type="dxa"/>
        </w:trPr>
        <w:tc>
          <w:tcPr>
            <w:tcW w:w="1950"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0B6B77">
              <w:rPr>
                <w:rFonts w:ascii="Times New Roman" w:hAnsi="Times New Roman"/>
                <w:i/>
                <w:iCs/>
                <w:sz w:val="18"/>
                <w:szCs w:val="18"/>
                <w:lang w:bidi="hi-IN"/>
              </w:rPr>
              <w:t xml:space="preserve">Southern Region: </w:t>
            </w:r>
          </w:p>
        </w:tc>
        <w:tc>
          <w:tcPr>
            <w:tcW w:w="8032" w:type="dxa"/>
            <w:tcBorders>
              <w:top w:val="outset" w:sz="6" w:space="0" w:color="CCCCCC"/>
              <w:left w:val="outset" w:sz="6" w:space="0" w:color="CCCCCC"/>
              <w:bottom w:val="outset" w:sz="6" w:space="0" w:color="CCCCCC"/>
              <w:right w:val="outset" w:sz="6" w:space="0" w:color="CCCCCC"/>
            </w:tcBorders>
            <w:hideMark/>
          </w:tcPr>
          <w:p w:rsidR="000B6B77" w:rsidRPr="000B6B77" w:rsidRDefault="000B6B77"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0B6B77">
              <w:rPr>
                <w:rFonts w:ascii="Times New Roman" w:hAnsi="Times New Roman"/>
                <w:i/>
                <w:iCs/>
                <w:sz w:val="18"/>
                <w:szCs w:val="18"/>
                <w:lang w:bidi="hi-IN"/>
              </w:rPr>
              <w:t xml:space="preserve">Andhra Pradesh, Karnataka, Kerala, Lakshadweep, Pondicherry &amp; Tamil Nadu </w:t>
            </w:r>
          </w:p>
        </w:tc>
      </w:tr>
    </w:tbl>
    <w:p w:rsidR="00DE66C9" w:rsidRPr="00F502E8" w:rsidRDefault="00DE66C9" w:rsidP="00DE66C9">
      <w:pPr>
        <w:overflowPunct/>
        <w:autoSpaceDE/>
        <w:autoSpaceDN/>
        <w:adjustRightInd/>
        <w:jc w:val="center"/>
        <w:textAlignment w:val="auto"/>
        <w:rPr>
          <w:rFonts w:ascii="Times New Roman" w:hAnsi="Times New Roman"/>
          <w:b/>
          <w:bCs/>
          <w:color w:val="000000"/>
          <w:sz w:val="18"/>
          <w:szCs w:val="18"/>
          <w:lang w:bidi="hi-IN"/>
        </w:rPr>
      </w:pPr>
      <w:r w:rsidRPr="00F502E8">
        <w:rPr>
          <w:rFonts w:ascii="Times New Roman" w:hAnsi="Times New Roman"/>
          <w:b/>
          <w:bCs/>
          <w:color w:val="000000"/>
          <w:sz w:val="18"/>
          <w:szCs w:val="18"/>
          <w:lang w:bidi="hi-IN"/>
        </w:rPr>
        <w:t>Public Deposits</w:t>
      </w:r>
    </w:p>
    <w:p w:rsidR="00DE66C9" w:rsidRPr="00F502E8" w:rsidRDefault="00DE66C9" w:rsidP="00DE66C9">
      <w:pPr>
        <w:overflowPunct/>
        <w:autoSpaceDE/>
        <w:autoSpaceDN/>
        <w:adjustRightInd/>
        <w:jc w:val="center"/>
        <w:textAlignment w:val="auto"/>
        <w:rPr>
          <w:rFonts w:ascii="Times New Roman" w:hAnsi="Times New Roman"/>
          <w:color w:val="000000"/>
          <w:sz w:val="18"/>
          <w:szCs w:val="18"/>
          <w:lang w:bidi="hi-IN"/>
        </w:rPr>
      </w:pPr>
    </w:p>
    <w:p w:rsidR="00DE66C9" w:rsidRPr="00F502E8" w:rsidRDefault="00DE66C9" w:rsidP="00DE66C9">
      <w:pPr>
        <w:overflowPunct/>
        <w:autoSpaceDE/>
        <w:autoSpaceDN/>
        <w:adjustRightInd/>
        <w:jc w:val="center"/>
        <w:textAlignment w:val="auto"/>
        <w:rPr>
          <w:rFonts w:ascii="Times New Roman" w:hAnsi="Times New Roman"/>
          <w:b/>
          <w:bCs/>
          <w:color w:val="000000"/>
          <w:sz w:val="18"/>
          <w:szCs w:val="18"/>
          <w:lang w:bidi="hi-IN"/>
        </w:rPr>
      </w:pPr>
      <w:r w:rsidRPr="00F502E8">
        <w:rPr>
          <w:rFonts w:ascii="Times New Roman" w:hAnsi="Times New Roman"/>
          <w:b/>
          <w:bCs/>
          <w:color w:val="000000"/>
          <w:sz w:val="18"/>
          <w:szCs w:val="18"/>
          <w:lang w:bidi="hi-IN"/>
        </w:rPr>
        <w:t xml:space="preserve">PART </w:t>
      </w:r>
      <w:r w:rsidR="006759BD">
        <w:rPr>
          <w:rFonts w:ascii="Times New Roman" w:hAnsi="Times New Roman"/>
          <w:b/>
          <w:bCs/>
          <w:color w:val="000000"/>
          <w:sz w:val="18"/>
          <w:szCs w:val="18"/>
          <w:lang w:bidi="hi-IN"/>
        </w:rPr>
        <w:t>–</w:t>
      </w:r>
      <w:r w:rsidRPr="00F502E8">
        <w:rPr>
          <w:rFonts w:ascii="Times New Roman" w:hAnsi="Times New Roman"/>
          <w:b/>
          <w:bCs/>
          <w:color w:val="000000"/>
          <w:sz w:val="18"/>
          <w:szCs w:val="18"/>
          <w:lang w:bidi="hi-IN"/>
        </w:rPr>
        <w:t xml:space="preserve"> 2 </w:t>
      </w:r>
    </w:p>
    <w:p w:rsidR="00DE66C9" w:rsidRPr="00F502E8" w:rsidRDefault="00DE66C9" w:rsidP="00DE66C9">
      <w:pPr>
        <w:overflowPunct/>
        <w:autoSpaceDE/>
        <w:autoSpaceDN/>
        <w:adjustRightInd/>
        <w:jc w:val="center"/>
        <w:textAlignment w:val="auto"/>
        <w:rPr>
          <w:rFonts w:ascii="Times New Roman" w:hAnsi="Times New Roman"/>
          <w:color w:val="000000"/>
          <w:sz w:val="18"/>
          <w:szCs w:val="18"/>
          <w:lang w:bidi="hi-IN"/>
        </w:rPr>
      </w:pPr>
    </w:p>
    <w:p w:rsidR="00DE66C9" w:rsidRPr="00F502E8" w:rsidRDefault="00DE66C9" w:rsidP="00DE66C9">
      <w:pPr>
        <w:overflowPunct/>
        <w:autoSpaceDE/>
        <w:autoSpaceDN/>
        <w:adjustRightInd/>
        <w:jc w:val="center"/>
        <w:textAlignment w:val="auto"/>
        <w:rPr>
          <w:rFonts w:ascii="Times New Roman" w:hAnsi="Times New Roman"/>
          <w:color w:val="000000"/>
          <w:sz w:val="18"/>
          <w:szCs w:val="18"/>
          <w:lang w:bidi="hi-IN"/>
        </w:rPr>
      </w:pPr>
      <w:r w:rsidRPr="00F502E8">
        <w:rPr>
          <w:rFonts w:ascii="Times New Roman" w:hAnsi="Times New Roman"/>
          <w:b/>
          <w:bCs/>
          <w:color w:val="000000"/>
          <w:sz w:val="18"/>
          <w:szCs w:val="18"/>
          <w:lang w:bidi="hi-IN"/>
        </w:rPr>
        <w:t xml:space="preserve">Particulars of Borrowings and of Deposits not Included in Public Deposits as on </w:t>
      </w:r>
    </w:p>
    <w:p w:rsidR="00DE66C9" w:rsidRPr="00F502E8" w:rsidRDefault="00DE66C9" w:rsidP="00DE66C9">
      <w:pPr>
        <w:overflowPunct/>
        <w:autoSpaceDE/>
        <w:autoSpaceDN/>
        <w:adjustRightInd/>
        <w:jc w:val="center"/>
        <w:textAlignment w:val="auto"/>
        <w:rPr>
          <w:rFonts w:ascii="Times New Roman" w:hAnsi="Times New Roman"/>
          <w:color w:val="000000"/>
          <w:sz w:val="18"/>
          <w:szCs w:val="18"/>
          <w:lang w:bidi="hi-IN"/>
        </w:rPr>
      </w:pPr>
      <w:r w:rsidRPr="00F502E8">
        <w:rPr>
          <w:rFonts w:ascii="Times New Roman" w:hAnsi="Times New Roman"/>
          <w:b/>
          <w:bCs/>
          <w:color w:val="000000"/>
          <w:sz w:val="18"/>
          <w:szCs w:val="18"/>
          <w:lang w:bidi="hi-IN"/>
        </w:rPr>
        <w:t xml:space="preserve">March 31, ______ </w:t>
      </w:r>
    </w:p>
    <w:p w:rsidR="00DE66C9" w:rsidRPr="00F502E8" w:rsidRDefault="00DE66C9" w:rsidP="00DE66C9">
      <w:pPr>
        <w:overflowPunct/>
        <w:autoSpaceDE/>
        <w:autoSpaceDN/>
        <w:adjustRightInd/>
        <w:jc w:val="center"/>
        <w:textAlignment w:val="auto"/>
        <w:rPr>
          <w:rFonts w:ascii="Times New Roman" w:hAnsi="Times New Roman"/>
          <w:color w:val="000000"/>
          <w:sz w:val="18"/>
          <w:szCs w:val="18"/>
          <w:lang w:bidi="hi-IN"/>
        </w:rPr>
      </w:pPr>
      <w:r w:rsidRPr="00F502E8">
        <w:rPr>
          <w:rFonts w:ascii="Times New Roman" w:hAnsi="Times New Roman"/>
          <w:color w:val="000000"/>
          <w:sz w:val="18"/>
          <w:szCs w:val="18"/>
          <w:lang w:bidi="hi-IN"/>
        </w:rPr>
        <w:t xml:space="preserve">  </w:t>
      </w:r>
    </w:p>
    <w:p w:rsidR="00DE66C9" w:rsidRPr="00F502E8" w:rsidRDefault="00DE66C9" w:rsidP="00DE66C9">
      <w:pPr>
        <w:overflowPunct/>
        <w:autoSpaceDE/>
        <w:autoSpaceDN/>
        <w:adjustRightInd/>
        <w:jc w:val="right"/>
        <w:textAlignment w:val="auto"/>
        <w:rPr>
          <w:rFonts w:ascii="Times New Roman" w:hAnsi="Times New Roman"/>
          <w:color w:val="000000"/>
          <w:sz w:val="18"/>
          <w:szCs w:val="18"/>
          <w:lang w:bidi="hi-IN"/>
        </w:rPr>
      </w:pPr>
      <w:r w:rsidRPr="00F502E8">
        <w:rPr>
          <w:rFonts w:ascii="Times New Roman" w:hAnsi="Times New Roman"/>
          <w:color w:val="000000"/>
          <w:sz w:val="18"/>
          <w:szCs w:val="18"/>
          <w:lang w:bidi="hi-IN"/>
        </w:rPr>
        <w:t>(Amount in lakhs of</w:t>
      </w:r>
      <w:r w:rsidR="000C33EB">
        <w:rPr>
          <w:rFonts w:ascii="Times New Roman" w:hAnsi="Times New Roman"/>
          <w:color w:val="000000"/>
          <w:sz w:val="18"/>
          <w:szCs w:val="18"/>
          <w:lang w:bidi="hi-IN"/>
        </w:rPr>
        <w:t xml:space="preserve"> </w:t>
      </w:r>
      <w:proofErr w:type="spellStart"/>
      <w:r w:rsidR="000C33EB">
        <w:t>Rs</w:t>
      </w:r>
      <w:proofErr w:type="spellEnd"/>
      <w:r w:rsidRPr="00F502E8">
        <w:rPr>
          <w:rFonts w:ascii="Times New Roman" w:hAnsi="Times New Roman"/>
          <w:color w:val="000000"/>
          <w:sz w:val="18"/>
          <w:szCs w:val="18"/>
          <w:lang w:bidi="hi-IN"/>
        </w:rPr>
        <w:t xml:space="preserve">) </w:t>
      </w:r>
    </w:p>
    <w:tbl>
      <w:tblPr>
        <w:tblW w:w="980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125"/>
        <w:gridCol w:w="4140"/>
        <w:gridCol w:w="1530"/>
        <w:gridCol w:w="1800"/>
        <w:gridCol w:w="1207"/>
      </w:tblGrid>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No. </w:t>
            </w:r>
          </w:p>
        </w:tc>
        <w:tc>
          <w:tcPr>
            <w:tcW w:w="41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Particulars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Code </w:t>
            </w:r>
          </w:p>
        </w:tc>
        <w:tc>
          <w:tcPr>
            <w:tcW w:w="180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No. of Accounts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  Amount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 </w:t>
            </w:r>
          </w:p>
        </w:tc>
        <w:tc>
          <w:tcPr>
            <w:tcW w:w="41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 </w:t>
            </w:r>
          </w:p>
        </w:tc>
        <w:tc>
          <w:tcPr>
            <w:tcW w:w="180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 </w:t>
            </w:r>
          </w:p>
        </w:tc>
        <w:tc>
          <w:tcPr>
            <w:tcW w:w="1207"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5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Money received from the Central or State Government(s) or money received from others, the repayment of which is guaranteed by the Central or State Government (s) or money received from a local authority.</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221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Money received from -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vMerge w:val="restart"/>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(a) Foreign Government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222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vMerge/>
            <w:hideMark/>
          </w:tcPr>
          <w:p w:rsidR="00DE66C9" w:rsidRPr="00F502E8" w:rsidRDefault="00DE66C9" w:rsidP="00DE66C9">
            <w:pPr>
              <w:spacing w:before="100" w:beforeAutospacing="1" w:after="100" w:afterAutospacing="1"/>
              <w:jc w:val="center"/>
              <w:rPr>
                <w:rFonts w:ascii="Times New Roman" w:hAnsi="Times New Roman"/>
                <w:sz w:val="18"/>
                <w:szCs w:val="18"/>
                <w:lang w:bidi="hi-IN"/>
              </w:rPr>
            </w:pP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 Foreign Authority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223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vMerge/>
            <w:hideMark/>
          </w:tcPr>
          <w:p w:rsidR="00DE66C9" w:rsidRPr="00F502E8" w:rsidRDefault="00DE66C9" w:rsidP="00DE66C9">
            <w:pPr>
              <w:spacing w:before="100" w:beforeAutospacing="1" w:after="100" w:afterAutospacing="1"/>
              <w:jc w:val="center"/>
              <w:rPr>
                <w:rFonts w:ascii="Times New Roman" w:hAnsi="Times New Roman"/>
                <w:sz w:val="18"/>
                <w:szCs w:val="18"/>
                <w:lang w:bidi="hi-IN"/>
              </w:rPr>
            </w:pPr>
          </w:p>
        </w:tc>
        <w:tc>
          <w:tcPr>
            <w:tcW w:w="4140" w:type="dxa"/>
            <w:hideMark/>
          </w:tcPr>
          <w:p w:rsidR="00DE66C9" w:rsidRPr="00F502E8" w:rsidRDefault="006759BD"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Pr>
                <w:rFonts w:ascii="Times New Roman" w:hAnsi="Times New Roman"/>
                <w:sz w:val="18"/>
                <w:szCs w:val="18"/>
                <w:lang w:bidi="hi-IN"/>
              </w:rPr>
              <w:t>I</w:t>
            </w:r>
            <w:r w:rsidR="00DE66C9" w:rsidRPr="00F502E8">
              <w:rPr>
                <w:rFonts w:ascii="Times New Roman" w:hAnsi="Times New Roman"/>
                <w:sz w:val="18"/>
                <w:szCs w:val="18"/>
                <w:lang w:bidi="hi-IN"/>
              </w:rPr>
              <w:t xml:space="preserve"> Foreign Citizen or person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224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vMerge/>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Total [(a)+(b)+(c)]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225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Borrowings from National Housing Bank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226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Borrowings from -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vMerge w:val="restart"/>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(a) banks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227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vMerge/>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(b)other financial institutions specified in the Directions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228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5.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Money received from any other company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229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6.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Money received from directors/relatives of directors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230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7.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Money received by a private company from its </w:t>
            </w:r>
            <w:r w:rsidRPr="00F502E8">
              <w:rPr>
                <w:rFonts w:ascii="Times New Roman" w:hAnsi="Times New Roman"/>
                <w:sz w:val="18"/>
                <w:szCs w:val="18"/>
                <w:lang w:bidi="hi-IN"/>
              </w:rPr>
              <w:lastRenderedPageBreak/>
              <w:t>shareholders (in case of joint shareholders, money received from the first named shareholder only to be included)</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lastRenderedPageBreak/>
              <w:t xml:space="preserve">231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lastRenderedPageBreak/>
              <w:t xml:space="preserve">8.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Money received from employees of the company by way of security deposit.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232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9.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Money received by way of security or advance from purchasing, selling or other agents in the course of company’s business or advance received against orders for supply of goods or properties or for rendering of services.</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233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10.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Money received by issue of debentures secured by mortgage of immovable properties or convertible debentures</w:t>
            </w:r>
          </w:p>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Of the above, debentures subscribed by banks</w:t>
            </w:r>
            <w:r w:rsidRPr="00F502E8">
              <w:rPr>
                <w:rFonts w:ascii="Times New Roman" w:hAnsi="Times New Roman"/>
                <w:sz w:val="18"/>
                <w:szCs w:val="18"/>
                <w:lang w:bidi="hi-IN"/>
              </w:rPr>
              <w:br/>
              <w:t>[see also item No.(3) of Part -1(A)]</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234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235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Money received by way of subscription to any shares or secured debentures pending allotment or money received by way of calls in advance on shares in accordance with the Articles of Association of the company so long as such amount is not repayable to the shareholders under the Articles of Association of the company.</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236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Money brought in by promoters by way of unsecured loans in pursuance of stipulations of lending institutions</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237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Commercial Papers</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238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Money received from a mutual fund</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239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Money received as hybrid debt or subordinated debt having maturity period of sixty months or above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240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12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16. </w:t>
            </w:r>
          </w:p>
        </w:tc>
        <w:tc>
          <w:tcPr>
            <w:tcW w:w="414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Total (221+225 to 234+236 to 240 ) </w:t>
            </w:r>
          </w:p>
        </w:tc>
        <w:tc>
          <w:tcPr>
            <w:tcW w:w="153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250 </w:t>
            </w:r>
          </w:p>
        </w:tc>
        <w:tc>
          <w:tcPr>
            <w:tcW w:w="180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20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bl>
    <w:p w:rsidR="000B6B77" w:rsidRDefault="000B6B77" w:rsidP="000B6B77">
      <w:pPr>
        <w:jc w:val="both"/>
        <w:rPr>
          <w:rFonts w:ascii="Times New Roman" w:hAnsi="Times New Roman"/>
        </w:rPr>
      </w:pPr>
    </w:p>
    <w:p w:rsidR="00DE66C9" w:rsidRPr="00F502E8" w:rsidRDefault="00DE66C9" w:rsidP="00DE66C9">
      <w:pPr>
        <w:overflowPunct/>
        <w:autoSpaceDE/>
        <w:autoSpaceDN/>
        <w:adjustRightInd/>
        <w:spacing w:before="100" w:beforeAutospacing="1" w:after="100" w:afterAutospacing="1" w:line="300" w:lineRule="atLeast"/>
        <w:jc w:val="center"/>
        <w:textAlignment w:val="auto"/>
        <w:rPr>
          <w:rFonts w:ascii="Times New Roman" w:hAnsi="Times New Roman"/>
          <w:color w:val="000000"/>
          <w:sz w:val="18"/>
          <w:szCs w:val="18"/>
          <w:lang w:bidi="hi-IN"/>
        </w:rPr>
      </w:pPr>
      <w:r w:rsidRPr="00F502E8">
        <w:rPr>
          <w:rFonts w:ascii="Times New Roman" w:hAnsi="Times New Roman"/>
          <w:b/>
          <w:bCs/>
          <w:color w:val="000000"/>
          <w:sz w:val="18"/>
          <w:szCs w:val="18"/>
          <w:lang w:bidi="hi-IN"/>
        </w:rPr>
        <w:t xml:space="preserve">PART </w:t>
      </w:r>
      <w:r w:rsidR="006759BD">
        <w:rPr>
          <w:rFonts w:ascii="Times New Roman" w:hAnsi="Times New Roman"/>
          <w:b/>
          <w:bCs/>
          <w:color w:val="000000"/>
          <w:sz w:val="18"/>
          <w:szCs w:val="18"/>
          <w:lang w:bidi="hi-IN"/>
        </w:rPr>
        <w:t>–</w:t>
      </w:r>
      <w:r w:rsidRPr="00F502E8">
        <w:rPr>
          <w:rFonts w:ascii="Times New Roman" w:hAnsi="Times New Roman"/>
          <w:b/>
          <w:bCs/>
          <w:color w:val="000000"/>
          <w:sz w:val="18"/>
          <w:szCs w:val="18"/>
          <w:lang w:bidi="hi-IN"/>
        </w:rPr>
        <w:t xml:space="preserve"> 3 </w:t>
      </w:r>
    </w:p>
    <w:p w:rsidR="00DE66C9" w:rsidRPr="00F502E8" w:rsidRDefault="00DE66C9" w:rsidP="00DE66C9">
      <w:pPr>
        <w:overflowPunct/>
        <w:autoSpaceDE/>
        <w:autoSpaceDN/>
        <w:adjustRightInd/>
        <w:spacing w:before="100" w:beforeAutospacing="1" w:after="100" w:afterAutospacing="1" w:line="300" w:lineRule="atLeast"/>
        <w:jc w:val="center"/>
        <w:textAlignment w:val="auto"/>
        <w:rPr>
          <w:rFonts w:ascii="Times New Roman" w:hAnsi="Times New Roman"/>
          <w:b/>
          <w:bCs/>
          <w:color w:val="000000"/>
          <w:sz w:val="18"/>
          <w:szCs w:val="18"/>
          <w:lang w:bidi="hi-IN"/>
        </w:rPr>
      </w:pPr>
      <w:r w:rsidRPr="00F502E8">
        <w:rPr>
          <w:rFonts w:ascii="Times New Roman" w:hAnsi="Times New Roman"/>
          <w:b/>
          <w:bCs/>
          <w:color w:val="000000"/>
          <w:sz w:val="18"/>
          <w:szCs w:val="18"/>
          <w:lang w:bidi="hi-IN"/>
        </w:rPr>
        <w:t>Statement Showing the “Net Owned Funds” As On March 31</w:t>
      </w:r>
      <w:proofErr w:type="gramStart"/>
      <w:r w:rsidRPr="00F502E8">
        <w:rPr>
          <w:rFonts w:ascii="Times New Roman" w:hAnsi="Times New Roman"/>
          <w:b/>
          <w:bCs/>
          <w:color w:val="000000"/>
          <w:sz w:val="18"/>
          <w:szCs w:val="18"/>
          <w:lang w:bidi="hi-IN"/>
        </w:rPr>
        <w:t>,_</w:t>
      </w:r>
      <w:proofErr w:type="gramEnd"/>
      <w:r w:rsidRPr="00F502E8">
        <w:rPr>
          <w:rFonts w:ascii="Times New Roman" w:hAnsi="Times New Roman"/>
          <w:b/>
          <w:bCs/>
          <w:color w:val="000000"/>
          <w:sz w:val="18"/>
          <w:szCs w:val="18"/>
          <w:lang w:bidi="hi-IN"/>
        </w:rPr>
        <w:t>_______</w:t>
      </w:r>
    </w:p>
    <w:p w:rsidR="00DE66C9" w:rsidRPr="00F502E8" w:rsidRDefault="00DE66C9" w:rsidP="00DE66C9">
      <w:pPr>
        <w:overflowPunct/>
        <w:autoSpaceDE/>
        <w:autoSpaceDN/>
        <w:adjustRightInd/>
        <w:spacing w:before="100" w:beforeAutospacing="1" w:after="100" w:afterAutospacing="1" w:line="300" w:lineRule="atLeast"/>
        <w:jc w:val="right"/>
        <w:textAlignment w:val="auto"/>
        <w:rPr>
          <w:rFonts w:ascii="Times New Roman" w:hAnsi="Times New Roman"/>
          <w:color w:val="000000"/>
          <w:sz w:val="18"/>
          <w:szCs w:val="18"/>
          <w:lang w:bidi="hi-IN"/>
        </w:rPr>
      </w:pPr>
      <w:r w:rsidRPr="00F502E8">
        <w:rPr>
          <w:rFonts w:ascii="Times New Roman" w:hAnsi="Times New Roman"/>
          <w:i/>
          <w:iCs/>
          <w:color w:val="000000"/>
          <w:sz w:val="18"/>
          <w:szCs w:val="18"/>
          <w:lang w:bidi="hi-IN"/>
        </w:rPr>
        <w:t>(Amount in lakhs of</w:t>
      </w:r>
      <w:r w:rsidR="000C33EB">
        <w:t xml:space="preserve"> </w:t>
      </w:r>
      <w:proofErr w:type="spellStart"/>
      <w:r w:rsidR="000C33EB">
        <w:t>Rs</w:t>
      </w:r>
      <w:proofErr w:type="spellEnd"/>
      <w:r w:rsidRPr="00F502E8">
        <w:rPr>
          <w:rFonts w:ascii="Times New Roman" w:hAnsi="Times New Roman"/>
          <w:i/>
          <w:iCs/>
          <w:color w:val="000000"/>
          <w:sz w:val="18"/>
          <w:szCs w:val="18"/>
          <w:lang w:bidi="hi-IN"/>
        </w:rPr>
        <w:t xml:space="preserve">) </w:t>
      </w:r>
    </w:p>
    <w:tbl>
      <w:tblPr>
        <w:tblW w:w="980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305"/>
        <w:gridCol w:w="5035"/>
        <w:gridCol w:w="1805"/>
        <w:gridCol w:w="1657"/>
      </w:tblGrid>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No. </w:t>
            </w:r>
          </w:p>
        </w:tc>
        <w:tc>
          <w:tcPr>
            <w:tcW w:w="5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Particulars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Code </w:t>
            </w:r>
          </w:p>
        </w:tc>
        <w:tc>
          <w:tcPr>
            <w:tcW w:w="1657"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Amount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 </w:t>
            </w:r>
          </w:p>
        </w:tc>
        <w:tc>
          <w:tcPr>
            <w:tcW w:w="5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 </w:t>
            </w:r>
          </w:p>
        </w:tc>
        <w:tc>
          <w:tcPr>
            <w:tcW w:w="1657"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Paid-up Equity Capital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311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Preference shares which are compulsorily convertible into equity</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312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Free reserves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val="restart"/>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lastRenderedPageBreak/>
              <w:t xml:space="preserve">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lastRenderedPageBreak/>
              <w:t xml:space="preserve">(a) General Reserves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313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spacing w:before="100" w:beforeAutospacing="1" w:after="100" w:afterAutospacing="1"/>
              <w:jc w:val="center"/>
              <w:rPr>
                <w:rFonts w:ascii="Times New Roman" w:hAnsi="Times New Roman"/>
                <w:sz w:val="18"/>
                <w:szCs w:val="18"/>
                <w:lang w:bidi="hi-IN"/>
              </w:rPr>
            </w:pP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 Share premium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314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spacing w:before="100" w:beforeAutospacing="1" w:after="100" w:afterAutospacing="1"/>
              <w:jc w:val="center"/>
              <w:rPr>
                <w:rFonts w:ascii="Times New Roman" w:hAnsi="Times New Roman"/>
                <w:sz w:val="18"/>
                <w:szCs w:val="18"/>
                <w:lang w:bidi="hi-IN"/>
              </w:rPr>
            </w:pPr>
          </w:p>
        </w:tc>
        <w:tc>
          <w:tcPr>
            <w:tcW w:w="5035" w:type="dxa"/>
            <w:hideMark/>
          </w:tcPr>
          <w:p w:rsidR="00DE66C9" w:rsidRPr="00F502E8" w:rsidRDefault="000C33EB"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Pr>
                <w:rFonts w:ascii="Times New Roman" w:hAnsi="Times New Roman"/>
                <w:sz w:val="18"/>
                <w:szCs w:val="18"/>
                <w:lang w:bidi="hi-IN"/>
              </w:rPr>
              <w:t>(c)</w:t>
            </w:r>
            <w:r w:rsidR="00DE66C9" w:rsidRPr="00F502E8">
              <w:rPr>
                <w:rFonts w:ascii="Times New Roman" w:hAnsi="Times New Roman"/>
                <w:sz w:val="18"/>
                <w:szCs w:val="18"/>
                <w:lang w:bidi="hi-IN"/>
              </w:rPr>
              <w:t xml:space="preserve">Capital Reserves (representing surplus on </w:t>
            </w:r>
            <w:r w:rsidR="00DE66C9" w:rsidRPr="00F502E8">
              <w:rPr>
                <w:rFonts w:ascii="Times New Roman" w:hAnsi="Times New Roman"/>
                <w:sz w:val="18"/>
                <w:szCs w:val="18"/>
                <w:lang w:bidi="hi-IN"/>
              </w:rPr>
              <w:br/>
              <w:t xml:space="preserve">sale of assets held in separate account)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315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spacing w:before="100" w:beforeAutospacing="1" w:after="100" w:afterAutospacing="1"/>
              <w:jc w:val="center"/>
              <w:rPr>
                <w:rFonts w:ascii="Times New Roman" w:hAnsi="Times New Roman"/>
                <w:sz w:val="18"/>
                <w:szCs w:val="18"/>
                <w:lang w:bidi="hi-IN"/>
              </w:rPr>
            </w:pP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(d) Debenture redemption reserve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316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spacing w:before="100" w:beforeAutospacing="1" w:after="100" w:afterAutospacing="1"/>
              <w:jc w:val="center"/>
              <w:rPr>
                <w:rFonts w:ascii="Times New Roman" w:hAnsi="Times New Roman"/>
                <w:sz w:val="18"/>
                <w:szCs w:val="18"/>
                <w:lang w:bidi="hi-IN"/>
              </w:rPr>
            </w:pP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(e) Capital redemption reserve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317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spacing w:before="100" w:beforeAutospacing="1" w:after="100" w:afterAutospacing="1"/>
              <w:jc w:val="center"/>
              <w:rPr>
                <w:rFonts w:ascii="Times New Roman" w:hAnsi="Times New Roman"/>
                <w:sz w:val="18"/>
                <w:szCs w:val="18"/>
                <w:lang w:bidi="hi-IN"/>
              </w:rPr>
            </w:pP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(f) Credit balance in P &amp; L account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318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spacing w:before="100" w:beforeAutospacing="1" w:after="100" w:afterAutospacing="1"/>
              <w:jc w:val="center"/>
              <w:rPr>
                <w:rFonts w:ascii="Times New Roman" w:hAnsi="Times New Roman"/>
                <w:sz w:val="18"/>
                <w:szCs w:val="18"/>
                <w:lang w:bidi="hi-IN"/>
              </w:rPr>
            </w:pP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(g) Reserves under Section 36 (1) (viii) of Income Tax Act, 1961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319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(h) Other free reserves (to be specified)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319.1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Total (311 to 319.1)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310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5.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Accumulated balance of loss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321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6.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Deferred revenue expenditure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322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7.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Other intangible assets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323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8.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Total (321 to 323)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320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9.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Owned Funds (310-320)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330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10. </w:t>
            </w:r>
          </w:p>
        </w:tc>
        <w:tc>
          <w:tcPr>
            <w:tcW w:w="5035" w:type="dxa"/>
            <w:hideMark/>
          </w:tcPr>
          <w:p w:rsidR="00DE66C9" w:rsidRPr="00F502E8" w:rsidRDefault="00DE66C9" w:rsidP="000C33EB">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Book value of investment in shares of :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val="restart"/>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(a) Subsidiaries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341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spacing w:before="100" w:beforeAutospacing="1" w:after="100" w:afterAutospacing="1"/>
              <w:jc w:val="center"/>
              <w:rPr>
                <w:rFonts w:ascii="Times New Roman" w:hAnsi="Times New Roman"/>
                <w:sz w:val="18"/>
                <w:szCs w:val="18"/>
                <w:lang w:bidi="hi-IN"/>
              </w:rPr>
            </w:pP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 Companies in the same group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342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5035" w:type="dxa"/>
            <w:hideMark/>
          </w:tcPr>
          <w:p w:rsidR="00DE66C9" w:rsidRPr="00F502E8" w:rsidRDefault="000C33EB"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Pr>
                <w:rFonts w:ascii="Times New Roman" w:hAnsi="Times New Roman"/>
                <w:sz w:val="18"/>
                <w:szCs w:val="18"/>
                <w:lang w:bidi="hi-IN"/>
              </w:rPr>
              <w:t>(c)</w:t>
            </w:r>
            <w:r w:rsidR="00DE66C9" w:rsidRPr="00F502E8">
              <w:rPr>
                <w:rFonts w:ascii="Times New Roman" w:hAnsi="Times New Roman"/>
                <w:sz w:val="18"/>
                <w:szCs w:val="18"/>
                <w:lang w:bidi="hi-IN"/>
              </w:rPr>
              <w:t xml:space="preserve"> Other housing finance institutions which are companies. (Details to be furnished in separate Annexure)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343 </w:t>
            </w:r>
          </w:p>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11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Book value of investments in debentures and bonds of :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val="restart"/>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(a) Subsidiaries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344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 Companies in the same group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345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12.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Outstanding loans and advances (including hire purchase and lease finance) to and deposits with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val="restart"/>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p w:rsidR="00DE66C9" w:rsidRPr="00F502E8" w:rsidRDefault="00DE66C9" w:rsidP="00DE66C9">
            <w:pPr>
              <w:spacing w:before="100" w:beforeAutospacing="1" w:after="100" w:afterAutospacing="1"/>
              <w:jc w:val="center"/>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(a) Subsidiaries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346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vMerge/>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(b) Companies in the same group (Details to be furnished in separate Annexure)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347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13.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Total (341 to 347)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340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14.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Amount of item 340 in excess of 10% of item 330 above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350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DE66C9">
        <w:trPr>
          <w:tblCellSpacing w:w="0" w:type="dxa"/>
        </w:trPr>
        <w:tc>
          <w:tcPr>
            <w:tcW w:w="13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15. </w:t>
            </w:r>
          </w:p>
        </w:tc>
        <w:tc>
          <w:tcPr>
            <w:tcW w:w="5035"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Net owned funds (330 </w:t>
            </w:r>
            <w:r w:rsidR="006759BD">
              <w:rPr>
                <w:rFonts w:ascii="Times New Roman" w:hAnsi="Times New Roman"/>
                <w:sz w:val="18"/>
                <w:szCs w:val="18"/>
                <w:lang w:bidi="hi-IN"/>
              </w:rPr>
              <w:t>–</w:t>
            </w:r>
            <w:r w:rsidRPr="00F502E8">
              <w:rPr>
                <w:rFonts w:ascii="Times New Roman" w:hAnsi="Times New Roman"/>
                <w:sz w:val="18"/>
                <w:szCs w:val="18"/>
                <w:lang w:bidi="hi-IN"/>
              </w:rPr>
              <w:t xml:space="preserve"> 350) </w:t>
            </w:r>
          </w:p>
        </w:tc>
        <w:tc>
          <w:tcPr>
            <w:tcW w:w="180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300 </w:t>
            </w:r>
          </w:p>
        </w:tc>
        <w:tc>
          <w:tcPr>
            <w:tcW w:w="1657"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bl>
    <w:p w:rsidR="00DE66C9" w:rsidRDefault="00DE66C9" w:rsidP="000B6B77">
      <w:pPr>
        <w:jc w:val="both"/>
        <w:rPr>
          <w:rFonts w:ascii="Times New Roman" w:hAnsi="Times New Roman"/>
        </w:rPr>
      </w:pPr>
    </w:p>
    <w:p w:rsidR="00DE66C9" w:rsidRPr="00DE66C9" w:rsidRDefault="00DE66C9" w:rsidP="00DE66C9">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DE66C9">
        <w:rPr>
          <w:rFonts w:ascii="Times New Roman" w:hAnsi="Times New Roman"/>
          <w:b/>
          <w:bCs/>
          <w:color w:val="000000"/>
          <w:lang w:bidi="hi-IN"/>
        </w:rPr>
        <w:t xml:space="preserve">PART </w:t>
      </w:r>
      <w:r w:rsidR="006759BD">
        <w:rPr>
          <w:rFonts w:ascii="Times New Roman" w:hAnsi="Times New Roman"/>
          <w:b/>
          <w:bCs/>
          <w:color w:val="000000"/>
          <w:lang w:bidi="hi-IN"/>
        </w:rPr>
        <w:t>–</w:t>
      </w:r>
      <w:r w:rsidRPr="00DE66C9">
        <w:rPr>
          <w:rFonts w:ascii="Times New Roman" w:hAnsi="Times New Roman"/>
          <w:b/>
          <w:bCs/>
          <w:color w:val="000000"/>
          <w:lang w:bidi="hi-IN"/>
        </w:rPr>
        <w:t xml:space="preserve"> 4 </w:t>
      </w:r>
    </w:p>
    <w:p w:rsidR="00DE66C9" w:rsidRPr="00DE66C9" w:rsidRDefault="00DE66C9" w:rsidP="00DE66C9">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DE66C9">
        <w:rPr>
          <w:rFonts w:ascii="Times New Roman" w:hAnsi="Times New Roman"/>
          <w:b/>
          <w:bCs/>
          <w:color w:val="000000"/>
          <w:lang w:bidi="hi-IN"/>
        </w:rPr>
        <w:t>Statement showing outstanding loans and advances including inter-corporate loans/deposits as on</w:t>
      </w:r>
      <w:r w:rsidRPr="00DE66C9">
        <w:rPr>
          <w:rFonts w:ascii="Times New Roman" w:hAnsi="Times New Roman"/>
          <w:b/>
          <w:bCs/>
          <w:color w:val="000000"/>
          <w:lang w:bidi="hi-IN"/>
        </w:rPr>
        <w:br/>
        <w:t>March 31</w:t>
      </w:r>
      <w:proofErr w:type="gramStart"/>
      <w:r w:rsidRPr="00DE66C9">
        <w:rPr>
          <w:rFonts w:ascii="Times New Roman" w:hAnsi="Times New Roman"/>
          <w:b/>
          <w:bCs/>
          <w:color w:val="000000"/>
          <w:lang w:bidi="hi-IN"/>
        </w:rPr>
        <w:t>,_</w:t>
      </w:r>
      <w:proofErr w:type="gramEnd"/>
      <w:r w:rsidRPr="00DE66C9">
        <w:rPr>
          <w:rFonts w:ascii="Times New Roman" w:hAnsi="Times New Roman"/>
          <w:b/>
          <w:bCs/>
          <w:color w:val="000000"/>
          <w:lang w:bidi="hi-IN"/>
        </w:rPr>
        <w:t xml:space="preserve">_______ </w:t>
      </w:r>
    </w:p>
    <w:p w:rsidR="00DE66C9" w:rsidRPr="00DE66C9" w:rsidRDefault="00F502E8" w:rsidP="00F502E8">
      <w:pPr>
        <w:overflowPunct/>
        <w:autoSpaceDE/>
        <w:autoSpaceDN/>
        <w:adjustRightInd/>
        <w:spacing w:before="100" w:beforeAutospacing="1" w:after="100" w:afterAutospacing="1" w:line="300" w:lineRule="atLeast"/>
        <w:ind w:right="-450"/>
        <w:jc w:val="right"/>
        <w:textAlignment w:val="auto"/>
        <w:rPr>
          <w:rFonts w:ascii="Times New Roman" w:hAnsi="Times New Roman"/>
          <w:color w:val="000000"/>
          <w:lang w:bidi="hi-IN"/>
        </w:rPr>
      </w:pPr>
      <w:r>
        <w:rPr>
          <w:rFonts w:ascii="Times New Roman" w:hAnsi="Times New Roman"/>
          <w:color w:val="000000"/>
          <w:lang w:bidi="hi-IN"/>
        </w:rPr>
        <w:t xml:space="preserve">    </w:t>
      </w:r>
      <w:r w:rsidR="00DE66C9" w:rsidRPr="00DE66C9">
        <w:rPr>
          <w:rFonts w:ascii="Times New Roman" w:hAnsi="Times New Roman"/>
          <w:color w:val="000000"/>
          <w:lang w:bidi="hi-IN"/>
        </w:rPr>
        <w:t>(Amount in lakhs of</w:t>
      </w:r>
      <w:r w:rsidR="000C33EB">
        <w:t xml:space="preserve"> </w:t>
      </w:r>
      <w:proofErr w:type="spellStart"/>
      <w:r w:rsidR="000C33EB">
        <w:t>Rs</w:t>
      </w:r>
      <w:proofErr w:type="spellEnd"/>
      <w:r w:rsidR="00DE66C9" w:rsidRPr="00DE66C9">
        <w:rPr>
          <w:rFonts w:ascii="Times New Roman" w:hAnsi="Times New Roman"/>
          <w:color w:val="000000"/>
          <w:lang w:bidi="hi-IN"/>
        </w:rPr>
        <w:t xml:space="preserve">) </w:t>
      </w:r>
    </w:p>
    <w:tbl>
      <w:tblPr>
        <w:tblW w:w="98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035"/>
        <w:gridCol w:w="5760"/>
        <w:gridCol w:w="1440"/>
        <w:gridCol w:w="1620"/>
      </w:tblGrid>
      <w:tr w:rsidR="00DE66C9" w:rsidRPr="00F502E8" w:rsidTr="00F502E8">
        <w:trPr>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No. </w:t>
            </w:r>
          </w:p>
        </w:tc>
        <w:tc>
          <w:tcPr>
            <w:tcW w:w="576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Particulars</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Item Code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b/>
                <w:bCs/>
                <w:sz w:val="18"/>
                <w:szCs w:val="18"/>
                <w:lang w:bidi="hi-IN"/>
              </w:rPr>
              <w:t xml:space="preserve">Amount </w:t>
            </w:r>
          </w:p>
        </w:tc>
      </w:tr>
      <w:tr w:rsidR="00DE66C9" w:rsidRPr="00F502E8" w:rsidTr="00F502E8">
        <w:trPr>
          <w:tblCellSpacing w:w="0" w:type="dxa"/>
        </w:trPr>
        <w:tc>
          <w:tcPr>
            <w:tcW w:w="1035" w:type="dxa"/>
            <w:hideMark/>
          </w:tcPr>
          <w:p w:rsidR="00DE66C9" w:rsidRPr="00B27A1A" w:rsidRDefault="00DE66C9" w:rsidP="00F502E8">
            <w:pPr>
              <w:spacing w:line="280" w:lineRule="atLeast"/>
              <w:jc w:val="center"/>
              <w:rPr>
                <w:rFonts w:ascii="Times New Roman" w:hAnsi="Times New Roman"/>
                <w:sz w:val="18"/>
                <w:szCs w:val="18"/>
              </w:rPr>
            </w:pPr>
            <w:r w:rsidRPr="00B27A1A">
              <w:rPr>
                <w:rFonts w:ascii="Times New Roman" w:hAnsi="Times New Roman"/>
                <w:sz w:val="18"/>
                <w:szCs w:val="18"/>
              </w:rPr>
              <w:t>1.</w:t>
            </w:r>
          </w:p>
        </w:tc>
        <w:tc>
          <w:tcPr>
            <w:tcW w:w="5760" w:type="dxa"/>
            <w:hideMark/>
          </w:tcPr>
          <w:p w:rsidR="00DE66C9" w:rsidRPr="00B27A1A" w:rsidRDefault="00221353" w:rsidP="00DE66C9">
            <w:pPr>
              <w:spacing w:line="280" w:lineRule="atLeast"/>
              <w:rPr>
                <w:rFonts w:ascii="Times New Roman" w:hAnsi="Times New Roman"/>
                <w:sz w:val="18"/>
                <w:szCs w:val="18"/>
              </w:rPr>
            </w:pPr>
            <w:r>
              <w:rPr>
                <w:rStyle w:val="FootnoteReference"/>
                <w:rFonts w:ascii="Times New Roman" w:hAnsi="Times New Roman"/>
                <w:sz w:val="18"/>
                <w:szCs w:val="18"/>
              </w:rPr>
              <w:footnoteReference w:id="19"/>
            </w:r>
            <w:r w:rsidR="00A7657F">
              <w:rPr>
                <w:rFonts w:ascii="Times New Roman" w:hAnsi="Times New Roman"/>
                <w:sz w:val="18"/>
                <w:szCs w:val="18"/>
                <w:vertAlign w:val="superscript"/>
              </w:rPr>
              <w:t>{</w:t>
            </w:r>
            <w:r w:rsidR="00DE66C9" w:rsidRPr="00B27A1A">
              <w:rPr>
                <w:rFonts w:ascii="Times New Roman" w:hAnsi="Times New Roman"/>
                <w:sz w:val="18"/>
                <w:szCs w:val="18"/>
              </w:rPr>
              <w:t>Housing Loans</w:t>
            </w:r>
          </w:p>
        </w:tc>
        <w:tc>
          <w:tcPr>
            <w:tcW w:w="1440" w:type="dxa"/>
            <w:hideMark/>
          </w:tcPr>
          <w:p w:rsidR="00DE66C9" w:rsidRPr="00B27A1A" w:rsidRDefault="00DE66C9" w:rsidP="00DE66C9">
            <w:pPr>
              <w:spacing w:line="280" w:lineRule="atLeast"/>
              <w:jc w:val="center"/>
              <w:rPr>
                <w:rFonts w:ascii="Times New Roman" w:hAnsi="Times New Roman"/>
                <w:sz w:val="18"/>
                <w:szCs w:val="18"/>
              </w:rPr>
            </w:pPr>
          </w:p>
        </w:tc>
        <w:tc>
          <w:tcPr>
            <w:tcW w:w="1620" w:type="dxa"/>
            <w:hideMark/>
          </w:tcPr>
          <w:p w:rsidR="00DE66C9" w:rsidRPr="00B27A1A" w:rsidRDefault="00DE66C9" w:rsidP="00DE66C9">
            <w:pPr>
              <w:spacing w:line="280" w:lineRule="atLeast"/>
              <w:jc w:val="center"/>
              <w:rPr>
                <w:rFonts w:ascii="Times New Roman" w:hAnsi="Times New Roman"/>
                <w:sz w:val="18"/>
                <w:szCs w:val="18"/>
              </w:rPr>
            </w:pPr>
          </w:p>
        </w:tc>
      </w:tr>
      <w:tr w:rsidR="00DE66C9" w:rsidRPr="00F502E8" w:rsidTr="00F502E8">
        <w:trPr>
          <w:tblCellSpacing w:w="0" w:type="dxa"/>
        </w:trPr>
        <w:tc>
          <w:tcPr>
            <w:tcW w:w="1035" w:type="dxa"/>
            <w:vAlign w:val="center"/>
            <w:hideMark/>
          </w:tcPr>
          <w:p w:rsidR="00DE66C9" w:rsidRPr="00B27A1A" w:rsidRDefault="00DE66C9" w:rsidP="00DE66C9">
            <w:pPr>
              <w:rPr>
                <w:rFonts w:ascii="Times New Roman" w:hAnsi="Times New Roman"/>
                <w:sz w:val="18"/>
                <w:szCs w:val="18"/>
              </w:rPr>
            </w:pPr>
            <w:r w:rsidRPr="00B27A1A">
              <w:rPr>
                <w:rFonts w:ascii="Times New Roman" w:hAnsi="Times New Roman"/>
                <w:sz w:val="18"/>
                <w:szCs w:val="18"/>
              </w:rPr>
              <w:t xml:space="preserve">              (</w:t>
            </w:r>
            <w:proofErr w:type="spellStart"/>
            <w:r w:rsidRPr="00B27A1A">
              <w:rPr>
                <w:rFonts w:ascii="Times New Roman" w:hAnsi="Times New Roman"/>
                <w:sz w:val="18"/>
                <w:szCs w:val="18"/>
              </w:rPr>
              <w:t>i</w:t>
            </w:r>
            <w:proofErr w:type="spellEnd"/>
            <w:r w:rsidRPr="00B27A1A">
              <w:rPr>
                <w:rFonts w:ascii="Times New Roman" w:hAnsi="Times New Roman"/>
                <w:sz w:val="18"/>
                <w:szCs w:val="18"/>
              </w:rPr>
              <w:t>)</w:t>
            </w:r>
          </w:p>
        </w:tc>
        <w:tc>
          <w:tcPr>
            <w:tcW w:w="5760" w:type="dxa"/>
            <w:hideMark/>
          </w:tcPr>
          <w:p w:rsidR="00DE66C9" w:rsidRPr="00B27A1A" w:rsidRDefault="00DE66C9" w:rsidP="00DE66C9">
            <w:pPr>
              <w:spacing w:line="280" w:lineRule="atLeast"/>
              <w:rPr>
                <w:rFonts w:ascii="Times New Roman" w:hAnsi="Times New Roman"/>
                <w:sz w:val="18"/>
                <w:szCs w:val="18"/>
              </w:rPr>
            </w:pPr>
            <w:r w:rsidRPr="00B27A1A">
              <w:rPr>
                <w:rFonts w:ascii="Times New Roman" w:hAnsi="Times New Roman"/>
                <w:sz w:val="18"/>
                <w:szCs w:val="18"/>
              </w:rPr>
              <w:t>Individuals</w:t>
            </w:r>
          </w:p>
        </w:tc>
        <w:tc>
          <w:tcPr>
            <w:tcW w:w="1440" w:type="dxa"/>
            <w:hideMark/>
          </w:tcPr>
          <w:p w:rsidR="00DE66C9" w:rsidRPr="00B27A1A" w:rsidRDefault="00DE66C9" w:rsidP="00DE66C9">
            <w:pPr>
              <w:spacing w:line="280" w:lineRule="atLeast"/>
              <w:jc w:val="center"/>
              <w:rPr>
                <w:rFonts w:ascii="Times New Roman" w:hAnsi="Times New Roman"/>
                <w:sz w:val="18"/>
                <w:szCs w:val="18"/>
              </w:rPr>
            </w:pPr>
            <w:r w:rsidRPr="00B27A1A">
              <w:rPr>
                <w:rFonts w:ascii="Times New Roman" w:hAnsi="Times New Roman"/>
                <w:sz w:val="18"/>
                <w:szCs w:val="18"/>
              </w:rPr>
              <w:t>411</w:t>
            </w:r>
          </w:p>
        </w:tc>
        <w:tc>
          <w:tcPr>
            <w:tcW w:w="1620" w:type="dxa"/>
            <w:hideMark/>
          </w:tcPr>
          <w:p w:rsidR="00DE66C9" w:rsidRPr="00B27A1A" w:rsidRDefault="00DE66C9" w:rsidP="00DE66C9">
            <w:pPr>
              <w:spacing w:line="280" w:lineRule="atLeast"/>
              <w:jc w:val="center"/>
              <w:rPr>
                <w:rFonts w:ascii="Times New Roman" w:hAnsi="Times New Roman"/>
                <w:sz w:val="18"/>
                <w:szCs w:val="18"/>
              </w:rPr>
            </w:pPr>
          </w:p>
        </w:tc>
      </w:tr>
      <w:tr w:rsidR="00DE66C9" w:rsidRPr="00F502E8" w:rsidTr="00F502E8">
        <w:trPr>
          <w:tblCellSpacing w:w="0" w:type="dxa"/>
        </w:trPr>
        <w:tc>
          <w:tcPr>
            <w:tcW w:w="1035" w:type="dxa"/>
            <w:vAlign w:val="center"/>
            <w:hideMark/>
          </w:tcPr>
          <w:p w:rsidR="00DE66C9" w:rsidRPr="00B27A1A" w:rsidRDefault="00DE66C9" w:rsidP="00DE66C9">
            <w:pPr>
              <w:rPr>
                <w:rFonts w:ascii="Times New Roman" w:hAnsi="Times New Roman"/>
                <w:sz w:val="18"/>
                <w:szCs w:val="18"/>
              </w:rPr>
            </w:pPr>
            <w:r w:rsidRPr="00B27A1A">
              <w:rPr>
                <w:rFonts w:ascii="Times New Roman" w:hAnsi="Times New Roman"/>
                <w:sz w:val="18"/>
                <w:szCs w:val="18"/>
              </w:rPr>
              <w:t xml:space="preserve">              (ii)</w:t>
            </w:r>
          </w:p>
        </w:tc>
        <w:tc>
          <w:tcPr>
            <w:tcW w:w="5760" w:type="dxa"/>
            <w:hideMark/>
          </w:tcPr>
          <w:p w:rsidR="00DE66C9" w:rsidRPr="00B27A1A" w:rsidRDefault="00DE66C9" w:rsidP="00DE66C9">
            <w:pPr>
              <w:spacing w:line="280" w:lineRule="atLeast"/>
              <w:rPr>
                <w:rFonts w:ascii="Times New Roman" w:hAnsi="Times New Roman"/>
                <w:sz w:val="18"/>
                <w:szCs w:val="18"/>
              </w:rPr>
            </w:pPr>
            <w:r w:rsidRPr="00B27A1A">
              <w:rPr>
                <w:rFonts w:ascii="Times New Roman" w:hAnsi="Times New Roman"/>
                <w:sz w:val="18"/>
                <w:szCs w:val="18"/>
              </w:rPr>
              <w:t>Corporate Bodies</w:t>
            </w:r>
            <w:r w:rsidR="00791EA4">
              <w:rPr>
                <w:rFonts w:ascii="Times New Roman" w:hAnsi="Times New Roman"/>
                <w:sz w:val="18"/>
                <w:szCs w:val="18"/>
              </w:rPr>
              <w:t>/Builders</w:t>
            </w:r>
            <w:r w:rsidRPr="00B27A1A">
              <w:rPr>
                <w:rFonts w:ascii="Times New Roman" w:hAnsi="Times New Roman"/>
                <w:sz w:val="18"/>
                <w:szCs w:val="18"/>
              </w:rPr>
              <w:t xml:space="preserve"> </w:t>
            </w:r>
          </w:p>
        </w:tc>
        <w:tc>
          <w:tcPr>
            <w:tcW w:w="1440" w:type="dxa"/>
            <w:hideMark/>
          </w:tcPr>
          <w:p w:rsidR="00DE66C9" w:rsidRPr="00B27A1A" w:rsidRDefault="00DE66C9" w:rsidP="00DE66C9">
            <w:pPr>
              <w:spacing w:line="280" w:lineRule="atLeast"/>
              <w:jc w:val="center"/>
              <w:rPr>
                <w:rFonts w:ascii="Times New Roman" w:hAnsi="Times New Roman"/>
                <w:sz w:val="18"/>
                <w:szCs w:val="18"/>
              </w:rPr>
            </w:pPr>
          </w:p>
        </w:tc>
        <w:tc>
          <w:tcPr>
            <w:tcW w:w="1620" w:type="dxa"/>
            <w:hideMark/>
          </w:tcPr>
          <w:p w:rsidR="00DE66C9" w:rsidRPr="00B27A1A" w:rsidRDefault="00DE66C9" w:rsidP="00DE66C9">
            <w:pPr>
              <w:spacing w:line="280" w:lineRule="atLeast"/>
              <w:jc w:val="center"/>
              <w:rPr>
                <w:rFonts w:ascii="Times New Roman" w:hAnsi="Times New Roman"/>
                <w:sz w:val="18"/>
                <w:szCs w:val="18"/>
              </w:rPr>
            </w:pPr>
          </w:p>
        </w:tc>
      </w:tr>
      <w:tr w:rsidR="00791EA4" w:rsidRPr="00F502E8" w:rsidTr="00F502E8">
        <w:trPr>
          <w:tblCellSpacing w:w="0" w:type="dxa"/>
        </w:trPr>
        <w:tc>
          <w:tcPr>
            <w:tcW w:w="1035" w:type="dxa"/>
            <w:vMerge w:val="restart"/>
            <w:vAlign w:val="center"/>
            <w:hideMark/>
          </w:tcPr>
          <w:p w:rsidR="00791EA4" w:rsidRPr="00B27A1A" w:rsidRDefault="00791EA4" w:rsidP="00DE66C9">
            <w:pPr>
              <w:rPr>
                <w:rFonts w:ascii="Times New Roman" w:hAnsi="Times New Roman"/>
                <w:sz w:val="18"/>
                <w:szCs w:val="18"/>
              </w:rPr>
            </w:pPr>
          </w:p>
        </w:tc>
        <w:tc>
          <w:tcPr>
            <w:tcW w:w="5760" w:type="dxa"/>
            <w:hideMark/>
          </w:tcPr>
          <w:p w:rsidR="00791EA4" w:rsidRPr="00B27A1A" w:rsidRDefault="00791EA4" w:rsidP="00DE66C9">
            <w:pPr>
              <w:spacing w:line="280" w:lineRule="atLeast"/>
              <w:rPr>
                <w:rFonts w:ascii="Times New Roman" w:hAnsi="Times New Roman"/>
                <w:sz w:val="18"/>
                <w:szCs w:val="18"/>
              </w:rPr>
            </w:pPr>
            <w:r w:rsidRPr="00B27A1A">
              <w:rPr>
                <w:rFonts w:ascii="Times New Roman" w:hAnsi="Times New Roman"/>
                <w:sz w:val="18"/>
                <w:szCs w:val="18"/>
              </w:rPr>
              <w:t xml:space="preserve">(a) Companies in the same group </w:t>
            </w:r>
          </w:p>
        </w:tc>
        <w:tc>
          <w:tcPr>
            <w:tcW w:w="1440" w:type="dxa"/>
            <w:hideMark/>
          </w:tcPr>
          <w:p w:rsidR="00791EA4" w:rsidRPr="00B27A1A" w:rsidRDefault="00791EA4" w:rsidP="00DE66C9">
            <w:pPr>
              <w:spacing w:line="280" w:lineRule="atLeast"/>
              <w:jc w:val="center"/>
              <w:rPr>
                <w:rFonts w:ascii="Times New Roman" w:hAnsi="Times New Roman"/>
                <w:sz w:val="18"/>
                <w:szCs w:val="18"/>
              </w:rPr>
            </w:pPr>
            <w:r w:rsidRPr="00B27A1A">
              <w:rPr>
                <w:rFonts w:ascii="Times New Roman" w:hAnsi="Times New Roman"/>
                <w:sz w:val="18"/>
                <w:szCs w:val="18"/>
              </w:rPr>
              <w:t>412</w:t>
            </w:r>
          </w:p>
        </w:tc>
        <w:tc>
          <w:tcPr>
            <w:tcW w:w="1620" w:type="dxa"/>
            <w:hideMark/>
          </w:tcPr>
          <w:p w:rsidR="00791EA4" w:rsidRPr="00B27A1A" w:rsidRDefault="00791EA4" w:rsidP="00DE66C9">
            <w:pPr>
              <w:spacing w:line="280" w:lineRule="atLeast"/>
              <w:jc w:val="center"/>
              <w:rPr>
                <w:rFonts w:ascii="Times New Roman" w:hAnsi="Times New Roman"/>
                <w:sz w:val="18"/>
                <w:szCs w:val="18"/>
              </w:rPr>
            </w:pPr>
          </w:p>
        </w:tc>
      </w:tr>
      <w:tr w:rsidR="00791EA4" w:rsidRPr="00F502E8" w:rsidTr="00F502E8">
        <w:trPr>
          <w:tblCellSpacing w:w="0" w:type="dxa"/>
        </w:trPr>
        <w:tc>
          <w:tcPr>
            <w:tcW w:w="1035" w:type="dxa"/>
            <w:vMerge/>
            <w:vAlign w:val="center"/>
            <w:hideMark/>
          </w:tcPr>
          <w:p w:rsidR="00791EA4" w:rsidRPr="00B27A1A" w:rsidRDefault="00791EA4" w:rsidP="00DE66C9">
            <w:pPr>
              <w:rPr>
                <w:rFonts w:ascii="Times New Roman" w:hAnsi="Times New Roman"/>
                <w:sz w:val="18"/>
                <w:szCs w:val="18"/>
              </w:rPr>
            </w:pPr>
          </w:p>
        </w:tc>
        <w:tc>
          <w:tcPr>
            <w:tcW w:w="5760" w:type="dxa"/>
            <w:hideMark/>
          </w:tcPr>
          <w:p w:rsidR="00791EA4" w:rsidRPr="00B27A1A" w:rsidRDefault="00791EA4" w:rsidP="00DE66C9">
            <w:pPr>
              <w:spacing w:line="280" w:lineRule="atLeast"/>
              <w:rPr>
                <w:rFonts w:ascii="Times New Roman" w:hAnsi="Times New Roman"/>
                <w:sz w:val="18"/>
                <w:szCs w:val="18"/>
              </w:rPr>
            </w:pPr>
            <w:r w:rsidRPr="00B27A1A">
              <w:rPr>
                <w:rFonts w:ascii="Times New Roman" w:hAnsi="Times New Roman"/>
                <w:sz w:val="18"/>
                <w:szCs w:val="18"/>
              </w:rPr>
              <w:t xml:space="preserve"> (b)</w:t>
            </w:r>
            <w:r w:rsidR="00221353">
              <w:rPr>
                <w:rFonts w:ascii="Times New Roman" w:hAnsi="Times New Roman"/>
                <w:sz w:val="18"/>
                <w:szCs w:val="18"/>
              </w:rPr>
              <w:t xml:space="preserve"> </w:t>
            </w:r>
            <w:r w:rsidRPr="00B27A1A">
              <w:rPr>
                <w:rFonts w:ascii="Times New Roman" w:hAnsi="Times New Roman"/>
                <w:sz w:val="18"/>
                <w:szCs w:val="18"/>
              </w:rPr>
              <w:t>Companies, firms and proprietary concer</w:t>
            </w:r>
            <w:r>
              <w:rPr>
                <w:rFonts w:ascii="Times New Roman" w:hAnsi="Times New Roman"/>
                <w:sz w:val="18"/>
                <w:szCs w:val="18"/>
              </w:rPr>
              <w:t xml:space="preserve">ns where </w:t>
            </w:r>
            <w:r w:rsidRPr="00B27A1A">
              <w:rPr>
                <w:rFonts w:ascii="Times New Roman" w:hAnsi="Times New Roman"/>
                <w:sz w:val="18"/>
                <w:szCs w:val="18"/>
              </w:rPr>
              <w:t>directors of the company hold substantial interest</w:t>
            </w:r>
          </w:p>
        </w:tc>
        <w:tc>
          <w:tcPr>
            <w:tcW w:w="1440" w:type="dxa"/>
            <w:hideMark/>
          </w:tcPr>
          <w:p w:rsidR="00791EA4" w:rsidRPr="00B27A1A" w:rsidRDefault="00791EA4" w:rsidP="00DE66C9">
            <w:pPr>
              <w:spacing w:line="280" w:lineRule="atLeast"/>
              <w:jc w:val="center"/>
              <w:rPr>
                <w:rFonts w:ascii="Times New Roman" w:hAnsi="Times New Roman"/>
                <w:sz w:val="18"/>
                <w:szCs w:val="18"/>
              </w:rPr>
            </w:pPr>
            <w:r w:rsidRPr="00B27A1A">
              <w:rPr>
                <w:rFonts w:ascii="Times New Roman" w:hAnsi="Times New Roman"/>
                <w:sz w:val="18"/>
                <w:szCs w:val="18"/>
              </w:rPr>
              <w:t>413</w:t>
            </w:r>
          </w:p>
        </w:tc>
        <w:tc>
          <w:tcPr>
            <w:tcW w:w="1620" w:type="dxa"/>
            <w:hideMark/>
          </w:tcPr>
          <w:p w:rsidR="00791EA4" w:rsidRPr="00B27A1A" w:rsidRDefault="00791EA4" w:rsidP="00DE66C9">
            <w:pPr>
              <w:spacing w:line="280" w:lineRule="atLeast"/>
              <w:jc w:val="center"/>
              <w:rPr>
                <w:rFonts w:ascii="Times New Roman" w:hAnsi="Times New Roman"/>
                <w:sz w:val="18"/>
                <w:szCs w:val="18"/>
              </w:rPr>
            </w:pPr>
          </w:p>
        </w:tc>
      </w:tr>
      <w:tr w:rsidR="00791EA4" w:rsidRPr="00F502E8" w:rsidTr="00F502E8">
        <w:trPr>
          <w:tblCellSpacing w:w="0" w:type="dxa"/>
        </w:trPr>
        <w:tc>
          <w:tcPr>
            <w:tcW w:w="1035" w:type="dxa"/>
            <w:vMerge/>
            <w:vAlign w:val="center"/>
            <w:hideMark/>
          </w:tcPr>
          <w:p w:rsidR="00791EA4" w:rsidRPr="00B27A1A" w:rsidRDefault="00791EA4" w:rsidP="00DE66C9">
            <w:pPr>
              <w:rPr>
                <w:rFonts w:ascii="Times New Roman" w:hAnsi="Times New Roman"/>
                <w:sz w:val="18"/>
                <w:szCs w:val="18"/>
              </w:rPr>
            </w:pPr>
          </w:p>
        </w:tc>
        <w:tc>
          <w:tcPr>
            <w:tcW w:w="5760" w:type="dxa"/>
            <w:hideMark/>
          </w:tcPr>
          <w:p w:rsidR="00791EA4" w:rsidRPr="00B27A1A" w:rsidRDefault="00791EA4" w:rsidP="00DE66C9">
            <w:pPr>
              <w:spacing w:line="280" w:lineRule="atLeast"/>
              <w:rPr>
                <w:rFonts w:ascii="Times New Roman" w:hAnsi="Times New Roman"/>
                <w:sz w:val="18"/>
                <w:szCs w:val="18"/>
              </w:rPr>
            </w:pPr>
            <w:r w:rsidRPr="00B27A1A">
              <w:rPr>
                <w:rFonts w:ascii="Times New Roman" w:hAnsi="Times New Roman"/>
                <w:sz w:val="18"/>
                <w:szCs w:val="18"/>
              </w:rPr>
              <w:t xml:space="preserve">  </w:t>
            </w:r>
            <w:r w:rsidR="006759BD">
              <w:rPr>
                <w:rFonts w:ascii="Times New Roman" w:hAnsi="Times New Roman"/>
                <w:sz w:val="18"/>
                <w:szCs w:val="18"/>
              </w:rPr>
              <w:t>I</w:t>
            </w:r>
            <w:r w:rsidRPr="00B27A1A">
              <w:rPr>
                <w:rFonts w:ascii="Times New Roman" w:hAnsi="Times New Roman"/>
                <w:sz w:val="18"/>
                <w:szCs w:val="18"/>
              </w:rPr>
              <w:t xml:space="preserve"> Other Corporate Bodies </w:t>
            </w:r>
          </w:p>
        </w:tc>
        <w:tc>
          <w:tcPr>
            <w:tcW w:w="1440" w:type="dxa"/>
            <w:hideMark/>
          </w:tcPr>
          <w:p w:rsidR="00791EA4" w:rsidRPr="00B27A1A" w:rsidRDefault="00791EA4" w:rsidP="00DE66C9">
            <w:pPr>
              <w:spacing w:line="280" w:lineRule="atLeast"/>
              <w:jc w:val="center"/>
              <w:rPr>
                <w:rFonts w:ascii="Times New Roman" w:hAnsi="Times New Roman"/>
                <w:sz w:val="18"/>
                <w:szCs w:val="18"/>
              </w:rPr>
            </w:pPr>
            <w:r w:rsidRPr="00B27A1A">
              <w:rPr>
                <w:rFonts w:ascii="Times New Roman" w:hAnsi="Times New Roman"/>
                <w:sz w:val="18"/>
                <w:szCs w:val="18"/>
              </w:rPr>
              <w:t>414</w:t>
            </w:r>
          </w:p>
        </w:tc>
        <w:tc>
          <w:tcPr>
            <w:tcW w:w="1620" w:type="dxa"/>
            <w:hideMark/>
          </w:tcPr>
          <w:p w:rsidR="00791EA4" w:rsidRPr="00B27A1A" w:rsidRDefault="00791EA4" w:rsidP="00DE66C9">
            <w:pPr>
              <w:spacing w:line="280" w:lineRule="atLeast"/>
              <w:jc w:val="center"/>
              <w:rPr>
                <w:rFonts w:ascii="Times New Roman" w:hAnsi="Times New Roman"/>
                <w:sz w:val="18"/>
                <w:szCs w:val="18"/>
              </w:rPr>
            </w:pPr>
          </w:p>
        </w:tc>
      </w:tr>
      <w:tr w:rsidR="00791EA4" w:rsidRPr="00F502E8" w:rsidTr="00791EA4">
        <w:trPr>
          <w:trHeight w:val="185"/>
          <w:tblCellSpacing w:w="0" w:type="dxa"/>
        </w:trPr>
        <w:tc>
          <w:tcPr>
            <w:tcW w:w="1035" w:type="dxa"/>
            <w:vMerge/>
            <w:vAlign w:val="center"/>
            <w:hideMark/>
          </w:tcPr>
          <w:p w:rsidR="00791EA4" w:rsidRPr="00B27A1A" w:rsidRDefault="00791EA4" w:rsidP="00DE66C9">
            <w:pPr>
              <w:rPr>
                <w:rFonts w:ascii="Times New Roman" w:hAnsi="Times New Roman"/>
                <w:sz w:val="18"/>
                <w:szCs w:val="18"/>
              </w:rPr>
            </w:pPr>
          </w:p>
        </w:tc>
        <w:tc>
          <w:tcPr>
            <w:tcW w:w="5760" w:type="dxa"/>
            <w:hideMark/>
          </w:tcPr>
          <w:p w:rsidR="00791EA4" w:rsidRPr="00B27A1A" w:rsidRDefault="00791EA4" w:rsidP="00DE66C9">
            <w:pPr>
              <w:spacing w:line="280" w:lineRule="atLeast"/>
              <w:rPr>
                <w:rFonts w:ascii="Times New Roman" w:hAnsi="Times New Roman"/>
                <w:sz w:val="18"/>
                <w:szCs w:val="18"/>
              </w:rPr>
            </w:pPr>
            <w:r>
              <w:rPr>
                <w:rFonts w:ascii="Times New Roman" w:hAnsi="Times New Roman"/>
                <w:sz w:val="18"/>
                <w:szCs w:val="18"/>
              </w:rPr>
              <w:t xml:space="preserve">  (d) Builders </w:t>
            </w:r>
          </w:p>
        </w:tc>
        <w:tc>
          <w:tcPr>
            <w:tcW w:w="1440" w:type="dxa"/>
            <w:hideMark/>
          </w:tcPr>
          <w:p w:rsidR="00791EA4" w:rsidRPr="00791EA4" w:rsidRDefault="00791EA4" w:rsidP="00221353">
            <w:pPr>
              <w:spacing w:line="280" w:lineRule="atLeast"/>
              <w:jc w:val="center"/>
              <w:rPr>
                <w:rFonts w:ascii="Times New Roman" w:hAnsi="Times New Roman"/>
                <w:sz w:val="18"/>
                <w:szCs w:val="18"/>
                <w:vertAlign w:val="superscript"/>
              </w:rPr>
            </w:pPr>
            <w:r>
              <w:rPr>
                <w:rFonts w:ascii="Times New Roman" w:hAnsi="Times New Roman"/>
                <w:sz w:val="18"/>
                <w:szCs w:val="18"/>
              </w:rPr>
              <w:t>415</w:t>
            </w:r>
          </w:p>
        </w:tc>
        <w:tc>
          <w:tcPr>
            <w:tcW w:w="1620" w:type="dxa"/>
            <w:hideMark/>
          </w:tcPr>
          <w:p w:rsidR="00791EA4" w:rsidRPr="00B27A1A" w:rsidRDefault="00791EA4" w:rsidP="00DE66C9">
            <w:pPr>
              <w:spacing w:line="280" w:lineRule="atLeast"/>
              <w:jc w:val="center"/>
              <w:rPr>
                <w:rFonts w:ascii="Times New Roman" w:hAnsi="Times New Roman"/>
                <w:sz w:val="18"/>
                <w:szCs w:val="18"/>
              </w:rPr>
            </w:pPr>
          </w:p>
        </w:tc>
      </w:tr>
      <w:tr w:rsidR="00DE66C9" w:rsidRPr="00F502E8" w:rsidTr="00F502E8">
        <w:trPr>
          <w:tblCellSpacing w:w="0" w:type="dxa"/>
        </w:trPr>
        <w:tc>
          <w:tcPr>
            <w:tcW w:w="1035" w:type="dxa"/>
            <w:vAlign w:val="center"/>
            <w:hideMark/>
          </w:tcPr>
          <w:p w:rsidR="00DE66C9" w:rsidRPr="00B27A1A" w:rsidRDefault="00DE66C9" w:rsidP="00F502E8">
            <w:pPr>
              <w:rPr>
                <w:rFonts w:ascii="Times New Roman" w:hAnsi="Times New Roman"/>
                <w:sz w:val="18"/>
                <w:szCs w:val="18"/>
              </w:rPr>
            </w:pPr>
            <w:r w:rsidRPr="00B27A1A">
              <w:rPr>
                <w:rFonts w:ascii="Times New Roman" w:hAnsi="Times New Roman"/>
                <w:sz w:val="18"/>
                <w:szCs w:val="18"/>
              </w:rPr>
              <w:t xml:space="preserve">            (iii)</w:t>
            </w:r>
          </w:p>
        </w:tc>
        <w:tc>
          <w:tcPr>
            <w:tcW w:w="5760" w:type="dxa"/>
            <w:hideMark/>
          </w:tcPr>
          <w:p w:rsidR="00DE66C9" w:rsidRPr="00B27A1A" w:rsidRDefault="00DE66C9" w:rsidP="00DE66C9">
            <w:pPr>
              <w:spacing w:line="280" w:lineRule="atLeast"/>
              <w:rPr>
                <w:rFonts w:ascii="Times New Roman" w:hAnsi="Times New Roman"/>
                <w:sz w:val="18"/>
                <w:szCs w:val="18"/>
              </w:rPr>
            </w:pPr>
            <w:r w:rsidRPr="00B27A1A">
              <w:rPr>
                <w:rFonts w:ascii="Times New Roman" w:hAnsi="Times New Roman"/>
                <w:sz w:val="18"/>
                <w:szCs w:val="18"/>
              </w:rPr>
              <w:t>Others (to be specified)</w:t>
            </w:r>
          </w:p>
        </w:tc>
        <w:tc>
          <w:tcPr>
            <w:tcW w:w="1440" w:type="dxa"/>
            <w:hideMark/>
          </w:tcPr>
          <w:p w:rsidR="00DE66C9" w:rsidRPr="00B27A1A" w:rsidRDefault="00DE66C9" w:rsidP="00DE66C9">
            <w:pPr>
              <w:spacing w:line="280" w:lineRule="atLeast"/>
              <w:jc w:val="center"/>
              <w:rPr>
                <w:rFonts w:ascii="Times New Roman" w:hAnsi="Times New Roman"/>
                <w:sz w:val="18"/>
                <w:szCs w:val="18"/>
              </w:rPr>
            </w:pPr>
            <w:r w:rsidRPr="00B27A1A">
              <w:rPr>
                <w:rFonts w:ascii="Times New Roman" w:hAnsi="Times New Roman"/>
                <w:sz w:val="18"/>
                <w:szCs w:val="18"/>
              </w:rPr>
              <w:t>41</w:t>
            </w:r>
            <w:r w:rsidR="00221353">
              <w:rPr>
                <w:rFonts w:ascii="Times New Roman" w:hAnsi="Times New Roman"/>
                <w:sz w:val="18"/>
                <w:szCs w:val="18"/>
              </w:rPr>
              <w:t>6</w:t>
            </w:r>
          </w:p>
        </w:tc>
        <w:tc>
          <w:tcPr>
            <w:tcW w:w="1620" w:type="dxa"/>
            <w:hideMark/>
          </w:tcPr>
          <w:p w:rsidR="00DE66C9" w:rsidRPr="00B27A1A" w:rsidRDefault="00DE66C9" w:rsidP="00DE66C9">
            <w:pPr>
              <w:spacing w:line="280" w:lineRule="atLeast"/>
              <w:rPr>
                <w:rFonts w:ascii="Times New Roman" w:hAnsi="Times New Roman"/>
                <w:sz w:val="18"/>
                <w:szCs w:val="18"/>
              </w:rPr>
            </w:pPr>
          </w:p>
        </w:tc>
      </w:tr>
      <w:tr w:rsidR="00DE66C9" w:rsidRPr="00F502E8" w:rsidTr="00F502E8">
        <w:trPr>
          <w:tblCellSpacing w:w="0" w:type="dxa"/>
        </w:trPr>
        <w:tc>
          <w:tcPr>
            <w:tcW w:w="1035" w:type="dxa"/>
            <w:hideMark/>
          </w:tcPr>
          <w:p w:rsidR="00DE66C9" w:rsidRPr="00B27A1A"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B27A1A">
              <w:rPr>
                <w:rFonts w:ascii="Times New Roman" w:hAnsi="Times New Roman"/>
                <w:sz w:val="18"/>
                <w:szCs w:val="18"/>
                <w:lang w:bidi="hi-IN"/>
              </w:rPr>
              <w:t xml:space="preserve">  </w:t>
            </w:r>
          </w:p>
        </w:tc>
        <w:tc>
          <w:tcPr>
            <w:tcW w:w="5760" w:type="dxa"/>
            <w:hideMark/>
          </w:tcPr>
          <w:p w:rsidR="00DE66C9" w:rsidRPr="00A7657F" w:rsidRDefault="00DE66C9" w:rsidP="00DE66C9">
            <w:pPr>
              <w:overflowPunct/>
              <w:autoSpaceDE/>
              <w:autoSpaceDN/>
              <w:adjustRightInd/>
              <w:spacing w:before="100" w:beforeAutospacing="1" w:after="100" w:afterAutospacing="1"/>
              <w:textAlignment w:val="auto"/>
              <w:rPr>
                <w:rFonts w:ascii="Times New Roman" w:hAnsi="Times New Roman"/>
                <w:sz w:val="18"/>
                <w:szCs w:val="18"/>
                <w:vertAlign w:val="superscript"/>
                <w:lang w:bidi="hi-IN"/>
              </w:rPr>
            </w:pPr>
            <w:r w:rsidRPr="00B27A1A">
              <w:rPr>
                <w:rFonts w:ascii="Times New Roman" w:hAnsi="Times New Roman"/>
                <w:sz w:val="18"/>
                <w:szCs w:val="18"/>
                <w:lang w:bidi="hi-IN"/>
              </w:rPr>
              <w:t>Total housing loans [1 (</w:t>
            </w:r>
            <w:proofErr w:type="spellStart"/>
            <w:r w:rsidRPr="00B27A1A">
              <w:rPr>
                <w:rFonts w:ascii="Times New Roman" w:hAnsi="Times New Roman"/>
                <w:sz w:val="18"/>
                <w:szCs w:val="18"/>
                <w:lang w:bidi="hi-IN"/>
              </w:rPr>
              <w:t>i</w:t>
            </w:r>
            <w:proofErr w:type="spellEnd"/>
            <w:r w:rsidRPr="00B27A1A">
              <w:rPr>
                <w:rFonts w:ascii="Times New Roman" w:hAnsi="Times New Roman"/>
                <w:sz w:val="18"/>
                <w:szCs w:val="18"/>
                <w:lang w:bidi="hi-IN"/>
              </w:rPr>
              <w:t>) to (iii)]</w:t>
            </w:r>
            <w:r w:rsidR="00A7657F">
              <w:rPr>
                <w:rFonts w:ascii="Times New Roman" w:hAnsi="Times New Roman"/>
                <w:sz w:val="18"/>
                <w:szCs w:val="18"/>
                <w:vertAlign w:val="superscript"/>
                <w:lang w:bidi="hi-IN"/>
              </w:rPr>
              <w:t>}</w:t>
            </w:r>
          </w:p>
        </w:tc>
        <w:tc>
          <w:tcPr>
            <w:tcW w:w="1440" w:type="dxa"/>
            <w:hideMark/>
          </w:tcPr>
          <w:p w:rsidR="00DE66C9" w:rsidRPr="00B27A1A"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B27A1A">
              <w:rPr>
                <w:rFonts w:ascii="Times New Roman" w:hAnsi="Times New Roman"/>
                <w:sz w:val="18"/>
                <w:szCs w:val="18"/>
                <w:lang w:bidi="hi-IN"/>
              </w:rPr>
              <w:t xml:space="preserve">410 </w:t>
            </w:r>
          </w:p>
        </w:tc>
        <w:tc>
          <w:tcPr>
            <w:tcW w:w="1620" w:type="dxa"/>
            <w:hideMark/>
          </w:tcPr>
          <w:p w:rsidR="00DE66C9" w:rsidRPr="00B27A1A"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B27A1A">
              <w:rPr>
                <w:rFonts w:ascii="Times New Roman" w:hAnsi="Times New Roman"/>
                <w:sz w:val="18"/>
                <w:szCs w:val="18"/>
                <w:lang w:bidi="hi-IN"/>
              </w:rPr>
              <w:t xml:space="preserve">  </w:t>
            </w:r>
          </w:p>
        </w:tc>
      </w:tr>
      <w:tr w:rsidR="00DE66C9" w:rsidRPr="00F502E8" w:rsidTr="00F502E8">
        <w:trPr>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2. </w:t>
            </w:r>
          </w:p>
        </w:tc>
        <w:tc>
          <w:tcPr>
            <w:tcW w:w="576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Other loans &amp; advances </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F502E8">
        <w:trPr>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w:t>
            </w:r>
          </w:p>
        </w:tc>
        <w:tc>
          <w:tcPr>
            <w:tcW w:w="576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Companies in the same group </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421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F502E8">
        <w:trPr>
          <w:trHeight w:val="450"/>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(ii) </w:t>
            </w:r>
          </w:p>
        </w:tc>
        <w:tc>
          <w:tcPr>
            <w:tcW w:w="576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Companies not in the same group </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422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F502E8">
        <w:trPr>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(iii) </w:t>
            </w:r>
          </w:p>
        </w:tc>
        <w:tc>
          <w:tcPr>
            <w:tcW w:w="576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Directors </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423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F502E8">
        <w:trPr>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(iv) </w:t>
            </w:r>
          </w:p>
        </w:tc>
        <w:tc>
          <w:tcPr>
            <w:tcW w:w="576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Shareholders </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424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F502E8">
        <w:trPr>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(v) </w:t>
            </w:r>
          </w:p>
        </w:tc>
        <w:tc>
          <w:tcPr>
            <w:tcW w:w="576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Chief Executive Officer and other employees </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425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F502E8">
        <w:trPr>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(vi) </w:t>
            </w:r>
          </w:p>
        </w:tc>
        <w:tc>
          <w:tcPr>
            <w:tcW w:w="576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Purchasing, selling and other agents </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426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F502E8">
        <w:trPr>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(vii) </w:t>
            </w:r>
          </w:p>
        </w:tc>
        <w:tc>
          <w:tcPr>
            <w:tcW w:w="576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Depositors </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427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DE66C9" w:rsidRPr="00F502E8" w:rsidTr="00F502E8">
        <w:trPr>
          <w:tblCellSpacing w:w="0" w:type="dxa"/>
        </w:trPr>
        <w:tc>
          <w:tcPr>
            <w:tcW w:w="1035"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(viii) </w:t>
            </w:r>
          </w:p>
        </w:tc>
        <w:tc>
          <w:tcPr>
            <w:tcW w:w="5760" w:type="dxa"/>
            <w:hideMark/>
          </w:tcPr>
          <w:p w:rsidR="00DE66C9" w:rsidRPr="00F502E8" w:rsidRDefault="00DE66C9"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Others </w:t>
            </w:r>
          </w:p>
        </w:tc>
        <w:tc>
          <w:tcPr>
            <w:tcW w:w="144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428 </w:t>
            </w:r>
          </w:p>
        </w:tc>
        <w:tc>
          <w:tcPr>
            <w:tcW w:w="1620" w:type="dxa"/>
            <w:hideMark/>
          </w:tcPr>
          <w:p w:rsidR="00DE66C9" w:rsidRPr="00F502E8" w:rsidRDefault="00DE66C9"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F502E8" w:rsidRPr="00F502E8" w:rsidTr="00F502E8">
        <w:trPr>
          <w:tblCellSpacing w:w="0" w:type="dxa"/>
        </w:trPr>
        <w:tc>
          <w:tcPr>
            <w:tcW w:w="1035" w:type="dxa"/>
            <w:vMerge w:val="restart"/>
            <w:hideMark/>
          </w:tcPr>
          <w:p w:rsidR="00F502E8" w:rsidRPr="00F502E8" w:rsidRDefault="00F502E8" w:rsidP="00F502E8">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c>
          <w:tcPr>
            <w:tcW w:w="5760" w:type="dxa"/>
            <w:hideMark/>
          </w:tcPr>
          <w:p w:rsidR="00F502E8" w:rsidRPr="00F502E8" w:rsidRDefault="00F502E8"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Total [2 (</w:t>
            </w:r>
            <w:proofErr w:type="spellStart"/>
            <w:r w:rsidRPr="00F502E8">
              <w:rPr>
                <w:rFonts w:ascii="Times New Roman" w:hAnsi="Times New Roman"/>
                <w:sz w:val="18"/>
                <w:szCs w:val="18"/>
                <w:lang w:bidi="hi-IN"/>
              </w:rPr>
              <w:t>i</w:t>
            </w:r>
            <w:proofErr w:type="spellEnd"/>
            <w:r w:rsidRPr="00F502E8">
              <w:rPr>
                <w:rFonts w:ascii="Times New Roman" w:hAnsi="Times New Roman"/>
                <w:sz w:val="18"/>
                <w:szCs w:val="18"/>
                <w:lang w:bidi="hi-IN"/>
              </w:rPr>
              <w:t xml:space="preserve">) to (viii)] </w:t>
            </w:r>
          </w:p>
        </w:tc>
        <w:tc>
          <w:tcPr>
            <w:tcW w:w="1440" w:type="dxa"/>
            <w:hideMark/>
          </w:tcPr>
          <w:p w:rsidR="00F502E8" w:rsidRPr="00F502E8" w:rsidRDefault="00F502E8"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420 </w:t>
            </w:r>
          </w:p>
        </w:tc>
        <w:tc>
          <w:tcPr>
            <w:tcW w:w="1620" w:type="dxa"/>
            <w:hideMark/>
          </w:tcPr>
          <w:p w:rsidR="00F502E8" w:rsidRPr="00F502E8" w:rsidRDefault="00F502E8"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r w:rsidR="00F502E8" w:rsidRPr="00F502E8" w:rsidTr="00F502E8">
        <w:trPr>
          <w:tblCellSpacing w:w="0" w:type="dxa"/>
        </w:trPr>
        <w:tc>
          <w:tcPr>
            <w:tcW w:w="1035" w:type="dxa"/>
            <w:vMerge/>
            <w:hideMark/>
          </w:tcPr>
          <w:p w:rsidR="00F502E8" w:rsidRPr="00F502E8" w:rsidRDefault="00F502E8"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p>
        </w:tc>
        <w:tc>
          <w:tcPr>
            <w:tcW w:w="5760" w:type="dxa"/>
            <w:hideMark/>
          </w:tcPr>
          <w:p w:rsidR="00F502E8" w:rsidRPr="00F502E8" w:rsidRDefault="00F502E8" w:rsidP="00DE66C9">
            <w:pPr>
              <w:overflowPunct/>
              <w:autoSpaceDE/>
              <w:autoSpaceDN/>
              <w:adjustRightInd/>
              <w:spacing w:before="100" w:beforeAutospacing="1" w:after="100" w:afterAutospacing="1"/>
              <w:textAlignment w:val="auto"/>
              <w:rPr>
                <w:rFonts w:ascii="Times New Roman" w:hAnsi="Times New Roman"/>
                <w:sz w:val="18"/>
                <w:szCs w:val="18"/>
                <w:lang w:bidi="hi-IN"/>
              </w:rPr>
            </w:pPr>
            <w:r w:rsidRPr="00F502E8">
              <w:rPr>
                <w:rFonts w:ascii="Times New Roman" w:hAnsi="Times New Roman"/>
                <w:sz w:val="18"/>
                <w:szCs w:val="18"/>
                <w:lang w:bidi="hi-IN"/>
              </w:rPr>
              <w:t xml:space="preserve">Grand Total (410 + 420) </w:t>
            </w:r>
          </w:p>
        </w:tc>
        <w:tc>
          <w:tcPr>
            <w:tcW w:w="1440" w:type="dxa"/>
            <w:hideMark/>
          </w:tcPr>
          <w:p w:rsidR="00F502E8" w:rsidRPr="00F502E8" w:rsidRDefault="00F502E8"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430 </w:t>
            </w:r>
          </w:p>
        </w:tc>
        <w:tc>
          <w:tcPr>
            <w:tcW w:w="1620" w:type="dxa"/>
            <w:hideMark/>
          </w:tcPr>
          <w:p w:rsidR="00F502E8" w:rsidRPr="00F502E8" w:rsidRDefault="00F502E8" w:rsidP="00DE66C9">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502E8">
              <w:rPr>
                <w:rFonts w:ascii="Times New Roman" w:hAnsi="Times New Roman"/>
                <w:sz w:val="18"/>
                <w:szCs w:val="18"/>
                <w:lang w:bidi="hi-IN"/>
              </w:rPr>
              <w:t xml:space="preserve">  </w:t>
            </w:r>
          </w:p>
        </w:tc>
      </w:tr>
    </w:tbl>
    <w:p w:rsidR="00B36C46" w:rsidRDefault="00B36C46" w:rsidP="00B36C46">
      <w:pPr>
        <w:overflowPunct/>
        <w:autoSpaceDE/>
        <w:autoSpaceDN/>
        <w:adjustRightInd/>
        <w:spacing w:line="280" w:lineRule="atLeast"/>
        <w:jc w:val="center"/>
        <w:textAlignment w:val="auto"/>
        <w:rPr>
          <w:rFonts w:ascii="Times New Roman" w:eastAsiaTheme="minorEastAsia" w:hAnsi="Times New Roman"/>
          <w:b/>
          <w:sz w:val="18"/>
          <w:szCs w:val="18"/>
          <w:lang w:bidi="hi-IN"/>
        </w:rPr>
      </w:pPr>
    </w:p>
    <w:p w:rsidR="00B36C46" w:rsidRDefault="00B36C46" w:rsidP="00B36C46">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PART </w:t>
      </w:r>
      <w:r w:rsidR="006759BD">
        <w:rPr>
          <w:rFonts w:ascii="Times New Roman" w:eastAsiaTheme="minorEastAsia" w:hAnsi="Times New Roman"/>
          <w:b/>
          <w:sz w:val="18"/>
          <w:szCs w:val="18"/>
          <w:lang w:bidi="hi-IN"/>
        </w:rPr>
        <w:t>–</w:t>
      </w:r>
      <w:r w:rsidRPr="00F502E8">
        <w:rPr>
          <w:rFonts w:ascii="Times New Roman" w:eastAsiaTheme="minorEastAsia" w:hAnsi="Times New Roman"/>
          <w:b/>
          <w:sz w:val="18"/>
          <w:szCs w:val="18"/>
          <w:lang w:bidi="hi-IN"/>
        </w:rPr>
        <w:t xml:space="preserve"> 4.1</w:t>
      </w:r>
    </w:p>
    <w:p w:rsidR="00B36C46" w:rsidRPr="00F502E8" w:rsidRDefault="00B36C46" w:rsidP="00B36C46">
      <w:pPr>
        <w:overflowPunct/>
        <w:autoSpaceDE/>
        <w:autoSpaceDN/>
        <w:adjustRightInd/>
        <w:spacing w:line="280" w:lineRule="atLeast"/>
        <w:jc w:val="center"/>
        <w:textAlignment w:val="auto"/>
        <w:rPr>
          <w:rFonts w:ascii="Times New Roman" w:eastAsiaTheme="minorEastAsia" w:hAnsi="Times New Roman"/>
          <w:b/>
          <w:sz w:val="18"/>
          <w:szCs w:val="18"/>
          <w:lang w:bidi="hi-IN"/>
        </w:rPr>
      </w:pPr>
    </w:p>
    <w:p w:rsidR="00B36C46" w:rsidRPr="00A7657F" w:rsidRDefault="00A7657F" w:rsidP="00B36C46">
      <w:pPr>
        <w:overflowPunct/>
        <w:autoSpaceDE/>
        <w:autoSpaceDN/>
        <w:adjustRightInd/>
        <w:spacing w:line="280" w:lineRule="atLeast"/>
        <w:jc w:val="center"/>
        <w:textAlignment w:val="auto"/>
        <w:rPr>
          <w:rFonts w:ascii="Times New Roman" w:eastAsiaTheme="minorEastAsia" w:hAnsi="Times New Roman"/>
          <w:b/>
          <w:sz w:val="18"/>
          <w:szCs w:val="18"/>
          <w:vertAlign w:val="superscript"/>
          <w:lang w:bidi="hi-IN"/>
        </w:rPr>
      </w:pPr>
      <w:r>
        <w:rPr>
          <w:rStyle w:val="FootnoteReference"/>
          <w:rFonts w:ascii="Times New Roman" w:eastAsiaTheme="minorEastAsia" w:hAnsi="Times New Roman"/>
          <w:b/>
          <w:sz w:val="18"/>
          <w:szCs w:val="18"/>
          <w:lang w:bidi="hi-IN"/>
        </w:rPr>
        <w:footnoteReference w:id="20"/>
      </w:r>
      <w:r>
        <w:rPr>
          <w:rFonts w:ascii="Times New Roman" w:eastAsiaTheme="minorEastAsia" w:hAnsi="Times New Roman"/>
          <w:b/>
          <w:sz w:val="18"/>
          <w:szCs w:val="18"/>
          <w:vertAlign w:val="superscript"/>
          <w:lang w:bidi="hi-IN"/>
        </w:rPr>
        <w:t>[</w:t>
      </w:r>
      <w:r w:rsidR="00B36C46" w:rsidRPr="00F502E8">
        <w:rPr>
          <w:rFonts w:ascii="Times New Roman" w:eastAsiaTheme="minorEastAsia" w:hAnsi="Times New Roman"/>
          <w:b/>
          <w:sz w:val="18"/>
          <w:szCs w:val="18"/>
          <w:lang w:bidi="hi-IN"/>
        </w:rPr>
        <w:t>Statement of Housing Loans to ‘Individuals’ (Item Code 411 of Part-4)</w:t>
      </w:r>
      <w:r>
        <w:rPr>
          <w:rFonts w:ascii="Times New Roman" w:eastAsiaTheme="minorEastAsia" w:hAnsi="Times New Roman"/>
          <w:b/>
          <w:sz w:val="18"/>
          <w:szCs w:val="18"/>
          <w:vertAlign w:val="superscript"/>
          <w:lang w:bidi="hi-IN"/>
        </w:rPr>
        <w:t>]</w:t>
      </w:r>
    </w:p>
    <w:p w:rsidR="00B36C46" w:rsidRPr="00F502E8" w:rsidRDefault="00B36C46" w:rsidP="00B36C46">
      <w:pPr>
        <w:overflowPunct/>
        <w:autoSpaceDE/>
        <w:autoSpaceDN/>
        <w:adjustRightInd/>
        <w:spacing w:line="280" w:lineRule="atLeast"/>
        <w:jc w:val="center"/>
        <w:textAlignment w:val="auto"/>
        <w:rPr>
          <w:rFonts w:ascii="Times New Roman" w:eastAsiaTheme="minorEastAsia" w:hAnsi="Times New Roman"/>
          <w:b/>
          <w:sz w:val="18"/>
          <w:szCs w:val="18"/>
          <w:lang w:bidi="hi-IN"/>
        </w:rPr>
      </w:pPr>
    </w:p>
    <w:p w:rsidR="00B36C46" w:rsidRDefault="00B36C46" w:rsidP="00B36C46">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w:t>
      </w:r>
    </w:p>
    <w:p w:rsidR="00B36C46" w:rsidRPr="00F502E8" w:rsidRDefault="00B36C46" w:rsidP="00B36C46">
      <w:pPr>
        <w:overflowPunct/>
        <w:autoSpaceDE/>
        <w:autoSpaceDN/>
        <w:adjustRightInd/>
        <w:spacing w:line="280" w:lineRule="atLeast"/>
        <w:jc w:val="center"/>
        <w:textAlignment w:val="auto"/>
        <w:rPr>
          <w:rFonts w:ascii="Times New Roman" w:eastAsiaTheme="minorEastAsia" w:hAnsi="Times New Roman"/>
          <w:b/>
          <w:sz w:val="18"/>
          <w:szCs w:val="18"/>
          <w:lang w:bidi="hi-IN"/>
        </w:rPr>
      </w:pPr>
    </w:p>
    <w:p w:rsidR="00B36C46" w:rsidRPr="00F502E8" w:rsidRDefault="00B36C46" w:rsidP="00B36C46">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Disbursements during the financial Year</w:t>
      </w:r>
    </w:p>
    <w:p w:rsidR="00B36C46" w:rsidRPr="00F502E8" w:rsidRDefault="00B36C46" w:rsidP="00B36C46">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[For acquisition/ construction of new houses]</w:t>
      </w:r>
    </w:p>
    <w:p w:rsidR="00B36C46" w:rsidRPr="00F502E8" w:rsidRDefault="00B36C46" w:rsidP="00B36C46">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  </w:t>
      </w:r>
    </w:p>
    <w:p w:rsidR="00B36C46" w:rsidRPr="00F502E8" w:rsidRDefault="00B36C46" w:rsidP="00B36C46">
      <w:pPr>
        <w:overflowPunct/>
        <w:autoSpaceDE/>
        <w:autoSpaceDN/>
        <w:adjustRightInd/>
        <w:spacing w:after="200" w:line="280" w:lineRule="atLeast"/>
        <w:jc w:val="right"/>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         (Amount in lakhs </w:t>
      </w:r>
      <w:proofErr w:type="gramStart"/>
      <w:r w:rsidRPr="00F502E8">
        <w:rPr>
          <w:rFonts w:ascii="Times New Roman" w:eastAsiaTheme="minorEastAsia" w:hAnsi="Times New Roman"/>
          <w:b/>
          <w:sz w:val="18"/>
          <w:szCs w:val="18"/>
          <w:lang w:bidi="hi-IN"/>
        </w:rPr>
        <w:t xml:space="preserve">of </w:t>
      </w:r>
      <w:proofErr w:type="gramEnd"/>
      <w:r>
        <w:rPr>
          <w:rFonts w:ascii="Times New Roman" w:eastAsiaTheme="minorEastAsia" w:hAnsi="Times New Roman"/>
          <w:b/>
          <w:bCs/>
          <w:noProof/>
          <w:color w:val="0000FF"/>
          <w:sz w:val="18"/>
          <w:szCs w:val="22"/>
        </w:rPr>
        <w:drawing>
          <wp:inline distT="0" distB="0" distL="0" distR="0">
            <wp:extent cx="103505" cy="120650"/>
            <wp:effectExtent l="19050" t="0" r="0" b="0"/>
            <wp:docPr id="21" name="Picture 21" descr="rupee symbol download, indian currency symbo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upee symbol download, indian currency symbol">
                      <a:hlinkClick r:id="rId16"/>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F502E8">
        <w:rPr>
          <w:rFonts w:ascii="Times New Roman" w:eastAsiaTheme="minorEastAsia" w:hAnsi="Times New Roman"/>
          <w:b/>
          <w:sz w:val="18"/>
          <w:szCs w:val="18"/>
          <w:lang w:bidi="hi-IN"/>
        </w:rPr>
        <w:t>)</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1621"/>
        <w:gridCol w:w="629"/>
        <w:gridCol w:w="540"/>
        <w:gridCol w:w="540"/>
        <w:gridCol w:w="594"/>
        <w:gridCol w:w="576"/>
        <w:gridCol w:w="540"/>
        <w:gridCol w:w="540"/>
        <w:gridCol w:w="540"/>
        <w:gridCol w:w="540"/>
        <w:gridCol w:w="450"/>
        <w:gridCol w:w="540"/>
        <w:gridCol w:w="720"/>
        <w:gridCol w:w="720"/>
        <w:gridCol w:w="892"/>
      </w:tblGrid>
      <w:tr w:rsidR="00B36C46" w:rsidRPr="00F502E8" w:rsidTr="008B2744">
        <w:trPr>
          <w:trHeight w:val="1511"/>
        </w:trPr>
        <w:tc>
          <w:tcPr>
            <w:tcW w:w="1621"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Cat</w:t>
            </w:r>
            <w:r>
              <w:rPr>
                <w:rFonts w:ascii="Times New Roman" w:eastAsiaTheme="minorEastAsia" w:hAnsi="Times New Roman"/>
                <w:b/>
                <w:sz w:val="18"/>
                <w:szCs w:val="18"/>
                <w:lang w:bidi="hi-IN"/>
              </w:rPr>
              <w:t>egory/size of housing loans (</w:t>
            </w:r>
            <w:r>
              <w:rPr>
                <w:rFonts w:ascii="Times New Roman" w:eastAsiaTheme="minorEastAsia" w:hAnsi="Times New Roman"/>
                <w:b/>
                <w:bCs/>
                <w:noProof/>
                <w:color w:val="0000FF"/>
                <w:sz w:val="18"/>
                <w:szCs w:val="22"/>
              </w:rPr>
              <w:drawing>
                <wp:inline distT="0" distB="0" distL="0" distR="0">
                  <wp:extent cx="103505" cy="120650"/>
                  <wp:effectExtent l="19050" t="0" r="0" b="0"/>
                  <wp:docPr id="22" name="Picture 22" descr="rupee symbol download, indian currency symbo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upee symbol download, indian currency symbol">
                            <a:hlinkClick r:id="rId15"/>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F502E8">
              <w:rPr>
                <w:rFonts w:ascii="Times New Roman" w:eastAsiaTheme="minorEastAsia" w:hAnsi="Times New Roman"/>
                <w:b/>
                <w:sz w:val="18"/>
                <w:szCs w:val="18"/>
                <w:lang w:bidi="hi-IN"/>
              </w:rPr>
              <w:t>)</w:t>
            </w:r>
          </w:p>
        </w:tc>
        <w:tc>
          <w:tcPr>
            <w:tcW w:w="629"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Item Code</w:t>
            </w:r>
          </w:p>
        </w:tc>
        <w:tc>
          <w:tcPr>
            <w:tcW w:w="1080" w:type="dxa"/>
            <w:gridSpan w:val="2"/>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Urban</w:t>
            </w:r>
          </w:p>
        </w:tc>
        <w:tc>
          <w:tcPr>
            <w:tcW w:w="1170" w:type="dxa"/>
            <w:gridSpan w:val="2"/>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Rural</w:t>
            </w:r>
          </w:p>
        </w:tc>
        <w:tc>
          <w:tcPr>
            <w:tcW w:w="1080" w:type="dxa"/>
            <w:gridSpan w:val="2"/>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Total</w:t>
            </w:r>
          </w:p>
        </w:tc>
        <w:tc>
          <w:tcPr>
            <w:tcW w:w="2070" w:type="dxa"/>
            <w:gridSpan w:val="4"/>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Of Which to</w:t>
            </w:r>
          </w:p>
        </w:tc>
        <w:tc>
          <w:tcPr>
            <w:tcW w:w="72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Repaid during the year</w:t>
            </w:r>
          </w:p>
        </w:tc>
        <w:tc>
          <w:tcPr>
            <w:tcW w:w="72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Outstanding as on March 31, ___</w:t>
            </w:r>
          </w:p>
        </w:tc>
        <w:tc>
          <w:tcPr>
            <w:tcW w:w="892"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Gross Non-performing Assets as on March 31,__</w:t>
            </w:r>
          </w:p>
        </w:tc>
      </w:tr>
      <w:tr w:rsidR="00B36C46" w:rsidRPr="00F502E8" w:rsidTr="008B2744">
        <w:trPr>
          <w:trHeight w:val="246"/>
        </w:trPr>
        <w:tc>
          <w:tcPr>
            <w:tcW w:w="1621"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629"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1080" w:type="dxa"/>
            <w:gridSpan w:val="2"/>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1170" w:type="dxa"/>
            <w:gridSpan w:val="2"/>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1080" w:type="dxa"/>
            <w:gridSpan w:val="2"/>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1080" w:type="dxa"/>
            <w:gridSpan w:val="2"/>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roofErr w:type="spellStart"/>
            <w:r w:rsidRPr="00F502E8">
              <w:rPr>
                <w:rFonts w:ascii="Times New Roman" w:eastAsiaTheme="minorEastAsia" w:hAnsi="Times New Roman"/>
                <w:b/>
                <w:sz w:val="18"/>
                <w:szCs w:val="18"/>
                <w:lang w:bidi="hi-IN"/>
              </w:rPr>
              <w:t>Sch.Caste</w:t>
            </w:r>
            <w:proofErr w:type="spellEnd"/>
          </w:p>
        </w:tc>
        <w:tc>
          <w:tcPr>
            <w:tcW w:w="990" w:type="dxa"/>
            <w:gridSpan w:val="2"/>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roofErr w:type="spellStart"/>
            <w:r w:rsidRPr="00F502E8">
              <w:rPr>
                <w:rFonts w:ascii="Times New Roman" w:eastAsiaTheme="minorEastAsia" w:hAnsi="Times New Roman"/>
                <w:b/>
                <w:sz w:val="18"/>
                <w:szCs w:val="18"/>
                <w:lang w:bidi="hi-IN"/>
              </w:rPr>
              <w:t>Sch.Tribe</w:t>
            </w:r>
            <w:proofErr w:type="spellEnd"/>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892"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F502E8" w:rsidTr="008B2744">
        <w:trPr>
          <w:trHeight w:val="259"/>
        </w:trPr>
        <w:tc>
          <w:tcPr>
            <w:tcW w:w="1621"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629"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594"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576"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45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892"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F502E8" w:rsidTr="008B2744">
        <w:trPr>
          <w:trHeight w:val="246"/>
        </w:trPr>
        <w:tc>
          <w:tcPr>
            <w:tcW w:w="1621"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lastRenderedPageBreak/>
              <w:t>1</w:t>
            </w:r>
          </w:p>
        </w:tc>
        <w:tc>
          <w:tcPr>
            <w:tcW w:w="629"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2</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3      </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w:t>
            </w:r>
          </w:p>
        </w:tc>
        <w:tc>
          <w:tcPr>
            <w:tcW w:w="594"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5      </w:t>
            </w:r>
          </w:p>
        </w:tc>
        <w:tc>
          <w:tcPr>
            <w:tcW w:w="576"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6</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7      </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8</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9      </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10</w:t>
            </w:r>
          </w:p>
        </w:tc>
        <w:tc>
          <w:tcPr>
            <w:tcW w:w="45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11    </w:t>
            </w:r>
          </w:p>
        </w:tc>
        <w:tc>
          <w:tcPr>
            <w:tcW w:w="54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12</w:t>
            </w:r>
          </w:p>
        </w:tc>
        <w:tc>
          <w:tcPr>
            <w:tcW w:w="72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13</w:t>
            </w:r>
          </w:p>
        </w:tc>
        <w:tc>
          <w:tcPr>
            <w:tcW w:w="720"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14</w:t>
            </w:r>
          </w:p>
        </w:tc>
        <w:tc>
          <w:tcPr>
            <w:tcW w:w="892"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15</w:t>
            </w:r>
          </w:p>
        </w:tc>
      </w:tr>
      <w:tr w:rsidR="00B36C46" w:rsidRPr="00F502E8" w:rsidTr="008B2744">
        <w:trPr>
          <w:trHeight w:val="589"/>
        </w:trPr>
        <w:tc>
          <w:tcPr>
            <w:tcW w:w="1621"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roofErr w:type="spellStart"/>
            <w:r w:rsidRPr="00F502E8">
              <w:rPr>
                <w:rFonts w:ascii="Times New Roman" w:eastAsiaTheme="minorEastAsia" w:hAnsi="Times New Roman"/>
                <w:b/>
                <w:sz w:val="18"/>
                <w:szCs w:val="18"/>
                <w:lang w:bidi="hi-IN"/>
              </w:rPr>
              <w:t>upto</w:t>
            </w:r>
            <w:proofErr w:type="spellEnd"/>
            <w:r w:rsidRPr="00F502E8">
              <w:rPr>
                <w:rFonts w:ascii="Times New Roman" w:eastAsiaTheme="minorEastAsia" w:hAnsi="Times New Roman"/>
                <w:b/>
                <w:sz w:val="18"/>
                <w:szCs w:val="18"/>
                <w:lang w:bidi="hi-IN"/>
              </w:rPr>
              <w:t xml:space="preserve"> </w:t>
            </w:r>
            <w:hyperlink r:id="rId17" w:history="1">
              <w:r w:rsidR="0007240A">
                <w:rPr>
                  <w:rFonts w:ascii="Times New Roman" w:eastAsiaTheme="minorEastAsia" w:hAnsi="Times New Roman"/>
                  <w:b/>
                  <w:bCs/>
                  <w:noProof/>
                  <w:color w:val="0000FF"/>
                  <w:sz w:val="18"/>
                  <w:szCs w:val="22"/>
                  <w:lang w:bidi="hi-IN"/>
                </w:rPr>
                <w:pict>
                  <v:shape id="_x0000_i1033" type="#_x0000_t75" alt="rupee symbol download, indian currency symbol" href="http://www.inrsymbol.in/" style="width:8.15pt;height:9.4pt;visibility:visible" o:button="t">
                    <v:fill o:detectmouseclick="t"/>
                    <v:imagedata r:id="rId11" o:title="rupee symbol download, indian currency symbol"/>
                  </v:shape>
                </w:pict>
              </w:r>
            </w:hyperlink>
            <w:r w:rsidRPr="00F502E8">
              <w:rPr>
                <w:rFonts w:ascii="Times New Roman" w:eastAsiaTheme="minorEastAsia" w:hAnsi="Times New Roman"/>
                <w:b/>
                <w:sz w:val="18"/>
                <w:szCs w:val="18"/>
                <w:lang w:bidi="hi-IN"/>
              </w:rPr>
              <w:t xml:space="preserve"> 2,00,000</w:t>
            </w:r>
          </w:p>
        </w:tc>
        <w:tc>
          <w:tcPr>
            <w:tcW w:w="629" w:type="dxa"/>
            <w:vAlign w:val="center"/>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451</w:t>
            </w: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94"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76"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45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892"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F502E8" w:rsidTr="008B2744">
        <w:trPr>
          <w:trHeight w:val="504"/>
        </w:trPr>
        <w:tc>
          <w:tcPr>
            <w:tcW w:w="1621"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Above 2,00,000 and </w:t>
            </w:r>
            <w:proofErr w:type="spellStart"/>
            <w:r w:rsidRPr="00F502E8">
              <w:rPr>
                <w:rFonts w:ascii="Times New Roman" w:eastAsiaTheme="minorEastAsia" w:hAnsi="Times New Roman"/>
                <w:b/>
                <w:sz w:val="18"/>
                <w:szCs w:val="18"/>
                <w:lang w:bidi="hi-IN"/>
              </w:rPr>
              <w:t>upto</w:t>
            </w:r>
            <w:proofErr w:type="spellEnd"/>
            <w:r w:rsidRPr="00F502E8">
              <w:rPr>
                <w:rFonts w:ascii="Times New Roman" w:eastAsiaTheme="minorEastAsia" w:hAnsi="Times New Roman"/>
                <w:b/>
                <w:sz w:val="18"/>
                <w:szCs w:val="18"/>
                <w:lang w:bidi="hi-IN"/>
              </w:rPr>
              <w:t xml:space="preserve"> 500,000</w:t>
            </w:r>
          </w:p>
        </w:tc>
        <w:tc>
          <w:tcPr>
            <w:tcW w:w="629"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452</w:t>
            </w: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94"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76"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45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892"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F502E8" w:rsidTr="008B2744">
        <w:trPr>
          <w:trHeight w:val="749"/>
        </w:trPr>
        <w:tc>
          <w:tcPr>
            <w:tcW w:w="1621"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Above 500,000 and </w:t>
            </w:r>
            <w:proofErr w:type="spellStart"/>
            <w:r w:rsidRPr="00F502E8">
              <w:rPr>
                <w:rFonts w:ascii="Times New Roman" w:eastAsiaTheme="minorEastAsia" w:hAnsi="Times New Roman"/>
                <w:b/>
                <w:sz w:val="18"/>
                <w:szCs w:val="18"/>
                <w:lang w:bidi="hi-IN"/>
              </w:rPr>
              <w:t>upto</w:t>
            </w:r>
            <w:proofErr w:type="spellEnd"/>
            <w:r w:rsidRPr="00F502E8">
              <w:rPr>
                <w:rFonts w:ascii="Times New Roman" w:eastAsiaTheme="minorEastAsia" w:hAnsi="Times New Roman"/>
                <w:b/>
                <w:sz w:val="18"/>
                <w:szCs w:val="18"/>
                <w:lang w:bidi="hi-IN"/>
              </w:rPr>
              <w:t xml:space="preserve"> 10,00,000</w:t>
            </w:r>
          </w:p>
        </w:tc>
        <w:tc>
          <w:tcPr>
            <w:tcW w:w="629"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453</w:t>
            </w: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94"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76"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45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892"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F502E8" w:rsidTr="008B2744">
        <w:trPr>
          <w:trHeight w:val="749"/>
        </w:trPr>
        <w:tc>
          <w:tcPr>
            <w:tcW w:w="1621"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Above 10,00,000 and </w:t>
            </w:r>
            <w:proofErr w:type="spellStart"/>
            <w:r w:rsidRPr="00F502E8">
              <w:rPr>
                <w:rFonts w:ascii="Times New Roman" w:eastAsiaTheme="minorEastAsia" w:hAnsi="Times New Roman"/>
                <w:b/>
                <w:sz w:val="18"/>
                <w:szCs w:val="18"/>
                <w:lang w:bidi="hi-IN"/>
              </w:rPr>
              <w:t>upto</w:t>
            </w:r>
            <w:proofErr w:type="spellEnd"/>
            <w:r w:rsidRPr="00F502E8">
              <w:rPr>
                <w:rFonts w:ascii="Times New Roman" w:eastAsiaTheme="minorEastAsia" w:hAnsi="Times New Roman"/>
                <w:b/>
                <w:sz w:val="18"/>
                <w:szCs w:val="18"/>
                <w:lang w:bidi="hi-IN"/>
              </w:rPr>
              <w:t xml:space="preserve"> </w:t>
            </w:r>
            <w:hyperlink r:id="rId18" w:history="1">
              <w:r w:rsidR="0007240A">
                <w:rPr>
                  <w:rFonts w:ascii="Times New Roman" w:eastAsiaTheme="minorEastAsia" w:hAnsi="Times New Roman"/>
                  <w:b/>
                  <w:bCs/>
                  <w:noProof/>
                  <w:color w:val="0000FF"/>
                  <w:sz w:val="18"/>
                  <w:szCs w:val="22"/>
                  <w:lang w:bidi="hi-IN"/>
                </w:rPr>
                <w:pict>
                  <v:shape id="_x0000_i1034" type="#_x0000_t75" alt="rupee symbol download, indian currency symbol" href="http://www.inrsymbol.in/" style="width:8.15pt;height:9.4pt;visibility:visible" o:button="t">
                    <v:fill o:detectmouseclick="t"/>
                    <v:imagedata r:id="rId11" o:title="rupee symbol download, indian currency symbol"/>
                  </v:shape>
                </w:pict>
              </w:r>
            </w:hyperlink>
            <w:r w:rsidRPr="00F502E8">
              <w:rPr>
                <w:rFonts w:ascii="Times New Roman" w:eastAsiaTheme="minorEastAsia" w:hAnsi="Times New Roman"/>
                <w:b/>
                <w:sz w:val="18"/>
                <w:szCs w:val="18"/>
                <w:lang w:bidi="hi-IN"/>
              </w:rPr>
              <w:t xml:space="preserve"> 15,00,000</w:t>
            </w:r>
          </w:p>
        </w:tc>
        <w:tc>
          <w:tcPr>
            <w:tcW w:w="629"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454</w:t>
            </w: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94"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76"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45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892"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F502E8" w:rsidTr="008B2744">
        <w:trPr>
          <w:trHeight w:val="749"/>
        </w:trPr>
        <w:tc>
          <w:tcPr>
            <w:tcW w:w="1621"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Above 15,00,000 and </w:t>
            </w:r>
            <w:proofErr w:type="spellStart"/>
            <w:r w:rsidRPr="00F502E8">
              <w:rPr>
                <w:rFonts w:ascii="Times New Roman" w:eastAsiaTheme="minorEastAsia" w:hAnsi="Times New Roman"/>
                <w:b/>
                <w:sz w:val="18"/>
                <w:szCs w:val="18"/>
                <w:lang w:bidi="hi-IN"/>
              </w:rPr>
              <w:t>upto</w:t>
            </w:r>
            <w:proofErr w:type="spellEnd"/>
            <w:r w:rsidRPr="00F502E8">
              <w:rPr>
                <w:rFonts w:ascii="Times New Roman" w:eastAsiaTheme="minorEastAsia" w:hAnsi="Times New Roman"/>
                <w:b/>
                <w:sz w:val="18"/>
                <w:szCs w:val="18"/>
                <w:lang w:bidi="hi-IN"/>
              </w:rPr>
              <w:t xml:space="preserve"> </w:t>
            </w:r>
            <w:hyperlink r:id="rId19" w:history="1">
              <w:r w:rsidR="0007240A">
                <w:rPr>
                  <w:rFonts w:ascii="Times New Roman" w:eastAsiaTheme="minorEastAsia" w:hAnsi="Times New Roman"/>
                  <w:b/>
                  <w:bCs/>
                  <w:noProof/>
                  <w:color w:val="0000FF"/>
                  <w:sz w:val="18"/>
                  <w:szCs w:val="22"/>
                  <w:lang w:bidi="hi-IN"/>
                </w:rPr>
                <w:pict>
                  <v:shape id="_x0000_i1035" type="#_x0000_t75" alt="rupee symbol download, indian currency symbol" href="http://www.inrsymbol.in/" style="width:8.15pt;height:9.4pt;visibility:visible" o:button="t">
                    <v:fill o:detectmouseclick="t"/>
                    <v:imagedata r:id="rId11" o:title="rupee symbol download, indian currency symbol"/>
                  </v:shape>
                </w:pict>
              </w:r>
            </w:hyperlink>
            <w:r w:rsidRPr="00F502E8">
              <w:rPr>
                <w:rFonts w:ascii="Times New Roman" w:eastAsiaTheme="minorEastAsia" w:hAnsi="Times New Roman"/>
                <w:b/>
                <w:sz w:val="18"/>
                <w:szCs w:val="18"/>
                <w:lang w:bidi="hi-IN"/>
              </w:rPr>
              <w:t xml:space="preserve"> 25,00,000</w:t>
            </w:r>
          </w:p>
        </w:tc>
        <w:tc>
          <w:tcPr>
            <w:tcW w:w="629"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455</w:t>
            </w: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94"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76"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45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892"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F502E8" w:rsidTr="008B2744">
        <w:trPr>
          <w:trHeight w:val="504"/>
        </w:trPr>
        <w:tc>
          <w:tcPr>
            <w:tcW w:w="1621"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Above </w:t>
            </w:r>
            <w:hyperlink r:id="rId20" w:history="1">
              <w:r w:rsidR="0007240A">
                <w:rPr>
                  <w:rFonts w:ascii="Times New Roman" w:eastAsiaTheme="minorEastAsia" w:hAnsi="Times New Roman"/>
                  <w:b/>
                  <w:bCs/>
                  <w:noProof/>
                  <w:color w:val="0000FF"/>
                  <w:sz w:val="18"/>
                  <w:szCs w:val="22"/>
                  <w:lang w:bidi="hi-IN"/>
                </w:rPr>
                <w:pict>
                  <v:shape id="_x0000_i1036" type="#_x0000_t75" alt="rupee symbol download, indian currency symbol" href="http://www.inrsymbol.in/" style="width:8.15pt;height:9.4pt;visibility:visible" o:button="t">
                    <v:fill o:detectmouseclick="t"/>
                    <v:imagedata r:id="rId11" o:title="rupee symbol download, indian currency symbol"/>
                  </v:shape>
                </w:pict>
              </w:r>
            </w:hyperlink>
            <w:r w:rsidRPr="00F502E8">
              <w:rPr>
                <w:rFonts w:ascii="Times New Roman" w:eastAsiaTheme="minorEastAsia" w:hAnsi="Times New Roman"/>
                <w:b/>
                <w:sz w:val="18"/>
                <w:szCs w:val="18"/>
                <w:lang w:bidi="hi-IN"/>
              </w:rPr>
              <w:t xml:space="preserve"> 25,00,000</w:t>
            </w:r>
          </w:p>
        </w:tc>
        <w:tc>
          <w:tcPr>
            <w:tcW w:w="629"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456</w:t>
            </w: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94"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76"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45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892"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F502E8" w:rsidTr="008B2744">
        <w:trPr>
          <w:trHeight w:val="246"/>
        </w:trPr>
        <w:tc>
          <w:tcPr>
            <w:tcW w:w="1621"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Sub-total</w:t>
            </w:r>
          </w:p>
        </w:tc>
        <w:tc>
          <w:tcPr>
            <w:tcW w:w="629" w:type="dxa"/>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450</w:t>
            </w: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94"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76"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45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892" w:type="dxa"/>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bl>
    <w:p w:rsidR="00B36C46" w:rsidRDefault="00B36C46" w:rsidP="00B36C46">
      <w:pPr>
        <w:jc w:val="both"/>
        <w:rPr>
          <w:rFonts w:ascii="Times New Roman" w:hAnsi="Times New Roman"/>
        </w:rPr>
      </w:pPr>
    </w:p>
    <w:p w:rsidR="00B36C46" w:rsidRDefault="00B36C46" w:rsidP="00B36C46">
      <w:pPr>
        <w:overflowPunct/>
        <w:autoSpaceDE/>
        <w:autoSpaceDN/>
        <w:adjustRightInd/>
        <w:spacing w:after="200" w:line="280" w:lineRule="atLeast"/>
        <w:jc w:val="center"/>
        <w:textAlignment w:val="auto"/>
        <w:rPr>
          <w:rFonts w:asciiTheme="minorHAnsi" w:eastAsiaTheme="minorEastAsia" w:hAnsiTheme="minorHAnsi" w:cstheme="minorBidi"/>
          <w:b/>
          <w:sz w:val="18"/>
          <w:szCs w:val="18"/>
          <w:lang w:bidi="hi-IN"/>
        </w:rPr>
      </w:pPr>
    </w:p>
    <w:p w:rsidR="00B36C46" w:rsidRDefault="00B36C46" w:rsidP="00B36C46">
      <w:pPr>
        <w:overflowPunct/>
        <w:autoSpaceDE/>
        <w:autoSpaceDN/>
        <w:adjustRightInd/>
        <w:jc w:val="center"/>
        <w:textAlignment w:val="auto"/>
        <w:rPr>
          <w:rFonts w:ascii="Times New Roman" w:eastAsiaTheme="minorEastAsia" w:hAnsi="Times New Roman"/>
          <w:b/>
          <w:sz w:val="18"/>
          <w:szCs w:val="18"/>
          <w:lang w:bidi="hi-IN"/>
        </w:rPr>
      </w:pPr>
      <w:proofErr w:type="gramStart"/>
      <w:r w:rsidRPr="00F502E8">
        <w:rPr>
          <w:rFonts w:ascii="Times New Roman" w:eastAsiaTheme="minorEastAsia" w:hAnsi="Times New Roman"/>
          <w:b/>
          <w:sz w:val="18"/>
          <w:szCs w:val="18"/>
          <w:lang w:bidi="hi-IN"/>
        </w:rPr>
        <w:t>( B</w:t>
      </w:r>
      <w:proofErr w:type="gramEnd"/>
      <w:r w:rsidRPr="00F502E8">
        <w:rPr>
          <w:rFonts w:ascii="Times New Roman" w:eastAsiaTheme="minorEastAsia" w:hAnsi="Times New Roman"/>
          <w:b/>
          <w:sz w:val="18"/>
          <w:szCs w:val="18"/>
          <w:lang w:bidi="hi-IN"/>
        </w:rPr>
        <w:t xml:space="preserve"> )</w:t>
      </w:r>
    </w:p>
    <w:p w:rsidR="00B36C46" w:rsidRPr="00F502E8" w:rsidRDefault="00B36C46" w:rsidP="00B36C46">
      <w:pPr>
        <w:overflowPunct/>
        <w:autoSpaceDE/>
        <w:autoSpaceDN/>
        <w:adjustRightInd/>
        <w:jc w:val="center"/>
        <w:textAlignment w:val="auto"/>
        <w:rPr>
          <w:rFonts w:ascii="Times New Roman" w:eastAsiaTheme="minorEastAsia" w:hAnsi="Times New Roman"/>
          <w:b/>
          <w:sz w:val="18"/>
          <w:szCs w:val="18"/>
          <w:lang w:bidi="hi-IN"/>
        </w:rPr>
      </w:pPr>
    </w:p>
    <w:p w:rsidR="00B36C46" w:rsidRDefault="00B36C46" w:rsidP="00B36C46">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Disbursements during the financial Year</w:t>
      </w:r>
    </w:p>
    <w:p w:rsidR="00B36C46" w:rsidRPr="00F502E8" w:rsidRDefault="00B36C46" w:rsidP="00B36C46">
      <w:pPr>
        <w:overflowPunct/>
        <w:autoSpaceDE/>
        <w:autoSpaceDN/>
        <w:adjustRightInd/>
        <w:jc w:val="center"/>
        <w:textAlignment w:val="auto"/>
        <w:rPr>
          <w:rFonts w:ascii="Times New Roman" w:eastAsiaTheme="minorEastAsia" w:hAnsi="Times New Roman"/>
          <w:b/>
          <w:sz w:val="18"/>
          <w:szCs w:val="18"/>
          <w:lang w:bidi="hi-IN"/>
        </w:rPr>
      </w:pPr>
    </w:p>
    <w:p w:rsidR="00B36C46" w:rsidRPr="00F502E8" w:rsidRDefault="00B36C46" w:rsidP="00B36C46">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 [For </w:t>
      </w:r>
      <w:proofErr w:type="spellStart"/>
      <w:r w:rsidRPr="00F502E8">
        <w:rPr>
          <w:rFonts w:ascii="Times New Roman" w:eastAsiaTheme="minorEastAsia" w:hAnsi="Times New Roman"/>
          <w:b/>
          <w:sz w:val="18"/>
          <w:szCs w:val="18"/>
          <w:lang w:bidi="hi-IN"/>
        </w:rPr>
        <w:t>upgradation</w:t>
      </w:r>
      <w:proofErr w:type="spellEnd"/>
      <w:r w:rsidRPr="00F502E8">
        <w:rPr>
          <w:rFonts w:ascii="Times New Roman" w:eastAsiaTheme="minorEastAsia" w:hAnsi="Times New Roman"/>
          <w:b/>
          <w:sz w:val="18"/>
          <w:szCs w:val="18"/>
          <w:lang w:bidi="hi-IN"/>
        </w:rPr>
        <w:t xml:space="preserve"> including major repairs of existing houses]</w:t>
      </w:r>
    </w:p>
    <w:p w:rsidR="00B36C46" w:rsidRPr="00F502E8" w:rsidRDefault="00B36C46" w:rsidP="00B36C46">
      <w:pPr>
        <w:overflowPunct/>
        <w:autoSpaceDE/>
        <w:autoSpaceDN/>
        <w:adjustRightInd/>
        <w:jc w:val="right"/>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                     (Amount in lakhs </w:t>
      </w:r>
      <w:proofErr w:type="gramStart"/>
      <w:r w:rsidRPr="00F502E8">
        <w:rPr>
          <w:rFonts w:ascii="Times New Roman" w:eastAsiaTheme="minorEastAsia" w:hAnsi="Times New Roman"/>
          <w:b/>
          <w:sz w:val="18"/>
          <w:szCs w:val="18"/>
          <w:lang w:bidi="hi-IN"/>
        </w:rPr>
        <w:t xml:space="preserve">of </w:t>
      </w:r>
      <w:proofErr w:type="gramEnd"/>
      <w:r>
        <w:rPr>
          <w:rFonts w:ascii="Times New Roman" w:eastAsiaTheme="minorEastAsia" w:hAnsi="Times New Roman"/>
          <w:b/>
          <w:bCs/>
          <w:noProof/>
          <w:color w:val="0000FF"/>
          <w:sz w:val="18"/>
          <w:szCs w:val="22"/>
        </w:rPr>
        <w:drawing>
          <wp:inline distT="0" distB="0" distL="0" distR="0">
            <wp:extent cx="103505" cy="120650"/>
            <wp:effectExtent l="19050" t="0" r="0" b="0"/>
            <wp:docPr id="23" name="Picture 23" descr="rupee symbol download, indian currency symbo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upee symbol download, indian currency symbol">
                      <a:hlinkClick r:id="rId10"/>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F502E8">
        <w:rPr>
          <w:rFonts w:ascii="Times New Roman" w:eastAsiaTheme="minorEastAsia" w:hAnsi="Times New Roman"/>
          <w:b/>
          <w:sz w:val="18"/>
          <w:szCs w:val="18"/>
          <w:lang w:bidi="hi-IN"/>
        </w:rPr>
        <w:t>)</w:t>
      </w:r>
    </w:p>
    <w:tbl>
      <w:tblPr>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584"/>
        <w:gridCol w:w="630"/>
        <w:gridCol w:w="540"/>
        <w:gridCol w:w="450"/>
        <w:gridCol w:w="450"/>
        <w:gridCol w:w="450"/>
        <w:gridCol w:w="540"/>
        <w:gridCol w:w="540"/>
        <w:gridCol w:w="540"/>
        <w:gridCol w:w="540"/>
        <w:gridCol w:w="540"/>
        <w:gridCol w:w="540"/>
        <w:gridCol w:w="748"/>
        <w:gridCol w:w="720"/>
        <w:gridCol w:w="1170"/>
      </w:tblGrid>
      <w:tr w:rsidR="00B36C46" w:rsidRPr="00C22D79" w:rsidTr="008B2744">
        <w:trPr>
          <w:trHeight w:val="270"/>
        </w:trPr>
        <w:tc>
          <w:tcPr>
            <w:tcW w:w="1584"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Category/size of housing loans (</w:t>
            </w:r>
            <w:r>
              <w:rPr>
                <w:rFonts w:ascii="Times New Roman" w:eastAsiaTheme="minorEastAsia" w:hAnsi="Times New Roman"/>
                <w:b/>
                <w:bCs/>
                <w:noProof/>
                <w:color w:val="0000FF"/>
                <w:sz w:val="18"/>
                <w:szCs w:val="18"/>
              </w:rPr>
              <w:drawing>
                <wp:inline distT="0" distB="0" distL="0" distR="0">
                  <wp:extent cx="103505" cy="120650"/>
                  <wp:effectExtent l="19050" t="0" r="0" b="0"/>
                  <wp:docPr id="24" name="Picture 24" descr="rupee symbol download, indian currency symbo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upee symbol download, indian currency symbol">
                            <a:hlinkClick r:id="rId18"/>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F502E8">
              <w:rPr>
                <w:rFonts w:ascii="Times New Roman" w:eastAsiaTheme="minorEastAsia" w:hAnsi="Times New Roman"/>
                <w:b/>
                <w:sz w:val="18"/>
                <w:szCs w:val="18"/>
                <w:lang w:bidi="hi-IN"/>
              </w:rPr>
              <w:t>)</w:t>
            </w:r>
          </w:p>
        </w:tc>
        <w:tc>
          <w:tcPr>
            <w:tcW w:w="63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Item Code</w:t>
            </w:r>
          </w:p>
        </w:tc>
        <w:tc>
          <w:tcPr>
            <w:tcW w:w="990" w:type="dxa"/>
            <w:gridSpan w:val="2"/>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Urban</w:t>
            </w:r>
          </w:p>
        </w:tc>
        <w:tc>
          <w:tcPr>
            <w:tcW w:w="900" w:type="dxa"/>
            <w:gridSpan w:val="2"/>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Rural</w:t>
            </w:r>
          </w:p>
        </w:tc>
        <w:tc>
          <w:tcPr>
            <w:tcW w:w="1080" w:type="dxa"/>
            <w:gridSpan w:val="2"/>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Total</w:t>
            </w:r>
          </w:p>
        </w:tc>
        <w:tc>
          <w:tcPr>
            <w:tcW w:w="2160" w:type="dxa"/>
            <w:gridSpan w:val="4"/>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Of which to </w:t>
            </w:r>
          </w:p>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48"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Repaid during the year</w:t>
            </w:r>
          </w:p>
        </w:tc>
        <w:tc>
          <w:tcPr>
            <w:tcW w:w="72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Outstanding as on March 31, ___</w:t>
            </w:r>
          </w:p>
        </w:tc>
        <w:tc>
          <w:tcPr>
            <w:tcW w:w="117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Gross Non-performing Assets as on March 31,__</w:t>
            </w:r>
          </w:p>
        </w:tc>
      </w:tr>
      <w:tr w:rsidR="00B36C46" w:rsidRPr="00C22D79" w:rsidTr="008B2744">
        <w:tc>
          <w:tcPr>
            <w:tcW w:w="1584"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63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990" w:type="dxa"/>
            <w:gridSpan w:val="2"/>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900" w:type="dxa"/>
            <w:gridSpan w:val="2"/>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1080" w:type="dxa"/>
            <w:gridSpan w:val="2"/>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1080" w:type="dxa"/>
            <w:gridSpan w:val="2"/>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Sch. Caste</w:t>
            </w:r>
          </w:p>
        </w:tc>
        <w:tc>
          <w:tcPr>
            <w:tcW w:w="1080" w:type="dxa"/>
            <w:gridSpan w:val="2"/>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Sch. Tribe</w:t>
            </w:r>
          </w:p>
        </w:tc>
        <w:tc>
          <w:tcPr>
            <w:tcW w:w="748"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C22D79" w:rsidTr="008B2744">
        <w:tc>
          <w:tcPr>
            <w:tcW w:w="1584"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63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45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45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45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No.</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Amt</w:t>
            </w:r>
          </w:p>
        </w:tc>
        <w:tc>
          <w:tcPr>
            <w:tcW w:w="748"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72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c>
      </w:tr>
      <w:tr w:rsidR="00B36C46" w:rsidRPr="00C22D79" w:rsidTr="008B2744">
        <w:tc>
          <w:tcPr>
            <w:tcW w:w="1584"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w:t>
            </w:r>
          </w:p>
        </w:tc>
        <w:tc>
          <w:tcPr>
            <w:tcW w:w="63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2</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3      </w:t>
            </w:r>
          </w:p>
        </w:tc>
        <w:tc>
          <w:tcPr>
            <w:tcW w:w="45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w:t>
            </w:r>
          </w:p>
        </w:tc>
        <w:tc>
          <w:tcPr>
            <w:tcW w:w="45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5      </w:t>
            </w:r>
          </w:p>
        </w:tc>
        <w:tc>
          <w:tcPr>
            <w:tcW w:w="45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6</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7      </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8</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9      </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10</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11    </w:t>
            </w:r>
          </w:p>
        </w:tc>
        <w:tc>
          <w:tcPr>
            <w:tcW w:w="54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12</w:t>
            </w:r>
          </w:p>
        </w:tc>
        <w:tc>
          <w:tcPr>
            <w:tcW w:w="748"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13</w:t>
            </w:r>
          </w:p>
        </w:tc>
        <w:tc>
          <w:tcPr>
            <w:tcW w:w="72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14</w:t>
            </w: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15</w:t>
            </w:r>
          </w:p>
        </w:tc>
      </w:tr>
      <w:tr w:rsidR="00B36C46" w:rsidRPr="00C22D79" w:rsidTr="008B2744">
        <w:trPr>
          <w:trHeight w:val="413"/>
        </w:trPr>
        <w:tc>
          <w:tcPr>
            <w:tcW w:w="1584"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roofErr w:type="spellStart"/>
            <w:r>
              <w:rPr>
                <w:rFonts w:ascii="Times New Roman" w:eastAsiaTheme="minorEastAsia" w:hAnsi="Times New Roman"/>
                <w:b/>
                <w:sz w:val="18"/>
                <w:szCs w:val="18"/>
                <w:lang w:bidi="hi-IN"/>
              </w:rPr>
              <w:t>upto</w:t>
            </w:r>
            <w:proofErr w:type="spellEnd"/>
            <w:r w:rsidRPr="00F502E8">
              <w:rPr>
                <w:rFonts w:ascii="Times New Roman" w:eastAsiaTheme="minorEastAsia" w:hAnsi="Times New Roman"/>
                <w:b/>
                <w:sz w:val="18"/>
                <w:szCs w:val="18"/>
                <w:lang w:bidi="hi-IN"/>
              </w:rPr>
              <w:t xml:space="preserve"> 2,00,000</w:t>
            </w:r>
          </w:p>
        </w:tc>
        <w:tc>
          <w:tcPr>
            <w:tcW w:w="63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461</w:t>
            </w: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48"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2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r>
      <w:tr w:rsidR="00B36C46" w:rsidRPr="00C22D79" w:rsidTr="008B2744">
        <w:trPr>
          <w:trHeight w:val="548"/>
        </w:trPr>
        <w:tc>
          <w:tcPr>
            <w:tcW w:w="1584"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Above 2,00,000 and </w:t>
            </w:r>
            <w:proofErr w:type="spellStart"/>
            <w:r w:rsidRPr="00F502E8">
              <w:rPr>
                <w:rFonts w:ascii="Times New Roman" w:eastAsiaTheme="minorEastAsia" w:hAnsi="Times New Roman"/>
                <w:b/>
                <w:sz w:val="18"/>
                <w:szCs w:val="18"/>
                <w:lang w:bidi="hi-IN"/>
              </w:rPr>
              <w:t>upto</w:t>
            </w:r>
            <w:proofErr w:type="spellEnd"/>
            <w:r w:rsidRPr="00F502E8">
              <w:rPr>
                <w:rFonts w:ascii="Times New Roman" w:eastAsiaTheme="minorEastAsia" w:hAnsi="Times New Roman"/>
                <w:b/>
                <w:sz w:val="18"/>
                <w:szCs w:val="18"/>
                <w:lang w:bidi="hi-IN"/>
              </w:rPr>
              <w:t xml:space="preserve"> 500,000</w:t>
            </w:r>
          </w:p>
        </w:tc>
        <w:tc>
          <w:tcPr>
            <w:tcW w:w="63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462</w:t>
            </w: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48"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2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r>
      <w:tr w:rsidR="00B36C46" w:rsidRPr="00C22D79" w:rsidTr="008B2744">
        <w:trPr>
          <w:trHeight w:val="570"/>
        </w:trPr>
        <w:tc>
          <w:tcPr>
            <w:tcW w:w="1584"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Above 500,000 and </w:t>
            </w:r>
            <w:proofErr w:type="spellStart"/>
            <w:r w:rsidRPr="00F502E8">
              <w:rPr>
                <w:rFonts w:ascii="Times New Roman" w:eastAsiaTheme="minorEastAsia" w:hAnsi="Times New Roman"/>
                <w:b/>
                <w:sz w:val="18"/>
                <w:szCs w:val="18"/>
                <w:lang w:bidi="hi-IN"/>
              </w:rPr>
              <w:t>upto</w:t>
            </w:r>
            <w:proofErr w:type="spellEnd"/>
            <w:r w:rsidRPr="00F502E8">
              <w:rPr>
                <w:rFonts w:ascii="Times New Roman" w:eastAsiaTheme="minorEastAsia" w:hAnsi="Times New Roman"/>
                <w:b/>
                <w:sz w:val="18"/>
                <w:szCs w:val="18"/>
                <w:lang w:bidi="hi-IN"/>
              </w:rPr>
              <w:t xml:space="preserve"> 10,00,000</w:t>
            </w:r>
          </w:p>
        </w:tc>
        <w:tc>
          <w:tcPr>
            <w:tcW w:w="63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463</w:t>
            </w: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48"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2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r>
      <w:tr w:rsidR="00B36C46" w:rsidRPr="00C22D79" w:rsidTr="008B2744">
        <w:trPr>
          <w:trHeight w:val="525"/>
        </w:trPr>
        <w:tc>
          <w:tcPr>
            <w:tcW w:w="1584"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Pr>
                <w:rFonts w:ascii="Times New Roman" w:eastAsiaTheme="minorEastAsia" w:hAnsi="Times New Roman"/>
                <w:b/>
                <w:sz w:val="18"/>
                <w:szCs w:val="18"/>
                <w:lang w:bidi="hi-IN"/>
              </w:rPr>
              <w:t xml:space="preserve">Above 10,00,000 and </w:t>
            </w:r>
            <w:proofErr w:type="spellStart"/>
            <w:r>
              <w:rPr>
                <w:rFonts w:ascii="Times New Roman" w:eastAsiaTheme="minorEastAsia" w:hAnsi="Times New Roman"/>
                <w:b/>
                <w:sz w:val="18"/>
                <w:szCs w:val="18"/>
                <w:lang w:bidi="hi-IN"/>
              </w:rPr>
              <w:t>upto</w:t>
            </w:r>
            <w:proofErr w:type="spellEnd"/>
            <w:r>
              <w:rPr>
                <w:rFonts w:ascii="Times New Roman" w:eastAsiaTheme="minorEastAsia" w:hAnsi="Times New Roman"/>
                <w:b/>
                <w:sz w:val="18"/>
                <w:szCs w:val="18"/>
                <w:lang w:bidi="hi-IN"/>
              </w:rPr>
              <w:t xml:space="preserve"> </w:t>
            </w:r>
            <w:r w:rsidRPr="00F502E8">
              <w:rPr>
                <w:rFonts w:ascii="Times New Roman" w:eastAsiaTheme="minorEastAsia" w:hAnsi="Times New Roman"/>
                <w:b/>
                <w:sz w:val="18"/>
                <w:szCs w:val="18"/>
                <w:lang w:bidi="hi-IN"/>
              </w:rPr>
              <w:t>15,00,000</w:t>
            </w:r>
          </w:p>
        </w:tc>
        <w:tc>
          <w:tcPr>
            <w:tcW w:w="63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464</w:t>
            </w: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48"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2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r>
      <w:tr w:rsidR="00B36C46" w:rsidRPr="00C22D79" w:rsidTr="008B2744">
        <w:trPr>
          <w:trHeight w:val="620"/>
        </w:trPr>
        <w:tc>
          <w:tcPr>
            <w:tcW w:w="1584"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lastRenderedPageBreak/>
              <w:t xml:space="preserve">Above 15,00,000 and </w:t>
            </w:r>
            <w:proofErr w:type="spellStart"/>
            <w:r w:rsidRPr="00F502E8">
              <w:rPr>
                <w:rFonts w:ascii="Times New Roman" w:eastAsiaTheme="minorEastAsia" w:hAnsi="Times New Roman"/>
                <w:b/>
                <w:sz w:val="18"/>
                <w:szCs w:val="18"/>
                <w:lang w:bidi="hi-IN"/>
              </w:rPr>
              <w:t>upto</w:t>
            </w:r>
            <w:proofErr w:type="spellEnd"/>
            <w:r w:rsidRPr="00F502E8">
              <w:rPr>
                <w:rFonts w:ascii="Times New Roman" w:eastAsiaTheme="minorEastAsia" w:hAnsi="Times New Roman"/>
                <w:b/>
                <w:sz w:val="18"/>
                <w:szCs w:val="18"/>
                <w:lang w:bidi="hi-IN"/>
              </w:rPr>
              <w:t xml:space="preserve"> 25,00,000</w:t>
            </w:r>
          </w:p>
        </w:tc>
        <w:tc>
          <w:tcPr>
            <w:tcW w:w="63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465</w:t>
            </w: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48"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2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r>
      <w:tr w:rsidR="00B36C46" w:rsidRPr="00C22D79" w:rsidTr="008B2744">
        <w:trPr>
          <w:trHeight w:val="359"/>
        </w:trPr>
        <w:tc>
          <w:tcPr>
            <w:tcW w:w="1584"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Above 25,00,000</w:t>
            </w:r>
          </w:p>
        </w:tc>
        <w:tc>
          <w:tcPr>
            <w:tcW w:w="63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466</w:t>
            </w: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48"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2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r>
      <w:tr w:rsidR="00B36C46" w:rsidRPr="00C22D79" w:rsidTr="008B2744">
        <w:trPr>
          <w:trHeight w:val="332"/>
        </w:trPr>
        <w:tc>
          <w:tcPr>
            <w:tcW w:w="1584"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Sub-total</w:t>
            </w:r>
          </w:p>
        </w:tc>
        <w:tc>
          <w:tcPr>
            <w:tcW w:w="630" w:type="dxa"/>
            <w:tcBorders>
              <w:top w:val="single" w:sz="4" w:space="0" w:color="auto"/>
              <w:left w:val="single" w:sz="4" w:space="0" w:color="auto"/>
              <w:bottom w:val="single" w:sz="4" w:space="0" w:color="auto"/>
              <w:right w:val="single" w:sz="4" w:space="0" w:color="auto"/>
            </w:tcBorders>
            <w:hideMark/>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460</w:t>
            </w: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45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54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48"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72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c>
          <w:tcPr>
            <w:tcW w:w="1170" w:type="dxa"/>
            <w:tcBorders>
              <w:top w:val="single" w:sz="4" w:space="0" w:color="auto"/>
              <w:left w:val="single" w:sz="4" w:space="0" w:color="auto"/>
              <w:bottom w:val="single" w:sz="4" w:space="0" w:color="auto"/>
              <w:right w:val="single" w:sz="4" w:space="0" w:color="auto"/>
            </w:tcBorders>
          </w:tcPr>
          <w:p w:rsidR="00B36C46" w:rsidRPr="00F502E8" w:rsidRDefault="00B36C46" w:rsidP="008B2744">
            <w:pPr>
              <w:overflowPunct/>
              <w:autoSpaceDE/>
              <w:autoSpaceDN/>
              <w:adjustRightInd/>
              <w:jc w:val="center"/>
              <w:textAlignment w:val="auto"/>
              <w:rPr>
                <w:rFonts w:ascii="Times New Roman" w:eastAsiaTheme="minorEastAsia" w:hAnsi="Times New Roman"/>
                <w:b/>
                <w:sz w:val="18"/>
                <w:szCs w:val="18"/>
                <w:lang w:bidi="hi-IN"/>
              </w:rPr>
            </w:pPr>
          </w:p>
        </w:tc>
      </w:tr>
    </w:tbl>
    <w:p w:rsidR="00B36C46" w:rsidRDefault="00B36C46" w:rsidP="00B36C46">
      <w:pPr>
        <w:jc w:val="both"/>
        <w:rPr>
          <w:rFonts w:ascii="Times New Roman" w:hAnsi="Times New Roman"/>
        </w:rPr>
      </w:pPr>
    </w:p>
    <w:p w:rsidR="00B36C46" w:rsidRDefault="006759BD" w:rsidP="00B36C46">
      <w:pPr>
        <w:overflowPunct/>
        <w:autoSpaceDE/>
        <w:autoSpaceDN/>
        <w:adjustRightInd/>
        <w:jc w:val="center"/>
        <w:textAlignment w:val="auto"/>
        <w:rPr>
          <w:rFonts w:ascii="Times New Roman" w:eastAsiaTheme="minorEastAsia" w:hAnsi="Times New Roman"/>
          <w:b/>
          <w:sz w:val="18"/>
          <w:szCs w:val="18"/>
          <w:lang w:bidi="hi-IN"/>
        </w:rPr>
      </w:pPr>
      <w:r>
        <w:rPr>
          <w:rFonts w:ascii="Times New Roman" w:eastAsiaTheme="minorEastAsia" w:hAnsi="Times New Roman"/>
          <w:b/>
          <w:sz w:val="18"/>
          <w:szCs w:val="18"/>
          <w:lang w:bidi="hi-IN"/>
        </w:rPr>
        <w:t>I</w:t>
      </w:r>
    </w:p>
    <w:p w:rsidR="00B36C46" w:rsidRPr="00F502E8" w:rsidRDefault="00B36C46" w:rsidP="00B36C46">
      <w:pPr>
        <w:overflowPunct/>
        <w:autoSpaceDE/>
        <w:autoSpaceDN/>
        <w:adjustRightInd/>
        <w:jc w:val="center"/>
        <w:textAlignment w:val="auto"/>
        <w:rPr>
          <w:rFonts w:ascii="Times New Roman" w:eastAsiaTheme="minorEastAsia" w:hAnsi="Times New Roman"/>
          <w:b/>
          <w:sz w:val="18"/>
          <w:szCs w:val="18"/>
          <w:lang w:bidi="hi-IN"/>
        </w:rPr>
      </w:pPr>
    </w:p>
    <w:p w:rsidR="00B36C46" w:rsidRDefault="00B36C46" w:rsidP="00B36C46">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Disbursements during the financial Year</w:t>
      </w:r>
    </w:p>
    <w:p w:rsidR="00B36C46" w:rsidRPr="00F502E8" w:rsidRDefault="00B36C46" w:rsidP="00B36C46">
      <w:pPr>
        <w:overflowPunct/>
        <w:autoSpaceDE/>
        <w:autoSpaceDN/>
        <w:adjustRightInd/>
        <w:jc w:val="center"/>
        <w:textAlignment w:val="auto"/>
        <w:rPr>
          <w:rFonts w:ascii="Times New Roman" w:eastAsiaTheme="minorEastAsia" w:hAnsi="Times New Roman"/>
          <w:b/>
          <w:sz w:val="18"/>
          <w:szCs w:val="18"/>
          <w:lang w:bidi="hi-IN"/>
        </w:rPr>
      </w:pPr>
    </w:p>
    <w:p w:rsidR="00B36C46" w:rsidRPr="00F502E8" w:rsidRDefault="00B36C46" w:rsidP="00B36C46">
      <w:pPr>
        <w:overflowPunct/>
        <w:autoSpaceDE/>
        <w:autoSpaceDN/>
        <w:adjustRightInd/>
        <w:jc w:val="center"/>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 [For purchase of old/existing houses (Resale)]</w:t>
      </w:r>
    </w:p>
    <w:p w:rsidR="00B36C46" w:rsidRPr="00F502E8" w:rsidRDefault="00B36C46" w:rsidP="00B36C46">
      <w:pPr>
        <w:overflowPunct/>
        <w:autoSpaceDE/>
        <w:autoSpaceDN/>
        <w:adjustRightInd/>
        <w:jc w:val="right"/>
        <w:textAlignment w:val="auto"/>
        <w:rPr>
          <w:rFonts w:ascii="Times New Roman" w:eastAsiaTheme="minorEastAsia" w:hAnsi="Times New Roman"/>
          <w:b/>
          <w:sz w:val="18"/>
          <w:szCs w:val="18"/>
          <w:lang w:bidi="hi-IN"/>
        </w:rPr>
      </w:pPr>
      <w:r w:rsidRPr="00F502E8">
        <w:rPr>
          <w:rFonts w:ascii="Times New Roman" w:eastAsiaTheme="minorEastAsia" w:hAnsi="Times New Roman"/>
          <w:b/>
          <w:sz w:val="18"/>
          <w:szCs w:val="18"/>
          <w:lang w:bidi="hi-IN"/>
        </w:rPr>
        <w:t xml:space="preserve">         (Amount in lakhs </w:t>
      </w:r>
      <w:proofErr w:type="gramStart"/>
      <w:r w:rsidRPr="00F502E8">
        <w:rPr>
          <w:rFonts w:ascii="Times New Roman" w:eastAsiaTheme="minorEastAsia" w:hAnsi="Times New Roman"/>
          <w:b/>
          <w:sz w:val="18"/>
          <w:szCs w:val="18"/>
          <w:lang w:bidi="hi-IN"/>
        </w:rPr>
        <w:t xml:space="preserve">of </w:t>
      </w:r>
      <w:r w:rsidR="000C33EB" w:rsidRPr="000C33EB">
        <w:rPr>
          <w:rFonts w:ascii="Times New Roman" w:eastAsiaTheme="minorEastAsia" w:hAnsi="Times New Roman"/>
          <w:b/>
          <w:sz w:val="18"/>
          <w:szCs w:val="18"/>
          <w:lang w:bidi="hi-IN"/>
        </w:rPr>
        <w:t xml:space="preserve"> </w:t>
      </w:r>
      <w:proofErr w:type="spellStart"/>
      <w:r w:rsidR="000C33EB" w:rsidRPr="000C33EB">
        <w:rPr>
          <w:rFonts w:ascii="Times New Roman" w:eastAsiaTheme="minorEastAsia" w:hAnsi="Times New Roman"/>
          <w:b/>
          <w:sz w:val="18"/>
          <w:szCs w:val="18"/>
          <w:lang w:bidi="hi-IN"/>
        </w:rPr>
        <w:t>Rs</w:t>
      </w:r>
      <w:proofErr w:type="spellEnd"/>
      <w:proofErr w:type="gramEnd"/>
      <w:r w:rsidRPr="00F502E8">
        <w:rPr>
          <w:rFonts w:ascii="Times New Roman" w:eastAsiaTheme="minorEastAsia" w:hAnsi="Times New Roman"/>
          <w:b/>
          <w:sz w:val="18"/>
          <w:szCs w:val="18"/>
          <w:lang w:bidi="hi-IN"/>
        </w:rPr>
        <w:t>)</w:t>
      </w:r>
    </w:p>
    <w:p w:rsidR="00B36C46" w:rsidRDefault="00B36C46" w:rsidP="00B36C46">
      <w:pPr>
        <w:jc w:val="both"/>
        <w:rPr>
          <w:rFonts w:ascii="Times New Roman" w:hAnsi="Times New Roman"/>
        </w:rPr>
      </w:pPr>
    </w:p>
    <w:tbl>
      <w:tblPr>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582"/>
        <w:gridCol w:w="632"/>
        <w:gridCol w:w="450"/>
        <w:gridCol w:w="540"/>
        <w:gridCol w:w="540"/>
        <w:gridCol w:w="540"/>
        <w:gridCol w:w="540"/>
        <w:gridCol w:w="540"/>
        <w:gridCol w:w="540"/>
        <w:gridCol w:w="630"/>
        <w:gridCol w:w="540"/>
        <w:gridCol w:w="630"/>
        <w:gridCol w:w="658"/>
        <w:gridCol w:w="630"/>
        <w:gridCol w:w="990"/>
      </w:tblGrid>
      <w:tr w:rsidR="00B36C46" w:rsidRPr="008E0AB5" w:rsidTr="008B2744">
        <w:trPr>
          <w:trHeight w:val="543"/>
        </w:trPr>
        <w:tc>
          <w:tcPr>
            <w:tcW w:w="1582"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Category/size of housing loans (</w:t>
            </w:r>
            <w:r>
              <w:rPr>
                <w:rFonts w:ascii="Times New Roman" w:eastAsiaTheme="minorEastAsia" w:hAnsi="Times New Roman"/>
                <w:b/>
                <w:bCs/>
                <w:noProof/>
                <w:color w:val="0000FF"/>
                <w:sz w:val="18"/>
                <w:szCs w:val="22"/>
              </w:rPr>
              <w:drawing>
                <wp:inline distT="0" distB="0" distL="0" distR="0">
                  <wp:extent cx="103505" cy="120650"/>
                  <wp:effectExtent l="19050" t="0" r="0" b="0"/>
                  <wp:docPr id="26" name="Picture 26" descr="rupee symbol download, indian currency symbo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upee symbol download, indian currency symbol">
                            <a:hlinkClick r:id="rId12"/>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8E0AB5">
              <w:rPr>
                <w:rFonts w:ascii="Times New Roman" w:eastAsiaTheme="minorEastAsia" w:hAnsi="Times New Roman"/>
                <w:b/>
                <w:sz w:val="18"/>
                <w:szCs w:val="18"/>
                <w:lang w:bidi="hi-IN"/>
              </w:rPr>
              <w:t>)</w:t>
            </w:r>
          </w:p>
        </w:tc>
        <w:tc>
          <w:tcPr>
            <w:tcW w:w="632"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Item Code</w:t>
            </w:r>
          </w:p>
        </w:tc>
        <w:tc>
          <w:tcPr>
            <w:tcW w:w="990" w:type="dxa"/>
            <w:gridSpan w:val="2"/>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Urban</w:t>
            </w:r>
          </w:p>
        </w:tc>
        <w:tc>
          <w:tcPr>
            <w:tcW w:w="1080" w:type="dxa"/>
            <w:gridSpan w:val="2"/>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Rural</w:t>
            </w:r>
          </w:p>
        </w:tc>
        <w:tc>
          <w:tcPr>
            <w:tcW w:w="1080" w:type="dxa"/>
            <w:gridSpan w:val="2"/>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Total</w:t>
            </w:r>
          </w:p>
        </w:tc>
        <w:tc>
          <w:tcPr>
            <w:tcW w:w="2340" w:type="dxa"/>
            <w:gridSpan w:val="4"/>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Of Which to</w:t>
            </w:r>
          </w:p>
        </w:tc>
        <w:tc>
          <w:tcPr>
            <w:tcW w:w="658"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Repaid during the year</w:t>
            </w:r>
          </w:p>
        </w:tc>
        <w:tc>
          <w:tcPr>
            <w:tcW w:w="63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Outstanding as on March 31, ___</w:t>
            </w:r>
          </w:p>
        </w:tc>
        <w:tc>
          <w:tcPr>
            <w:tcW w:w="99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Gross Non-performing Assets as on March 31,__</w:t>
            </w:r>
          </w:p>
        </w:tc>
      </w:tr>
      <w:tr w:rsidR="00B36C46" w:rsidRPr="008E0AB5" w:rsidTr="008B2744">
        <w:trPr>
          <w:trHeight w:val="282"/>
        </w:trPr>
        <w:tc>
          <w:tcPr>
            <w:tcW w:w="1582" w:type="dxa"/>
            <w:tcBorders>
              <w:top w:val="nil"/>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2" w:type="dxa"/>
            <w:tcBorders>
              <w:top w:val="nil"/>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gridSpan w:val="2"/>
            <w:tcBorders>
              <w:top w:val="nil"/>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1080" w:type="dxa"/>
            <w:gridSpan w:val="2"/>
            <w:tcBorders>
              <w:top w:val="nil"/>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1080" w:type="dxa"/>
            <w:gridSpan w:val="2"/>
            <w:tcBorders>
              <w:top w:val="nil"/>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1170" w:type="dxa"/>
            <w:gridSpan w:val="2"/>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roofErr w:type="spellStart"/>
            <w:r w:rsidRPr="008E0AB5">
              <w:rPr>
                <w:rFonts w:ascii="Times New Roman" w:eastAsiaTheme="minorEastAsia" w:hAnsi="Times New Roman"/>
                <w:b/>
                <w:sz w:val="18"/>
                <w:szCs w:val="18"/>
                <w:lang w:bidi="hi-IN"/>
              </w:rPr>
              <w:t>Sch.Caste</w:t>
            </w:r>
            <w:proofErr w:type="spellEnd"/>
          </w:p>
        </w:tc>
        <w:tc>
          <w:tcPr>
            <w:tcW w:w="1170" w:type="dxa"/>
            <w:gridSpan w:val="2"/>
            <w:tcBorders>
              <w:top w:val="nil"/>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roofErr w:type="spellStart"/>
            <w:r w:rsidRPr="008E0AB5">
              <w:rPr>
                <w:rFonts w:ascii="Times New Roman" w:eastAsiaTheme="minorEastAsia" w:hAnsi="Times New Roman"/>
                <w:b/>
                <w:sz w:val="18"/>
                <w:szCs w:val="18"/>
                <w:lang w:bidi="hi-IN"/>
              </w:rPr>
              <w:t>Sch.Tribe</w:t>
            </w:r>
            <w:proofErr w:type="spellEnd"/>
          </w:p>
        </w:tc>
        <w:tc>
          <w:tcPr>
            <w:tcW w:w="658" w:type="dxa"/>
            <w:tcBorders>
              <w:top w:val="nil"/>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nil"/>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nil"/>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r w:rsidR="00B36C46" w:rsidRPr="008E0AB5" w:rsidTr="008B2744">
        <w:tc>
          <w:tcPr>
            <w:tcW w:w="1582" w:type="dxa"/>
            <w:tcBorders>
              <w:top w:val="nil"/>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2"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450"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N0.</w:t>
            </w:r>
          </w:p>
        </w:tc>
        <w:tc>
          <w:tcPr>
            <w:tcW w:w="540"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Amt</w:t>
            </w:r>
          </w:p>
        </w:tc>
        <w:tc>
          <w:tcPr>
            <w:tcW w:w="540"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No.</w:t>
            </w:r>
          </w:p>
        </w:tc>
        <w:tc>
          <w:tcPr>
            <w:tcW w:w="540"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Amt</w:t>
            </w:r>
          </w:p>
        </w:tc>
        <w:tc>
          <w:tcPr>
            <w:tcW w:w="540"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No.</w:t>
            </w:r>
          </w:p>
        </w:tc>
        <w:tc>
          <w:tcPr>
            <w:tcW w:w="540"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Amt</w:t>
            </w:r>
          </w:p>
        </w:tc>
        <w:tc>
          <w:tcPr>
            <w:tcW w:w="540"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No.</w:t>
            </w:r>
          </w:p>
        </w:tc>
        <w:tc>
          <w:tcPr>
            <w:tcW w:w="630"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Amt</w:t>
            </w:r>
          </w:p>
        </w:tc>
        <w:tc>
          <w:tcPr>
            <w:tcW w:w="540" w:type="dxa"/>
            <w:tcBorders>
              <w:top w:val="nil"/>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No.</w:t>
            </w:r>
          </w:p>
        </w:tc>
        <w:tc>
          <w:tcPr>
            <w:tcW w:w="630" w:type="dxa"/>
            <w:tcBorders>
              <w:top w:val="nil"/>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Amt</w:t>
            </w:r>
          </w:p>
        </w:tc>
        <w:tc>
          <w:tcPr>
            <w:tcW w:w="658" w:type="dxa"/>
            <w:tcBorders>
              <w:top w:val="nil"/>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nil"/>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nil"/>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r w:rsidR="00B36C46" w:rsidRPr="008E0AB5" w:rsidTr="008B2744">
        <w:tc>
          <w:tcPr>
            <w:tcW w:w="1582"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1</w:t>
            </w:r>
          </w:p>
        </w:tc>
        <w:tc>
          <w:tcPr>
            <w:tcW w:w="632"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2</w:t>
            </w:r>
          </w:p>
        </w:tc>
        <w:tc>
          <w:tcPr>
            <w:tcW w:w="45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3      </w:t>
            </w:r>
          </w:p>
        </w:tc>
        <w:tc>
          <w:tcPr>
            <w:tcW w:w="54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4</w:t>
            </w:r>
          </w:p>
        </w:tc>
        <w:tc>
          <w:tcPr>
            <w:tcW w:w="54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5      </w:t>
            </w:r>
          </w:p>
        </w:tc>
        <w:tc>
          <w:tcPr>
            <w:tcW w:w="54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6</w:t>
            </w:r>
          </w:p>
        </w:tc>
        <w:tc>
          <w:tcPr>
            <w:tcW w:w="54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7      </w:t>
            </w:r>
          </w:p>
        </w:tc>
        <w:tc>
          <w:tcPr>
            <w:tcW w:w="54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8</w:t>
            </w:r>
          </w:p>
        </w:tc>
        <w:tc>
          <w:tcPr>
            <w:tcW w:w="54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9      </w:t>
            </w:r>
          </w:p>
        </w:tc>
        <w:tc>
          <w:tcPr>
            <w:tcW w:w="63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10</w:t>
            </w:r>
          </w:p>
        </w:tc>
        <w:tc>
          <w:tcPr>
            <w:tcW w:w="54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11    </w:t>
            </w:r>
          </w:p>
        </w:tc>
        <w:tc>
          <w:tcPr>
            <w:tcW w:w="63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12</w:t>
            </w:r>
          </w:p>
        </w:tc>
        <w:tc>
          <w:tcPr>
            <w:tcW w:w="658"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13</w:t>
            </w:r>
          </w:p>
        </w:tc>
        <w:tc>
          <w:tcPr>
            <w:tcW w:w="63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14</w:t>
            </w:r>
          </w:p>
        </w:tc>
        <w:tc>
          <w:tcPr>
            <w:tcW w:w="990"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15</w:t>
            </w:r>
          </w:p>
        </w:tc>
      </w:tr>
      <w:tr w:rsidR="00B36C46" w:rsidRPr="008E0AB5" w:rsidTr="008B2744">
        <w:trPr>
          <w:trHeight w:val="714"/>
        </w:trPr>
        <w:tc>
          <w:tcPr>
            <w:tcW w:w="1582" w:type="dxa"/>
            <w:tcBorders>
              <w:top w:val="single" w:sz="6" w:space="0" w:color="auto"/>
              <w:left w:val="single" w:sz="6" w:space="0" w:color="auto"/>
              <w:bottom w:val="nil"/>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roofErr w:type="spellStart"/>
            <w:r>
              <w:rPr>
                <w:rFonts w:ascii="Times New Roman" w:eastAsiaTheme="minorEastAsia" w:hAnsi="Times New Roman"/>
                <w:b/>
                <w:sz w:val="18"/>
                <w:szCs w:val="18"/>
                <w:lang w:bidi="hi-IN"/>
              </w:rPr>
              <w:t>upto</w:t>
            </w:r>
            <w:proofErr w:type="spellEnd"/>
            <w:r>
              <w:rPr>
                <w:rFonts w:ascii="Times New Roman" w:eastAsiaTheme="minorEastAsia" w:hAnsi="Times New Roman"/>
                <w:b/>
                <w:sz w:val="18"/>
                <w:szCs w:val="18"/>
                <w:lang w:bidi="hi-IN"/>
              </w:rPr>
              <w:t xml:space="preserve"> </w:t>
            </w:r>
            <w:r w:rsidRPr="008E0AB5">
              <w:rPr>
                <w:rFonts w:ascii="Times New Roman" w:eastAsiaTheme="minorEastAsia" w:hAnsi="Times New Roman"/>
                <w:b/>
                <w:sz w:val="18"/>
                <w:szCs w:val="18"/>
                <w:lang w:bidi="hi-IN"/>
              </w:rPr>
              <w:t xml:space="preserve"> 2,00,000</w:t>
            </w:r>
          </w:p>
        </w:tc>
        <w:tc>
          <w:tcPr>
            <w:tcW w:w="632" w:type="dxa"/>
            <w:tcBorders>
              <w:top w:val="single" w:sz="6" w:space="0" w:color="auto"/>
              <w:left w:val="single" w:sz="6" w:space="0" w:color="auto"/>
              <w:bottom w:val="nil"/>
              <w:right w:val="single" w:sz="6" w:space="0" w:color="auto"/>
            </w:tcBorders>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471</w:t>
            </w:r>
          </w:p>
        </w:tc>
        <w:tc>
          <w:tcPr>
            <w:tcW w:w="45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58"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single" w:sz="6" w:space="0" w:color="auto"/>
              <w:left w:val="single" w:sz="6" w:space="0" w:color="auto"/>
              <w:bottom w:val="nil"/>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r w:rsidR="00B36C46" w:rsidRPr="008E0AB5" w:rsidTr="008B2744">
        <w:tc>
          <w:tcPr>
            <w:tcW w:w="158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Above 2,00,000 and </w:t>
            </w:r>
            <w:proofErr w:type="spellStart"/>
            <w:r w:rsidRPr="008E0AB5">
              <w:rPr>
                <w:rFonts w:ascii="Times New Roman" w:eastAsiaTheme="minorEastAsia" w:hAnsi="Times New Roman"/>
                <w:b/>
                <w:sz w:val="18"/>
                <w:szCs w:val="18"/>
                <w:lang w:bidi="hi-IN"/>
              </w:rPr>
              <w:t>upto</w:t>
            </w:r>
            <w:proofErr w:type="spellEnd"/>
            <w:r w:rsidRPr="008E0AB5">
              <w:rPr>
                <w:rFonts w:ascii="Times New Roman" w:eastAsiaTheme="minorEastAsia" w:hAnsi="Times New Roman"/>
                <w:b/>
                <w:sz w:val="18"/>
                <w:szCs w:val="18"/>
                <w:lang w:bidi="hi-IN"/>
              </w:rPr>
              <w:t xml:space="preserve"> 500,000</w:t>
            </w:r>
          </w:p>
        </w:tc>
        <w:tc>
          <w:tcPr>
            <w:tcW w:w="63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472</w:t>
            </w:r>
          </w:p>
        </w:tc>
        <w:tc>
          <w:tcPr>
            <w:tcW w:w="45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58"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r w:rsidR="00B36C46" w:rsidRPr="008E0AB5" w:rsidTr="008B2744">
        <w:tc>
          <w:tcPr>
            <w:tcW w:w="158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Above 500,000 and </w:t>
            </w:r>
            <w:proofErr w:type="spellStart"/>
            <w:r w:rsidRPr="008E0AB5">
              <w:rPr>
                <w:rFonts w:ascii="Times New Roman" w:eastAsiaTheme="minorEastAsia" w:hAnsi="Times New Roman"/>
                <w:b/>
                <w:sz w:val="18"/>
                <w:szCs w:val="18"/>
                <w:lang w:bidi="hi-IN"/>
              </w:rPr>
              <w:t>upto</w:t>
            </w:r>
            <w:proofErr w:type="spellEnd"/>
            <w:r w:rsidRPr="008E0AB5">
              <w:rPr>
                <w:rFonts w:ascii="Times New Roman" w:eastAsiaTheme="minorEastAsia" w:hAnsi="Times New Roman"/>
                <w:b/>
                <w:sz w:val="18"/>
                <w:szCs w:val="18"/>
                <w:lang w:bidi="hi-IN"/>
              </w:rPr>
              <w:t xml:space="preserve"> 10,00,000</w:t>
            </w:r>
          </w:p>
        </w:tc>
        <w:tc>
          <w:tcPr>
            <w:tcW w:w="63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473</w:t>
            </w:r>
          </w:p>
        </w:tc>
        <w:tc>
          <w:tcPr>
            <w:tcW w:w="45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58"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r w:rsidR="00B36C46" w:rsidRPr="008E0AB5" w:rsidTr="008B2744">
        <w:tc>
          <w:tcPr>
            <w:tcW w:w="158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Above 10,00,000 and </w:t>
            </w:r>
            <w:proofErr w:type="spellStart"/>
            <w:r w:rsidRPr="008E0AB5">
              <w:rPr>
                <w:rFonts w:ascii="Times New Roman" w:eastAsiaTheme="minorEastAsia" w:hAnsi="Times New Roman"/>
                <w:b/>
                <w:sz w:val="18"/>
                <w:szCs w:val="18"/>
                <w:lang w:bidi="hi-IN"/>
              </w:rPr>
              <w:t>upto</w:t>
            </w:r>
            <w:proofErr w:type="spellEnd"/>
            <w:r w:rsidRPr="008E0AB5">
              <w:rPr>
                <w:rFonts w:ascii="Times New Roman" w:eastAsiaTheme="minorEastAsia" w:hAnsi="Times New Roman"/>
                <w:b/>
                <w:sz w:val="18"/>
                <w:szCs w:val="18"/>
                <w:lang w:bidi="hi-IN"/>
              </w:rPr>
              <w:t xml:space="preserve"> 15,00,000</w:t>
            </w:r>
          </w:p>
        </w:tc>
        <w:tc>
          <w:tcPr>
            <w:tcW w:w="63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474</w:t>
            </w:r>
          </w:p>
        </w:tc>
        <w:tc>
          <w:tcPr>
            <w:tcW w:w="45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58"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r w:rsidR="00B36C46" w:rsidRPr="008E0AB5" w:rsidTr="008B2744">
        <w:tc>
          <w:tcPr>
            <w:tcW w:w="158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Above 15,00,000 and </w:t>
            </w:r>
            <w:proofErr w:type="spellStart"/>
            <w:r w:rsidRPr="008E0AB5">
              <w:rPr>
                <w:rFonts w:ascii="Times New Roman" w:eastAsiaTheme="minorEastAsia" w:hAnsi="Times New Roman"/>
                <w:b/>
                <w:sz w:val="18"/>
                <w:szCs w:val="18"/>
                <w:lang w:bidi="hi-IN"/>
              </w:rPr>
              <w:t>upto</w:t>
            </w:r>
            <w:proofErr w:type="spellEnd"/>
            <w:r w:rsidRPr="008E0AB5">
              <w:rPr>
                <w:rFonts w:ascii="Times New Roman" w:eastAsiaTheme="minorEastAsia" w:hAnsi="Times New Roman"/>
                <w:b/>
                <w:sz w:val="18"/>
                <w:szCs w:val="18"/>
                <w:lang w:bidi="hi-IN"/>
              </w:rPr>
              <w:t xml:space="preserve"> 25,00,000</w:t>
            </w:r>
          </w:p>
        </w:tc>
        <w:tc>
          <w:tcPr>
            <w:tcW w:w="63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475</w:t>
            </w:r>
          </w:p>
        </w:tc>
        <w:tc>
          <w:tcPr>
            <w:tcW w:w="45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58"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r w:rsidR="00B36C46" w:rsidRPr="008E0AB5" w:rsidTr="008B2744">
        <w:tc>
          <w:tcPr>
            <w:tcW w:w="158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Above 25,00,000</w:t>
            </w:r>
          </w:p>
        </w:tc>
        <w:tc>
          <w:tcPr>
            <w:tcW w:w="63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476</w:t>
            </w:r>
          </w:p>
        </w:tc>
        <w:tc>
          <w:tcPr>
            <w:tcW w:w="45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58"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r w:rsidR="00B36C46" w:rsidRPr="008E0AB5" w:rsidTr="008B2744">
        <w:tc>
          <w:tcPr>
            <w:tcW w:w="158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Sub-total</w:t>
            </w:r>
          </w:p>
        </w:tc>
        <w:tc>
          <w:tcPr>
            <w:tcW w:w="63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470</w:t>
            </w:r>
          </w:p>
        </w:tc>
        <w:tc>
          <w:tcPr>
            <w:tcW w:w="45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58"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r w:rsidR="00B36C46" w:rsidRPr="008E0AB5" w:rsidTr="008B2744">
        <w:tc>
          <w:tcPr>
            <w:tcW w:w="158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Grand Total *</w:t>
            </w:r>
          </w:p>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(450+460+470)</w:t>
            </w:r>
          </w:p>
        </w:tc>
        <w:tc>
          <w:tcPr>
            <w:tcW w:w="632" w:type="dxa"/>
            <w:tcBorders>
              <w:top w:val="single" w:sz="6" w:space="0" w:color="auto"/>
              <w:left w:val="single" w:sz="6" w:space="0" w:color="auto"/>
              <w:bottom w:val="single" w:sz="6" w:space="0" w:color="auto"/>
              <w:right w:val="single" w:sz="6" w:space="0" w:color="auto"/>
            </w:tcBorders>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480 </w:t>
            </w:r>
          </w:p>
        </w:tc>
        <w:tc>
          <w:tcPr>
            <w:tcW w:w="45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54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58"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63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c>
          <w:tcPr>
            <w:tcW w:w="990" w:type="dxa"/>
            <w:tcBorders>
              <w:top w:val="single" w:sz="6" w:space="0" w:color="auto"/>
              <w:left w:val="single" w:sz="6" w:space="0" w:color="auto"/>
              <w:bottom w:val="single" w:sz="6" w:space="0" w:color="auto"/>
              <w:right w:val="single" w:sz="6"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8"/>
                <w:szCs w:val="18"/>
                <w:lang w:bidi="hi-IN"/>
              </w:rPr>
            </w:pPr>
          </w:p>
        </w:tc>
      </w:tr>
    </w:tbl>
    <w:p w:rsidR="00B36C46" w:rsidRDefault="00B36C46" w:rsidP="00B36C46">
      <w:pPr>
        <w:jc w:val="both"/>
        <w:rPr>
          <w:rFonts w:ascii="Times New Roman" w:hAnsi="Times New Roman"/>
        </w:rPr>
      </w:pPr>
    </w:p>
    <w:p w:rsidR="00B36C46" w:rsidRPr="00C22D79" w:rsidRDefault="00B36C46" w:rsidP="00B36C46">
      <w:pPr>
        <w:overflowPunct/>
        <w:autoSpaceDE/>
        <w:autoSpaceDN/>
        <w:adjustRightInd/>
        <w:spacing w:after="200" w:line="280" w:lineRule="atLeast"/>
        <w:textAlignment w:val="auto"/>
        <w:rPr>
          <w:rFonts w:asciiTheme="minorHAnsi" w:eastAsiaTheme="minorEastAsia" w:hAnsiTheme="minorHAnsi" w:cstheme="minorBidi"/>
          <w:b/>
          <w:sz w:val="18"/>
          <w:szCs w:val="18"/>
          <w:lang w:bidi="hi-IN"/>
        </w:rPr>
      </w:pPr>
      <w:r w:rsidRPr="00C22D79">
        <w:rPr>
          <w:rFonts w:asciiTheme="minorHAnsi" w:eastAsiaTheme="minorEastAsia" w:hAnsiTheme="minorHAnsi" w:cstheme="minorBidi"/>
          <w:b/>
          <w:sz w:val="18"/>
          <w:szCs w:val="18"/>
          <w:lang w:bidi="hi-IN"/>
        </w:rPr>
        <w:t>*Note: Please note that the Grand Total (item code 480) of Column 14 should be equal to Item Code 411 of Part 4.</w:t>
      </w:r>
    </w:p>
    <w:p w:rsidR="00B36C46" w:rsidRDefault="00B36C46" w:rsidP="00B36C46">
      <w:pPr>
        <w:overflowPunct/>
        <w:autoSpaceDE/>
        <w:autoSpaceDN/>
        <w:adjustRightInd/>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(D)</w:t>
      </w:r>
    </w:p>
    <w:p w:rsidR="00B36C46" w:rsidRPr="008E0AB5" w:rsidRDefault="00B36C46" w:rsidP="00B36C46">
      <w:pPr>
        <w:overflowPunct/>
        <w:autoSpaceDE/>
        <w:autoSpaceDN/>
        <w:adjustRightInd/>
        <w:jc w:val="center"/>
        <w:textAlignment w:val="auto"/>
        <w:rPr>
          <w:rFonts w:ascii="Times New Roman" w:eastAsiaTheme="minorEastAsia" w:hAnsi="Times New Roman"/>
          <w:b/>
          <w:sz w:val="18"/>
          <w:szCs w:val="18"/>
          <w:lang w:bidi="hi-IN"/>
        </w:rPr>
      </w:pPr>
    </w:p>
    <w:p w:rsidR="00B36C46" w:rsidRDefault="00B36C46" w:rsidP="00B36C46">
      <w:pPr>
        <w:overflowPunct/>
        <w:autoSpaceDE/>
        <w:autoSpaceDN/>
        <w:adjustRightInd/>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Disbursements during the financial Year</w:t>
      </w:r>
    </w:p>
    <w:p w:rsidR="00B36C46" w:rsidRPr="008E0AB5" w:rsidRDefault="00B36C46" w:rsidP="00B36C46">
      <w:pPr>
        <w:overflowPunct/>
        <w:autoSpaceDE/>
        <w:autoSpaceDN/>
        <w:adjustRightInd/>
        <w:jc w:val="center"/>
        <w:textAlignment w:val="auto"/>
        <w:rPr>
          <w:rFonts w:ascii="Times New Roman" w:eastAsiaTheme="minorEastAsia" w:hAnsi="Times New Roman"/>
          <w:b/>
          <w:sz w:val="18"/>
          <w:szCs w:val="18"/>
          <w:lang w:bidi="hi-IN"/>
        </w:rPr>
      </w:pPr>
    </w:p>
    <w:p w:rsidR="00B36C46" w:rsidRDefault="00B36C46" w:rsidP="00B36C46">
      <w:pPr>
        <w:overflowPunct/>
        <w:autoSpaceDE/>
        <w:autoSpaceDN/>
        <w:adjustRightInd/>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Statement of Housing Loans to ‘Individuals’ (Item Code 411 of Part-4)</w:t>
      </w:r>
    </w:p>
    <w:p w:rsidR="00B36C46" w:rsidRPr="008E0AB5" w:rsidRDefault="00B36C46" w:rsidP="00B36C46">
      <w:pPr>
        <w:overflowPunct/>
        <w:autoSpaceDE/>
        <w:autoSpaceDN/>
        <w:adjustRightInd/>
        <w:jc w:val="center"/>
        <w:textAlignment w:val="auto"/>
        <w:rPr>
          <w:rFonts w:ascii="Times New Roman" w:eastAsiaTheme="minorEastAsia" w:hAnsi="Times New Roman"/>
          <w:b/>
          <w:sz w:val="18"/>
          <w:szCs w:val="18"/>
          <w:lang w:bidi="hi-IN"/>
        </w:rPr>
      </w:pPr>
    </w:p>
    <w:p w:rsidR="00B36C46" w:rsidRPr="008E0AB5" w:rsidRDefault="00B36C46" w:rsidP="00B36C46">
      <w:pPr>
        <w:overflowPunct/>
        <w:autoSpaceDE/>
        <w:autoSpaceDN/>
        <w:adjustRightInd/>
        <w:jc w:val="center"/>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[State-wise information of individual housing loans]</w:t>
      </w:r>
    </w:p>
    <w:p w:rsidR="00B36C46" w:rsidRPr="008E0AB5" w:rsidRDefault="00B36C46" w:rsidP="00B36C46">
      <w:pPr>
        <w:overflowPunct/>
        <w:autoSpaceDE/>
        <w:autoSpaceDN/>
        <w:adjustRightInd/>
        <w:jc w:val="right"/>
        <w:textAlignment w:val="auto"/>
        <w:rPr>
          <w:rFonts w:ascii="Times New Roman" w:eastAsiaTheme="minorEastAsia" w:hAnsi="Times New Roman"/>
          <w:b/>
          <w:sz w:val="18"/>
          <w:szCs w:val="18"/>
          <w:lang w:bidi="hi-IN"/>
        </w:rPr>
      </w:pPr>
      <w:r w:rsidRPr="008E0AB5">
        <w:rPr>
          <w:rFonts w:ascii="Times New Roman" w:eastAsiaTheme="minorEastAsia" w:hAnsi="Times New Roman"/>
          <w:b/>
          <w:sz w:val="18"/>
          <w:szCs w:val="18"/>
          <w:lang w:bidi="hi-IN"/>
        </w:rPr>
        <w:t xml:space="preserve">      (Amount in Lakhs of </w:t>
      </w:r>
      <w:proofErr w:type="spellStart"/>
      <w:r w:rsidR="000C33EB" w:rsidRPr="000C33EB">
        <w:rPr>
          <w:rFonts w:ascii="Times New Roman" w:eastAsiaTheme="minorEastAsia" w:hAnsi="Times New Roman"/>
          <w:b/>
          <w:sz w:val="18"/>
          <w:szCs w:val="18"/>
          <w:lang w:bidi="hi-IN"/>
        </w:rPr>
        <w:t>Rs</w:t>
      </w:r>
      <w:proofErr w:type="spellEnd"/>
      <w:r w:rsidRPr="008E0AB5">
        <w:rPr>
          <w:rFonts w:ascii="Times New Roman" w:eastAsiaTheme="minorEastAsia" w:hAnsi="Times New Roman"/>
          <w:b/>
          <w:sz w:val="18"/>
          <w:szCs w:val="18"/>
          <w:lang w:bidi="hi-IN"/>
        </w:rPr>
        <w:t>)</w:t>
      </w:r>
    </w:p>
    <w:tbl>
      <w:tblPr>
        <w:tblW w:w="10008" w:type="dxa"/>
        <w:tblLayout w:type="fixed"/>
        <w:tblLook w:val="04A0" w:firstRow="1" w:lastRow="0" w:firstColumn="1" w:lastColumn="0" w:noHBand="0" w:noVBand="1"/>
      </w:tblPr>
      <w:tblGrid>
        <w:gridCol w:w="918"/>
        <w:gridCol w:w="630"/>
        <w:gridCol w:w="450"/>
        <w:gridCol w:w="450"/>
        <w:gridCol w:w="450"/>
        <w:gridCol w:w="450"/>
        <w:gridCol w:w="450"/>
        <w:gridCol w:w="450"/>
        <w:gridCol w:w="540"/>
        <w:gridCol w:w="540"/>
        <w:gridCol w:w="450"/>
        <w:gridCol w:w="540"/>
        <w:gridCol w:w="450"/>
        <w:gridCol w:w="450"/>
        <w:gridCol w:w="540"/>
        <w:gridCol w:w="450"/>
        <w:gridCol w:w="810"/>
        <w:gridCol w:w="990"/>
      </w:tblGrid>
      <w:tr w:rsidR="00B36C46" w:rsidRPr="008E0AB5" w:rsidTr="008B2744">
        <w:trPr>
          <w:trHeight w:val="495"/>
        </w:trPr>
        <w:tc>
          <w:tcPr>
            <w:tcW w:w="91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State</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Item Code</w:t>
            </w:r>
          </w:p>
        </w:tc>
        <w:tc>
          <w:tcPr>
            <w:tcW w:w="1800" w:type="dxa"/>
            <w:gridSpan w:val="4"/>
            <w:tcBorders>
              <w:top w:val="single" w:sz="4" w:space="0" w:color="auto"/>
              <w:left w:val="nil"/>
              <w:bottom w:val="single" w:sz="4" w:space="0" w:color="auto"/>
              <w:right w:val="single" w:sz="4" w:space="0" w:color="000000"/>
            </w:tcBorders>
            <w:shd w:val="clear" w:color="auto" w:fill="FFFFFF"/>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Acquisition/ Construction of new houses</w:t>
            </w:r>
          </w:p>
        </w:tc>
        <w:tc>
          <w:tcPr>
            <w:tcW w:w="1980" w:type="dxa"/>
            <w:gridSpan w:val="4"/>
            <w:tcBorders>
              <w:top w:val="single" w:sz="4" w:space="0" w:color="auto"/>
              <w:left w:val="nil"/>
              <w:bottom w:val="single" w:sz="4" w:space="0" w:color="auto"/>
              <w:right w:val="single" w:sz="4" w:space="0" w:color="000000"/>
            </w:tcBorders>
            <w:shd w:val="clear" w:color="auto" w:fill="FFFFFF"/>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roofErr w:type="spellStart"/>
            <w:r w:rsidRPr="008E0AB5">
              <w:rPr>
                <w:rFonts w:ascii="Times New Roman" w:eastAsiaTheme="minorEastAsia" w:hAnsi="Times New Roman"/>
                <w:b/>
                <w:sz w:val="12"/>
                <w:szCs w:val="12"/>
                <w:lang w:bidi="hi-IN"/>
              </w:rPr>
              <w:t>Upgradation</w:t>
            </w:r>
            <w:proofErr w:type="spellEnd"/>
            <w:r w:rsidRPr="008E0AB5">
              <w:rPr>
                <w:rFonts w:ascii="Times New Roman" w:eastAsiaTheme="minorEastAsia" w:hAnsi="Times New Roman"/>
                <w:b/>
                <w:sz w:val="12"/>
                <w:szCs w:val="12"/>
                <w:lang w:bidi="hi-IN"/>
              </w:rPr>
              <w:t xml:space="preserve"> including major repairs of existing houses</w:t>
            </w:r>
          </w:p>
        </w:tc>
        <w:tc>
          <w:tcPr>
            <w:tcW w:w="1890" w:type="dxa"/>
            <w:gridSpan w:val="4"/>
            <w:tcBorders>
              <w:top w:val="single" w:sz="4" w:space="0" w:color="auto"/>
              <w:left w:val="nil"/>
              <w:bottom w:val="single" w:sz="4" w:space="0" w:color="auto"/>
              <w:right w:val="single" w:sz="4" w:space="0" w:color="000000"/>
            </w:tcBorders>
            <w:shd w:val="clear" w:color="auto" w:fill="FFFFFF"/>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Purchase of old/existing houses (Resale)]</w:t>
            </w:r>
          </w:p>
        </w:tc>
        <w:tc>
          <w:tcPr>
            <w:tcW w:w="990" w:type="dxa"/>
            <w:gridSpan w:val="2"/>
            <w:tcBorders>
              <w:top w:val="single" w:sz="4" w:space="0" w:color="auto"/>
              <w:left w:val="single" w:sz="4" w:space="0" w:color="auto"/>
              <w:bottom w:val="single" w:sz="4" w:space="0" w:color="000000"/>
              <w:right w:val="single" w:sz="4" w:space="0" w:color="auto"/>
            </w:tcBorders>
            <w:shd w:val="clear" w:color="auto" w:fill="FFFFFF"/>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Total</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ind w:right="-108"/>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xml:space="preserve">Repaid during the </w:t>
            </w:r>
            <w:r w:rsidRPr="008E0AB5">
              <w:rPr>
                <w:rFonts w:ascii="Times New Roman" w:eastAsiaTheme="minorEastAsia" w:hAnsi="Times New Roman"/>
                <w:b/>
                <w:sz w:val="12"/>
                <w:szCs w:val="12"/>
                <w:lang w:bidi="hi-IN"/>
              </w:rPr>
              <w:lastRenderedPageBreak/>
              <w:t>year</w:t>
            </w:r>
          </w:p>
        </w:tc>
        <w:tc>
          <w:tcPr>
            <w:tcW w:w="990" w:type="dxa"/>
            <w:tcBorders>
              <w:top w:val="single" w:sz="4" w:space="0" w:color="auto"/>
              <w:left w:val="single" w:sz="4" w:space="0" w:color="auto"/>
              <w:bottom w:val="single" w:sz="4" w:space="0" w:color="000000"/>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lastRenderedPageBreak/>
              <w:t xml:space="preserve">Outstanding as on March </w:t>
            </w:r>
            <w:r w:rsidRPr="008E0AB5">
              <w:rPr>
                <w:rFonts w:ascii="Times New Roman" w:eastAsiaTheme="minorEastAsia" w:hAnsi="Times New Roman"/>
                <w:b/>
                <w:sz w:val="12"/>
                <w:szCs w:val="12"/>
                <w:lang w:bidi="hi-IN"/>
              </w:rPr>
              <w:lastRenderedPageBreak/>
              <w:t>31, __</w:t>
            </w:r>
          </w:p>
        </w:tc>
      </w:tr>
      <w:tr w:rsidR="00B36C46" w:rsidRPr="008E0AB5" w:rsidTr="008B2744">
        <w:trPr>
          <w:trHeight w:val="300"/>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900" w:type="dxa"/>
            <w:gridSpan w:val="2"/>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xml:space="preserve">Urban </w:t>
            </w:r>
          </w:p>
        </w:tc>
        <w:tc>
          <w:tcPr>
            <w:tcW w:w="900" w:type="dxa"/>
            <w:gridSpan w:val="2"/>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Rural</w:t>
            </w:r>
          </w:p>
        </w:tc>
        <w:tc>
          <w:tcPr>
            <w:tcW w:w="900" w:type="dxa"/>
            <w:gridSpan w:val="2"/>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xml:space="preserve">Urban </w:t>
            </w:r>
          </w:p>
        </w:tc>
        <w:tc>
          <w:tcPr>
            <w:tcW w:w="1080" w:type="dxa"/>
            <w:gridSpan w:val="2"/>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Rural</w:t>
            </w:r>
          </w:p>
        </w:tc>
        <w:tc>
          <w:tcPr>
            <w:tcW w:w="990" w:type="dxa"/>
            <w:gridSpan w:val="2"/>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xml:space="preserve">Urban </w:t>
            </w:r>
          </w:p>
        </w:tc>
        <w:tc>
          <w:tcPr>
            <w:tcW w:w="900" w:type="dxa"/>
            <w:gridSpan w:val="2"/>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Rural</w:t>
            </w:r>
          </w:p>
        </w:tc>
        <w:tc>
          <w:tcPr>
            <w:tcW w:w="990" w:type="dxa"/>
            <w:gridSpan w:val="2"/>
            <w:tcBorders>
              <w:top w:val="single" w:sz="4" w:space="0" w:color="auto"/>
              <w:left w:val="single" w:sz="4" w:space="0" w:color="auto"/>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990" w:type="dxa"/>
            <w:tcBorders>
              <w:top w:val="single" w:sz="4" w:space="0" w:color="auto"/>
              <w:left w:val="single" w:sz="4" w:space="0" w:color="auto"/>
              <w:bottom w:val="single" w:sz="4" w:space="0" w:color="000000"/>
              <w:right w:val="single" w:sz="4" w:space="0" w:color="auto"/>
            </w:tcBorders>
            <w:vAlign w:val="center"/>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No.</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Amt</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No</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Amt</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No.</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Amt</w:t>
            </w:r>
          </w:p>
        </w:tc>
        <w:tc>
          <w:tcPr>
            <w:tcW w:w="54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No.</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Amt</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ind w:right="-108"/>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No.</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Amt</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tabs>
                <w:tab w:val="left" w:pos="342"/>
              </w:tabs>
              <w:overflowPunct/>
              <w:autoSpaceDE/>
              <w:autoSpaceDN/>
              <w:adjustRightInd/>
              <w:spacing w:line="280" w:lineRule="atLeast"/>
              <w:ind w:right="-108"/>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No.</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Amt</w:t>
            </w:r>
          </w:p>
        </w:tc>
        <w:tc>
          <w:tcPr>
            <w:tcW w:w="540" w:type="dxa"/>
            <w:tcBorders>
              <w:top w:val="single" w:sz="4" w:space="0" w:color="auto"/>
              <w:left w:val="nil"/>
              <w:bottom w:val="single" w:sz="4" w:space="0" w:color="auto"/>
              <w:right w:val="single" w:sz="4" w:space="0" w:color="auto"/>
            </w:tcBorders>
            <w:shd w:val="clear" w:color="auto" w:fill="FFFFFF"/>
            <w:hideMark/>
          </w:tcPr>
          <w:p w:rsidR="00B36C46" w:rsidRPr="008E0AB5" w:rsidRDefault="00B36C46" w:rsidP="008B2744">
            <w:pPr>
              <w:overflowPunct/>
              <w:autoSpaceDE/>
              <w:autoSpaceDN/>
              <w:adjustRightInd/>
              <w:spacing w:line="280" w:lineRule="atLeast"/>
              <w:ind w:right="-108"/>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No.</w:t>
            </w: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Amt</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2</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3</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4</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5</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6</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7</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8</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9</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10</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11</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12</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13</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14</w:t>
            </w:r>
          </w:p>
        </w:tc>
        <w:tc>
          <w:tcPr>
            <w:tcW w:w="540" w:type="dxa"/>
            <w:tcBorders>
              <w:top w:val="single" w:sz="4" w:space="0" w:color="auto"/>
              <w:left w:val="nil"/>
              <w:bottom w:val="single" w:sz="4" w:space="0" w:color="auto"/>
              <w:right w:val="single" w:sz="4" w:space="0" w:color="auto"/>
            </w:tcBorders>
            <w:shd w:val="clear" w:color="auto" w:fill="FFFFFF"/>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15</w:t>
            </w: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17</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18</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Andhra Pradesh</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28</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Arunachal Pradesh</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12</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Assam</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18</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Bihar</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10</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Chhattisgarh</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22</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Delhi</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07</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Goa</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30</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Gujarat</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24</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Haryana</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06</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Himachal Pradesh</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02</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495"/>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Jammu and Kashmir</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01</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Jharkhand</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20</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Karnataka</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29</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Kerala</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32</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Madhya Pradesh</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23</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Maharashtra</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27</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Manipur</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14</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Meghalaya</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17</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Mizoram</w:t>
            </w:r>
          </w:p>
        </w:tc>
        <w:tc>
          <w:tcPr>
            <w:tcW w:w="630" w:type="dxa"/>
            <w:tcBorders>
              <w:top w:val="single" w:sz="4" w:space="0" w:color="auto"/>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15</w:t>
            </w:r>
          </w:p>
        </w:tc>
        <w:tc>
          <w:tcPr>
            <w:tcW w:w="450" w:type="dxa"/>
            <w:tcBorders>
              <w:top w:val="single" w:sz="4" w:space="0" w:color="auto"/>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single" w:sz="4" w:space="0" w:color="auto"/>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Nagaland</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13</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Odisha</w:t>
            </w:r>
          </w:p>
        </w:tc>
        <w:tc>
          <w:tcPr>
            <w:tcW w:w="630" w:type="dxa"/>
            <w:tcBorders>
              <w:top w:val="single" w:sz="4" w:space="0" w:color="auto"/>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21</w:t>
            </w:r>
          </w:p>
        </w:tc>
        <w:tc>
          <w:tcPr>
            <w:tcW w:w="450" w:type="dxa"/>
            <w:tcBorders>
              <w:top w:val="single" w:sz="4" w:space="0" w:color="auto"/>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single" w:sz="4" w:space="0" w:color="auto"/>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Punjab</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03</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Rajasthan</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08</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Sikkim</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11</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Tamil Nadu</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33</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Tripura</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16</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roofErr w:type="spellStart"/>
            <w:r w:rsidRPr="008E0AB5">
              <w:rPr>
                <w:rFonts w:ascii="Times New Roman" w:eastAsiaTheme="minorEastAsia" w:hAnsi="Times New Roman"/>
                <w:b/>
                <w:sz w:val="12"/>
                <w:szCs w:val="12"/>
                <w:lang w:bidi="hi-IN"/>
              </w:rPr>
              <w:t>Uttarakhand</w:t>
            </w:r>
            <w:proofErr w:type="spellEnd"/>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05</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Uttar Pradesh</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09</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West Bengal</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19</w:t>
            </w:r>
          </w:p>
        </w:tc>
        <w:tc>
          <w:tcPr>
            <w:tcW w:w="45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shd w:val="clear" w:color="auto" w:fill="FFFFFF"/>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shd w:val="clear" w:color="auto" w:fill="FFFFFF"/>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Sub Total</w:t>
            </w:r>
          </w:p>
        </w:tc>
        <w:tc>
          <w:tcPr>
            <w:tcW w:w="63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S50 (490.1)</w:t>
            </w:r>
          </w:p>
        </w:tc>
        <w:tc>
          <w:tcPr>
            <w:tcW w:w="45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50"/>
        </w:trPr>
        <w:tc>
          <w:tcPr>
            <w:tcW w:w="10008" w:type="dxa"/>
            <w:gridSpan w:val="18"/>
            <w:tcBorders>
              <w:top w:val="single" w:sz="4" w:space="0" w:color="auto"/>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Union Territory </w:t>
            </w:r>
          </w:p>
        </w:tc>
      </w:tr>
      <w:tr w:rsidR="00B36C46" w:rsidRPr="008E0AB5" w:rsidTr="008B2744">
        <w:trPr>
          <w:trHeight w:val="44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lastRenderedPageBreak/>
              <w:t>Chandigarh</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04</w:t>
            </w:r>
          </w:p>
        </w:tc>
        <w:tc>
          <w:tcPr>
            <w:tcW w:w="45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44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Puducherry</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34</w:t>
            </w:r>
          </w:p>
        </w:tc>
        <w:tc>
          <w:tcPr>
            <w:tcW w:w="45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495"/>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Dadra and Nagar Haveli</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26</w:t>
            </w:r>
          </w:p>
        </w:tc>
        <w:tc>
          <w:tcPr>
            <w:tcW w:w="45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77"/>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Daman and Diu</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25</w:t>
            </w:r>
          </w:p>
        </w:tc>
        <w:tc>
          <w:tcPr>
            <w:tcW w:w="45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44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Lakshadweep</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31</w:t>
            </w:r>
          </w:p>
        </w:tc>
        <w:tc>
          <w:tcPr>
            <w:tcW w:w="45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495"/>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Andaman and Nicobar Islands</w:t>
            </w:r>
          </w:p>
        </w:tc>
        <w:tc>
          <w:tcPr>
            <w:tcW w:w="630" w:type="dxa"/>
            <w:tcBorders>
              <w:top w:val="nil"/>
              <w:left w:val="nil"/>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35</w:t>
            </w:r>
          </w:p>
        </w:tc>
        <w:tc>
          <w:tcPr>
            <w:tcW w:w="45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Sub Total</w:t>
            </w:r>
          </w:p>
        </w:tc>
        <w:tc>
          <w:tcPr>
            <w:tcW w:w="63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UT 10 (490.2)</w:t>
            </w:r>
          </w:p>
        </w:tc>
        <w:tc>
          <w:tcPr>
            <w:tcW w:w="45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r w:rsidR="00B36C46" w:rsidRPr="008E0AB5" w:rsidTr="008B2744">
        <w:trPr>
          <w:trHeight w:val="300"/>
        </w:trPr>
        <w:tc>
          <w:tcPr>
            <w:tcW w:w="918" w:type="dxa"/>
            <w:tcBorders>
              <w:top w:val="nil"/>
              <w:left w:val="single" w:sz="4" w:space="0" w:color="auto"/>
              <w:bottom w:val="single" w:sz="4" w:space="0" w:color="auto"/>
              <w:right w:val="single" w:sz="4" w:space="0" w:color="auto"/>
            </w:tcBorders>
            <w:shd w:val="clear" w:color="auto" w:fill="FFFFFF"/>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Grand Total** (490.1+490.2)</w:t>
            </w:r>
          </w:p>
        </w:tc>
        <w:tc>
          <w:tcPr>
            <w:tcW w:w="63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xml:space="preserve">490 </w:t>
            </w:r>
          </w:p>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nil"/>
              <w:left w:val="nil"/>
              <w:bottom w:val="single" w:sz="4" w:space="0" w:color="auto"/>
              <w:right w:val="single" w:sz="4" w:space="0" w:color="auto"/>
            </w:tcBorders>
            <w:vAlign w:val="bottom"/>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54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450" w:type="dxa"/>
            <w:tcBorders>
              <w:top w:val="single" w:sz="4" w:space="0" w:color="auto"/>
              <w:left w:val="nil"/>
              <w:bottom w:val="single" w:sz="4" w:space="0" w:color="auto"/>
              <w:right w:val="single" w:sz="4" w:space="0" w:color="auto"/>
            </w:tcBorders>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c>
          <w:tcPr>
            <w:tcW w:w="990" w:type="dxa"/>
            <w:tcBorders>
              <w:top w:val="nil"/>
              <w:left w:val="nil"/>
              <w:bottom w:val="single" w:sz="4" w:space="0" w:color="auto"/>
              <w:right w:val="single" w:sz="4" w:space="0" w:color="auto"/>
            </w:tcBorders>
            <w:noWrap/>
            <w:vAlign w:val="bottom"/>
            <w:hideMark/>
          </w:tcPr>
          <w:p w:rsidR="00B36C46" w:rsidRPr="008E0AB5" w:rsidRDefault="00B36C46" w:rsidP="008B2744">
            <w:pPr>
              <w:overflowPunct/>
              <w:autoSpaceDE/>
              <w:autoSpaceDN/>
              <w:adjustRightInd/>
              <w:spacing w:line="280" w:lineRule="atLeast"/>
              <w:jc w:val="center"/>
              <w:textAlignment w:val="auto"/>
              <w:rPr>
                <w:rFonts w:ascii="Times New Roman" w:eastAsiaTheme="minorEastAsia" w:hAnsi="Times New Roman"/>
                <w:b/>
                <w:sz w:val="12"/>
                <w:szCs w:val="12"/>
                <w:lang w:bidi="hi-IN"/>
              </w:rPr>
            </w:pPr>
            <w:r w:rsidRPr="008E0AB5">
              <w:rPr>
                <w:rFonts w:ascii="Times New Roman" w:eastAsiaTheme="minorEastAsia" w:hAnsi="Times New Roman"/>
                <w:b/>
                <w:sz w:val="12"/>
                <w:szCs w:val="12"/>
                <w:lang w:bidi="hi-IN"/>
              </w:rPr>
              <w:t> </w:t>
            </w:r>
          </w:p>
        </w:tc>
      </w:tr>
    </w:tbl>
    <w:p w:rsidR="00B36C46" w:rsidRDefault="00B36C46" w:rsidP="00B36C46">
      <w:pPr>
        <w:jc w:val="both"/>
        <w:rPr>
          <w:rFonts w:ascii="Times New Roman" w:hAnsi="Times New Roman"/>
        </w:rPr>
      </w:pPr>
    </w:p>
    <w:p w:rsidR="00B36C46" w:rsidRPr="00C22D79" w:rsidRDefault="00B36C46" w:rsidP="00B36C46">
      <w:pPr>
        <w:overflowPunct/>
        <w:autoSpaceDE/>
        <w:autoSpaceDN/>
        <w:adjustRightInd/>
        <w:spacing w:after="200" w:line="280" w:lineRule="atLeast"/>
        <w:textAlignment w:val="auto"/>
        <w:rPr>
          <w:rFonts w:asciiTheme="minorHAnsi" w:eastAsiaTheme="minorEastAsia" w:hAnsiTheme="minorHAnsi" w:cstheme="minorBidi"/>
          <w:b/>
          <w:sz w:val="18"/>
          <w:szCs w:val="18"/>
          <w:lang w:bidi="hi-IN"/>
        </w:rPr>
      </w:pPr>
      <w:r w:rsidRPr="00C22D79">
        <w:rPr>
          <w:rFonts w:asciiTheme="minorHAnsi" w:eastAsiaTheme="minorEastAsia" w:hAnsiTheme="minorHAnsi" w:cstheme="minorBidi"/>
          <w:b/>
          <w:sz w:val="18"/>
          <w:szCs w:val="18"/>
          <w:lang w:bidi="hi-IN"/>
        </w:rPr>
        <w:t xml:space="preserve">**Note: Please note that the Grand Total (item code 490) of Column 18 should be equal to Item Code 411 of Part 4. </w:t>
      </w:r>
    </w:p>
    <w:p w:rsidR="00B36C46" w:rsidRDefault="00B36C46" w:rsidP="00B36C46">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p w:rsidR="00B36C46" w:rsidRPr="004A60FB" w:rsidRDefault="00B36C46" w:rsidP="00B36C46">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4A60FB">
        <w:rPr>
          <w:rFonts w:ascii="Times New Roman" w:eastAsiaTheme="minorEastAsia" w:hAnsi="Times New Roman"/>
          <w:b/>
          <w:sz w:val="18"/>
          <w:szCs w:val="18"/>
          <w:lang w:bidi="hi-IN"/>
        </w:rPr>
        <w:t>(E)</w:t>
      </w:r>
    </w:p>
    <w:p w:rsidR="00B36C46" w:rsidRPr="004A60FB" w:rsidRDefault="00B36C46" w:rsidP="00B36C46">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4A60FB">
        <w:rPr>
          <w:rFonts w:ascii="Times New Roman" w:eastAsiaTheme="minorEastAsia" w:hAnsi="Times New Roman"/>
          <w:b/>
          <w:sz w:val="18"/>
          <w:szCs w:val="18"/>
          <w:lang w:bidi="hi-IN"/>
        </w:rPr>
        <w:t>Disbursements during the Financial Year</w:t>
      </w:r>
    </w:p>
    <w:p w:rsidR="00B36C46" w:rsidRPr="004A60FB" w:rsidRDefault="00B36C46" w:rsidP="00B36C46">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4A60FB">
        <w:rPr>
          <w:rFonts w:ascii="Times New Roman" w:eastAsiaTheme="minorEastAsia" w:hAnsi="Times New Roman"/>
          <w:b/>
          <w:sz w:val="18"/>
          <w:szCs w:val="18"/>
          <w:lang w:bidi="hi-IN"/>
        </w:rPr>
        <w:t>Statement of Housing Loans to ‘Builders’ (Item Code 415 of Part-4)</w:t>
      </w:r>
    </w:p>
    <w:p w:rsidR="00B36C46" w:rsidRDefault="00B36C46" w:rsidP="00B36C46">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r w:rsidRPr="004A60FB">
        <w:rPr>
          <w:rFonts w:ascii="Times New Roman" w:eastAsiaTheme="minorEastAsia" w:hAnsi="Times New Roman"/>
          <w:b/>
          <w:sz w:val="18"/>
          <w:szCs w:val="18"/>
          <w:lang w:bidi="hi-IN"/>
        </w:rPr>
        <w:t>[State-wise information of housing projects to builders]</w:t>
      </w:r>
    </w:p>
    <w:p w:rsidR="00B36C46" w:rsidRPr="004A60FB" w:rsidRDefault="00B36C46" w:rsidP="00B36C46">
      <w:pPr>
        <w:overflowPunct/>
        <w:autoSpaceDE/>
        <w:autoSpaceDN/>
        <w:adjustRightInd/>
        <w:spacing w:after="200" w:line="280" w:lineRule="atLeast"/>
        <w:jc w:val="center"/>
        <w:textAlignment w:val="auto"/>
        <w:rPr>
          <w:rFonts w:ascii="Times New Roman" w:eastAsiaTheme="minorEastAsia" w:hAnsi="Times New Roman"/>
          <w:b/>
          <w:sz w:val="18"/>
          <w:szCs w:val="18"/>
          <w:lang w:bidi="hi-IN"/>
        </w:rPr>
      </w:pPr>
    </w:p>
    <w:tbl>
      <w:tblPr>
        <w:tblW w:w="99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87"/>
        <w:gridCol w:w="450"/>
        <w:gridCol w:w="450"/>
        <w:gridCol w:w="540"/>
        <w:gridCol w:w="450"/>
        <w:gridCol w:w="450"/>
        <w:gridCol w:w="23"/>
        <w:gridCol w:w="427"/>
        <w:gridCol w:w="23"/>
        <w:gridCol w:w="517"/>
        <w:gridCol w:w="23"/>
        <w:gridCol w:w="517"/>
        <w:gridCol w:w="23"/>
        <w:gridCol w:w="427"/>
        <w:gridCol w:w="23"/>
        <w:gridCol w:w="517"/>
        <w:gridCol w:w="23"/>
        <w:gridCol w:w="517"/>
        <w:gridCol w:w="23"/>
        <w:gridCol w:w="517"/>
        <w:gridCol w:w="23"/>
        <w:gridCol w:w="967"/>
        <w:gridCol w:w="1170"/>
      </w:tblGrid>
      <w:tr w:rsidR="00B36C46" w:rsidRPr="00C22D79" w:rsidTr="008B2744">
        <w:trPr>
          <w:trHeight w:val="710"/>
        </w:trPr>
        <w:tc>
          <w:tcPr>
            <w:tcW w:w="1080" w:type="dxa"/>
            <w:vMerge w:val="restart"/>
            <w:shd w:val="clear" w:color="auto" w:fill="FFFFFF"/>
            <w:vAlign w:val="center"/>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State/Union Territory</w:t>
            </w:r>
          </w:p>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787" w:type="dxa"/>
            <w:vMerge w:val="restart"/>
            <w:shd w:val="clear" w:color="auto" w:fill="FFFFFF"/>
            <w:vAlign w:val="center"/>
            <w:hideMark/>
          </w:tcPr>
          <w:p w:rsidR="00B36C46" w:rsidRPr="004A60FB" w:rsidRDefault="00B36C46" w:rsidP="008B2744">
            <w:pPr>
              <w:overflowPunct/>
              <w:autoSpaceDE/>
              <w:autoSpaceDN/>
              <w:adjustRightInd/>
              <w:ind w:right="-108"/>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Item Code</w:t>
            </w:r>
          </w:p>
        </w:tc>
        <w:tc>
          <w:tcPr>
            <w:tcW w:w="5940" w:type="dxa"/>
            <w:gridSpan w:val="19"/>
            <w:shd w:val="clear" w:color="auto" w:fill="FFFFFF"/>
            <w:vAlign w:val="center"/>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Disbursement</w:t>
            </w: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Repaid during the year</w:t>
            </w:r>
          </w:p>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(in crores)</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Outstanding as on March 31, __</w:t>
            </w:r>
          </w:p>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(in crores)</w:t>
            </w:r>
          </w:p>
        </w:tc>
      </w:tr>
      <w:tr w:rsidR="00B36C46" w:rsidRPr="00C22D79" w:rsidTr="008B2744">
        <w:trPr>
          <w:trHeight w:val="1430"/>
        </w:trPr>
        <w:tc>
          <w:tcPr>
            <w:tcW w:w="1080" w:type="dxa"/>
            <w:vMerge/>
            <w:shd w:val="clear" w:color="auto" w:fill="FFFFFF"/>
            <w:vAlign w:val="center"/>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787" w:type="dxa"/>
            <w:vMerge/>
            <w:shd w:val="clear" w:color="auto" w:fill="FFFFFF"/>
            <w:vAlign w:val="center"/>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00" w:type="dxa"/>
            <w:gridSpan w:val="2"/>
            <w:shd w:val="clear" w:color="auto" w:fill="FFFFFF"/>
            <w:vAlign w:val="center"/>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roofErr w:type="spellStart"/>
            <w:r w:rsidRPr="004A60FB">
              <w:rPr>
                <w:rFonts w:ascii="Times New Roman" w:eastAsiaTheme="minorEastAsia" w:hAnsi="Times New Roman"/>
                <w:b/>
                <w:sz w:val="14"/>
                <w:szCs w:val="14"/>
                <w:lang w:bidi="hi-IN"/>
              </w:rPr>
              <w:t>Upto</w:t>
            </w:r>
            <w:proofErr w:type="spellEnd"/>
            <w:r w:rsidRPr="004A60FB">
              <w:rPr>
                <w:rFonts w:ascii="Times New Roman" w:eastAsiaTheme="minorEastAsia" w:hAnsi="Times New Roman"/>
                <w:b/>
                <w:sz w:val="14"/>
                <w:szCs w:val="14"/>
                <w:lang w:bidi="hi-IN"/>
              </w:rPr>
              <w:t xml:space="preserve"> </w:t>
            </w:r>
            <w:proofErr w:type="spellStart"/>
            <w:r w:rsidRPr="004A60FB">
              <w:rPr>
                <w:rFonts w:ascii="Times New Roman" w:eastAsiaTheme="minorEastAsia" w:hAnsi="Times New Roman"/>
                <w:b/>
                <w:sz w:val="14"/>
                <w:szCs w:val="14"/>
                <w:lang w:bidi="hi-IN"/>
              </w:rPr>
              <w:t>Rs</w:t>
            </w:r>
            <w:proofErr w:type="spellEnd"/>
            <w:r w:rsidRPr="004A60FB">
              <w:rPr>
                <w:rFonts w:ascii="Times New Roman" w:eastAsiaTheme="minorEastAsia" w:hAnsi="Times New Roman"/>
                <w:b/>
                <w:sz w:val="14"/>
                <w:szCs w:val="14"/>
                <w:lang w:bidi="hi-IN"/>
              </w:rPr>
              <w:t xml:space="preserve"> 2 crores</w:t>
            </w:r>
          </w:p>
        </w:tc>
        <w:tc>
          <w:tcPr>
            <w:tcW w:w="990" w:type="dxa"/>
            <w:gridSpan w:val="2"/>
            <w:shd w:val="clear" w:color="auto" w:fill="FFFFFF"/>
            <w:vAlign w:val="center"/>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xml:space="preserve">Above </w:t>
            </w:r>
            <w:proofErr w:type="spellStart"/>
            <w:r w:rsidRPr="004A60FB">
              <w:rPr>
                <w:rFonts w:ascii="Times New Roman" w:eastAsiaTheme="minorEastAsia" w:hAnsi="Times New Roman"/>
                <w:b/>
                <w:sz w:val="14"/>
                <w:szCs w:val="14"/>
                <w:lang w:bidi="hi-IN"/>
              </w:rPr>
              <w:t>Rs</w:t>
            </w:r>
            <w:proofErr w:type="spellEnd"/>
            <w:r w:rsidRPr="004A60FB">
              <w:rPr>
                <w:rFonts w:ascii="Times New Roman" w:eastAsiaTheme="minorEastAsia" w:hAnsi="Times New Roman"/>
                <w:b/>
                <w:sz w:val="14"/>
                <w:szCs w:val="14"/>
                <w:lang w:bidi="hi-IN"/>
              </w:rPr>
              <w:t xml:space="preserve"> 2 Crores and </w:t>
            </w:r>
            <w:proofErr w:type="spellStart"/>
            <w:r w:rsidRPr="004A60FB">
              <w:rPr>
                <w:rFonts w:ascii="Times New Roman" w:eastAsiaTheme="minorEastAsia" w:hAnsi="Times New Roman"/>
                <w:b/>
                <w:sz w:val="14"/>
                <w:szCs w:val="14"/>
                <w:lang w:bidi="hi-IN"/>
              </w:rPr>
              <w:t>upto</w:t>
            </w:r>
            <w:proofErr w:type="spellEnd"/>
            <w:r w:rsidRPr="004A60FB">
              <w:rPr>
                <w:rFonts w:ascii="Times New Roman" w:eastAsiaTheme="minorEastAsia" w:hAnsi="Times New Roman"/>
                <w:b/>
                <w:sz w:val="14"/>
                <w:szCs w:val="14"/>
                <w:lang w:bidi="hi-IN"/>
              </w:rPr>
              <w:t xml:space="preserve"> RS 5 Crores</w:t>
            </w:r>
          </w:p>
        </w:tc>
        <w:tc>
          <w:tcPr>
            <w:tcW w:w="900" w:type="dxa"/>
            <w:gridSpan w:val="3"/>
            <w:shd w:val="clear" w:color="auto" w:fill="FFFFFF"/>
            <w:vAlign w:val="center"/>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xml:space="preserve">Above </w:t>
            </w:r>
            <w:proofErr w:type="spellStart"/>
            <w:r w:rsidRPr="004A60FB">
              <w:rPr>
                <w:rFonts w:ascii="Times New Roman" w:eastAsiaTheme="minorEastAsia" w:hAnsi="Times New Roman"/>
                <w:b/>
                <w:sz w:val="14"/>
                <w:szCs w:val="14"/>
                <w:lang w:bidi="hi-IN"/>
              </w:rPr>
              <w:t>Rs</w:t>
            </w:r>
            <w:proofErr w:type="spellEnd"/>
            <w:r w:rsidRPr="004A60FB">
              <w:rPr>
                <w:rFonts w:ascii="Times New Roman" w:eastAsiaTheme="minorEastAsia" w:hAnsi="Times New Roman"/>
                <w:b/>
                <w:sz w:val="14"/>
                <w:szCs w:val="14"/>
                <w:lang w:bidi="hi-IN"/>
              </w:rPr>
              <w:t xml:space="preserve"> 5 Crores and </w:t>
            </w:r>
            <w:proofErr w:type="spellStart"/>
            <w:r w:rsidRPr="004A60FB">
              <w:rPr>
                <w:rFonts w:ascii="Times New Roman" w:eastAsiaTheme="minorEastAsia" w:hAnsi="Times New Roman"/>
                <w:b/>
                <w:sz w:val="14"/>
                <w:szCs w:val="14"/>
                <w:lang w:bidi="hi-IN"/>
              </w:rPr>
              <w:t>upto</w:t>
            </w:r>
            <w:proofErr w:type="spellEnd"/>
            <w:r w:rsidRPr="004A60FB">
              <w:rPr>
                <w:rFonts w:ascii="Times New Roman" w:eastAsiaTheme="minorEastAsia" w:hAnsi="Times New Roman"/>
                <w:b/>
                <w:sz w:val="14"/>
                <w:szCs w:val="14"/>
                <w:lang w:bidi="hi-IN"/>
              </w:rPr>
              <w:t xml:space="preserve"> RS 15 Crores</w:t>
            </w:r>
          </w:p>
        </w:tc>
        <w:tc>
          <w:tcPr>
            <w:tcW w:w="1080" w:type="dxa"/>
            <w:gridSpan w:val="4"/>
            <w:shd w:val="clear" w:color="auto" w:fill="FFFFFF"/>
            <w:vAlign w:val="center"/>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xml:space="preserve">Above </w:t>
            </w:r>
            <w:proofErr w:type="spellStart"/>
            <w:r w:rsidRPr="004A60FB">
              <w:rPr>
                <w:rFonts w:ascii="Times New Roman" w:eastAsiaTheme="minorEastAsia" w:hAnsi="Times New Roman"/>
                <w:b/>
                <w:sz w:val="14"/>
                <w:szCs w:val="14"/>
                <w:lang w:bidi="hi-IN"/>
              </w:rPr>
              <w:t>Rs</w:t>
            </w:r>
            <w:proofErr w:type="spellEnd"/>
            <w:r w:rsidRPr="004A60FB">
              <w:rPr>
                <w:rFonts w:ascii="Times New Roman" w:eastAsiaTheme="minorEastAsia" w:hAnsi="Times New Roman"/>
                <w:b/>
                <w:sz w:val="14"/>
                <w:szCs w:val="14"/>
                <w:lang w:bidi="hi-IN"/>
              </w:rPr>
              <w:t xml:space="preserve"> 15 Crores and </w:t>
            </w:r>
            <w:proofErr w:type="spellStart"/>
            <w:r w:rsidRPr="004A60FB">
              <w:rPr>
                <w:rFonts w:ascii="Times New Roman" w:eastAsiaTheme="minorEastAsia" w:hAnsi="Times New Roman"/>
                <w:b/>
                <w:sz w:val="14"/>
                <w:szCs w:val="14"/>
                <w:lang w:bidi="hi-IN"/>
              </w:rPr>
              <w:t>upto</w:t>
            </w:r>
            <w:proofErr w:type="spellEnd"/>
            <w:r w:rsidRPr="004A60FB">
              <w:rPr>
                <w:rFonts w:ascii="Times New Roman" w:eastAsiaTheme="minorEastAsia" w:hAnsi="Times New Roman"/>
                <w:b/>
                <w:sz w:val="14"/>
                <w:szCs w:val="14"/>
                <w:lang w:bidi="hi-IN"/>
              </w:rPr>
              <w:t xml:space="preserve"> RS 25 Crores</w:t>
            </w:r>
          </w:p>
        </w:tc>
        <w:tc>
          <w:tcPr>
            <w:tcW w:w="990" w:type="dxa"/>
            <w:gridSpan w:val="4"/>
            <w:shd w:val="clear" w:color="auto" w:fill="FFFFFF"/>
            <w:vAlign w:val="center"/>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roofErr w:type="spellStart"/>
            <w:r w:rsidRPr="004A60FB">
              <w:rPr>
                <w:rFonts w:ascii="Times New Roman" w:eastAsiaTheme="minorEastAsia" w:hAnsi="Times New Roman"/>
                <w:b/>
                <w:sz w:val="14"/>
                <w:szCs w:val="14"/>
                <w:lang w:bidi="hi-IN"/>
              </w:rPr>
              <w:t>Rs</w:t>
            </w:r>
            <w:proofErr w:type="spellEnd"/>
            <w:r w:rsidRPr="004A60FB">
              <w:rPr>
                <w:rFonts w:ascii="Times New Roman" w:eastAsiaTheme="minorEastAsia" w:hAnsi="Times New Roman"/>
                <w:b/>
                <w:sz w:val="14"/>
                <w:szCs w:val="14"/>
                <w:lang w:bidi="hi-IN"/>
              </w:rPr>
              <w:t xml:space="preserve"> 25 Crores and above</w:t>
            </w:r>
          </w:p>
        </w:tc>
        <w:tc>
          <w:tcPr>
            <w:tcW w:w="1080" w:type="dxa"/>
            <w:gridSpan w:val="4"/>
            <w:shd w:val="clear" w:color="auto" w:fill="FFFFFF"/>
            <w:vAlign w:val="center"/>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Total</w:t>
            </w: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r>
      <w:tr w:rsidR="00B36C46" w:rsidRPr="00C22D79" w:rsidTr="008B2744">
        <w:trPr>
          <w:trHeight w:val="35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787"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shd w:val="clear" w:color="auto" w:fill="FFFFFF"/>
            <w:vAlign w:val="bottom"/>
          </w:tcPr>
          <w:p w:rsidR="00B36C46" w:rsidRPr="004A60FB" w:rsidRDefault="00B36C46" w:rsidP="008B2744">
            <w:pPr>
              <w:tabs>
                <w:tab w:val="left" w:pos="342"/>
              </w:tabs>
              <w:overflowPunct/>
              <w:autoSpaceDE/>
              <w:autoSpaceDN/>
              <w:adjustRightInd/>
              <w:ind w:right="-108"/>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No.</w:t>
            </w:r>
          </w:p>
        </w:tc>
        <w:tc>
          <w:tcPr>
            <w:tcW w:w="450" w:type="dxa"/>
            <w:shd w:val="clear" w:color="auto" w:fill="FFFFFF"/>
            <w:vAlign w:val="bottom"/>
          </w:tcPr>
          <w:p w:rsidR="00B36C46" w:rsidRPr="004A60FB" w:rsidRDefault="00B36C46" w:rsidP="008B2744">
            <w:pPr>
              <w:tabs>
                <w:tab w:val="left" w:pos="342"/>
              </w:tabs>
              <w:overflowPunct/>
              <w:autoSpaceDE/>
              <w:autoSpaceDN/>
              <w:adjustRightInd/>
              <w:ind w:right="-108"/>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Amt</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No.</w:t>
            </w:r>
          </w:p>
        </w:tc>
        <w:tc>
          <w:tcPr>
            <w:tcW w:w="450" w:type="dxa"/>
            <w:shd w:val="clear" w:color="auto" w:fill="FFFFFF"/>
            <w:vAlign w:val="bottom"/>
          </w:tcPr>
          <w:p w:rsidR="00B36C46" w:rsidRPr="004A60FB" w:rsidRDefault="00B36C46" w:rsidP="008B2744">
            <w:pPr>
              <w:overflowPunct/>
              <w:autoSpaceDE/>
              <w:autoSpaceDN/>
              <w:adjustRightInd/>
              <w:ind w:left="-108"/>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Amt</w:t>
            </w:r>
          </w:p>
        </w:tc>
        <w:tc>
          <w:tcPr>
            <w:tcW w:w="450" w:type="dxa"/>
            <w:shd w:val="clear" w:color="auto" w:fill="FFFFFF"/>
            <w:vAlign w:val="bottom"/>
          </w:tcPr>
          <w:p w:rsidR="00B36C46" w:rsidRPr="004A60FB" w:rsidRDefault="00B36C46" w:rsidP="008B2744">
            <w:pPr>
              <w:overflowPunct/>
              <w:autoSpaceDE/>
              <w:autoSpaceDN/>
              <w:adjustRightInd/>
              <w:ind w:right="-108"/>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No.</w:t>
            </w:r>
          </w:p>
        </w:tc>
        <w:tc>
          <w:tcPr>
            <w:tcW w:w="450" w:type="dxa"/>
            <w:gridSpan w:val="2"/>
            <w:shd w:val="clear" w:color="auto" w:fill="FFFFFF"/>
            <w:vAlign w:val="bottom"/>
          </w:tcPr>
          <w:p w:rsidR="00B36C46" w:rsidRPr="004A60FB" w:rsidRDefault="00B36C46" w:rsidP="008B2744">
            <w:pPr>
              <w:overflowPunct/>
              <w:autoSpaceDE/>
              <w:autoSpaceDN/>
              <w:adjustRightInd/>
              <w:ind w:right="-108"/>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Amt</w:t>
            </w:r>
          </w:p>
        </w:tc>
        <w:tc>
          <w:tcPr>
            <w:tcW w:w="540" w:type="dxa"/>
            <w:gridSpan w:val="2"/>
            <w:shd w:val="clear" w:color="auto" w:fill="FFFFFF"/>
            <w:vAlign w:val="bottom"/>
          </w:tcPr>
          <w:p w:rsidR="00B36C46" w:rsidRPr="004A60FB" w:rsidRDefault="00B36C46" w:rsidP="008B2744">
            <w:pPr>
              <w:tabs>
                <w:tab w:val="left" w:pos="234"/>
              </w:tabs>
              <w:overflowPunct/>
              <w:autoSpaceDE/>
              <w:autoSpaceDN/>
              <w:adjustRightInd/>
              <w:ind w:left="-108"/>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No.</w:t>
            </w: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Amt</w:t>
            </w:r>
          </w:p>
        </w:tc>
        <w:tc>
          <w:tcPr>
            <w:tcW w:w="450" w:type="dxa"/>
            <w:gridSpan w:val="2"/>
            <w:shd w:val="clear" w:color="auto" w:fill="FFFFFF"/>
            <w:vAlign w:val="bottom"/>
          </w:tcPr>
          <w:p w:rsidR="00B36C46" w:rsidRPr="004A60FB" w:rsidRDefault="00B36C46" w:rsidP="008B2744">
            <w:pPr>
              <w:overflowPunct/>
              <w:autoSpaceDE/>
              <w:autoSpaceDN/>
              <w:adjustRightInd/>
              <w:ind w:right="-108"/>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No.</w:t>
            </w: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Amt</w:t>
            </w: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No.</w:t>
            </w: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Amt</w:t>
            </w:r>
          </w:p>
        </w:tc>
        <w:tc>
          <w:tcPr>
            <w:tcW w:w="99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117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r>
      <w:tr w:rsidR="00B36C46" w:rsidRPr="00C22D79" w:rsidTr="008B2744">
        <w:trPr>
          <w:trHeight w:val="269"/>
        </w:trPr>
        <w:tc>
          <w:tcPr>
            <w:tcW w:w="9967" w:type="dxa"/>
            <w:gridSpan w:val="24"/>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States</w:t>
            </w:r>
          </w:p>
        </w:tc>
      </w:tr>
      <w:tr w:rsidR="00B36C46" w:rsidRPr="00C22D79" w:rsidTr="008B2744">
        <w:trPr>
          <w:trHeight w:val="251"/>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2</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3</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4</w:t>
            </w:r>
          </w:p>
        </w:tc>
        <w:tc>
          <w:tcPr>
            <w:tcW w:w="54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5</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6</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7</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8</w:t>
            </w:r>
          </w:p>
        </w:tc>
        <w:tc>
          <w:tcPr>
            <w:tcW w:w="54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9</w:t>
            </w: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10</w:t>
            </w:r>
          </w:p>
        </w:tc>
        <w:tc>
          <w:tcPr>
            <w:tcW w:w="45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11</w:t>
            </w: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12</w:t>
            </w: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13</w:t>
            </w: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14</w:t>
            </w: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15</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16</w:t>
            </w:r>
          </w:p>
        </w:tc>
      </w:tr>
      <w:tr w:rsidR="00B36C46" w:rsidRPr="00C22D79" w:rsidTr="008B2744">
        <w:trPr>
          <w:trHeight w:val="377"/>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Andhra Pradesh</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28</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Arunachal Pradesh</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12</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287"/>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Assam</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18</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77"/>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lastRenderedPageBreak/>
              <w:t>Bihar</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10</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95"/>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Chhattisgarh</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22</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Delhi</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07</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r>
      <w:tr w:rsidR="00B36C46" w:rsidRPr="00C22D79" w:rsidTr="008B2744">
        <w:trPr>
          <w:trHeight w:val="35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Goa</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30</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5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Gujarat</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24</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Haryana</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06</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Himachal Pradesh</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02</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495"/>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Jammu and Kashmir</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01</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Jharkhand</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20</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Karnataka</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29</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Kerala</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32</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Madhya Pradesh</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23</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Maharashtra</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27</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Manipur</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14</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Meghalaya</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17</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Mizoram</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15</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Nagaland</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13</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Odisha</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21</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Punjab</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03</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Rajasthan</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08</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Sikkim</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11</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Tamil Nadu</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33</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Tripura</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16</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roofErr w:type="spellStart"/>
            <w:r w:rsidRPr="004A60FB">
              <w:rPr>
                <w:rFonts w:ascii="Times New Roman" w:eastAsiaTheme="minorEastAsia" w:hAnsi="Times New Roman"/>
                <w:b/>
                <w:sz w:val="14"/>
                <w:szCs w:val="14"/>
                <w:lang w:bidi="hi-IN"/>
              </w:rPr>
              <w:t>Uttarakhand</w:t>
            </w:r>
            <w:proofErr w:type="spellEnd"/>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05</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Uttar Pradesh</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09</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West Bengal</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19</w:t>
            </w:r>
          </w:p>
        </w:tc>
        <w:tc>
          <w:tcPr>
            <w:tcW w:w="45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shd w:val="clear" w:color="auto" w:fill="FFFFFF"/>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Sub Total</w:t>
            </w:r>
          </w:p>
        </w:tc>
        <w:tc>
          <w:tcPr>
            <w:tcW w:w="78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S50(495.1)</w:t>
            </w:r>
          </w:p>
        </w:tc>
        <w:tc>
          <w:tcPr>
            <w:tcW w:w="45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90" w:type="dxa"/>
            <w:gridSpan w:val="2"/>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296"/>
        </w:trPr>
        <w:tc>
          <w:tcPr>
            <w:tcW w:w="9967" w:type="dxa"/>
            <w:gridSpan w:val="24"/>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Union Territory</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Chandigarh</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04</w:t>
            </w:r>
          </w:p>
        </w:tc>
        <w:tc>
          <w:tcPr>
            <w:tcW w:w="45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73"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6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Puducherry</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34</w:t>
            </w:r>
          </w:p>
        </w:tc>
        <w:tc>
          <w:tcPr>
            <w:tcW w:w="45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73"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6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5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Dadra and Nagar Haveli</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26</w:t>
            </w:r>
          </w:p>
        </w:tc>
        <w:tc>
          <w:tcPr>
            <w:tcW w:w="45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73"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6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Daman and Diu</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25</w:t>
            </w:r>
          </w:p>
        </w:tc>
        <w:tc>
          <w:tcPr>
            <w:tcW w:w="45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73"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6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Lakshadweep</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31</w:t>
            </w:r>
          </w:p>
        </w:tc>
        <w:tc>
          <w:tcPr>
            <w:tcW w:w="45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73"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6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495"/>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Andaman and Nicobar Islands</w:t>
            </w:r>
          </w:p>
        </w:tc>
        <w:tc>
          <w:tcPr>
            <w:tcW w:w="787"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35</w:t>
            </w:r>
          </w:p>
        </w:tc>
        <w:tc>
          <w:tcPr>
            <w:tcW w:w="45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73"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6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Sub Total</w:t>
            </w:r>
          </w:p>
        </w:tc>
        <w:tc>
          <w:tcPr>
            <w:tcW w:w="78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UT 10</w:t>
            </w:r>
          </w:p>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(495.2)</w:t>
            </w:r>
          </w:p>
        </w:tc>
        <w:tc>
          <w:tcPr>
            <w:tcW w:w="45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73"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6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r w:rsidR="00B36C46" w:rsidRPr="00C22D79" w:rsidTr="008B2744">
        <w:trPr>
          <w:trHeight w:val="300"/>
        </w:trPr>
        <w:tc>
          <w:tcPr>
            <w:tcW w:w="1080" w:type="dxa"/>
            <w:shd w:val="clear" w:color="auto" w:fill="FFFFFF"/>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Grand Total***</w:t>
            </w:r>
          </w:p>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(495.1+495.2)</w:t>
            </w:r>
          </w:p>
        </w:tc>
        <w:tc>
          <w:tcPr>
            <w:tcW w:w="78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xml:space="preserve"> 495</w:t>
            </w:r>
          </w:p>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54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73"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45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vAlign w:val="bottom"/>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540" w:type="dxa"/>
            <w:gridSpan w:val="2"/>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p>
        </w:tc>
        <w:tc>
          <w:tcPr>
            <w:tcW w:w="967"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c>
          <w:tcPr>
            <w:tcW w:w="1170" w:type="dxa"/>
            <w:noWrap/>
            <w:vAlign w:val="bottom"/>
            <w:hideMark/>
          </w:tcPr>
          <w:p w:rsidR="00B36C46" w:rsidRPr="004A60FB" w:rsidRDefault="00B36C46" w:rsidP="008B2744">
            <w:pPr>
              <w:overflowPunct/>
              <w:autoSpaceDE/>
              <w:autoSpaceDN/>
              <w:adjustRightInd/>
              <w:jc w:val="center"/>
              <w:textAlignment w:val="auto"/>
              <w:rPr>
                <w:rFonts w:ascii="Times New Roman" w:eastAsiaTheme="minorEastAsia" w:hAnsi="Times New Roman"/>
                <w:b/>
                <w:sz w:val="14"/>
                <w:szCs w:val="14"/>
                <w:lang w:bidi="hi-IN"/>
              </w:rPr>
            </w:pPr>
            <w:r w:rsidRPr="004A60FB">
              <w:rPr>
                <w:rFonts w:ascii="Times New Roman" w:eastAsiaTheme="minorEastAsia" w:hAnsi="Times New Roman"/>
                <w:b/>
                <w:sz w:val="14"/>
                <w:szCs w:val="14"/>
                <w:lang w:bidi="hi-IN"/>
              </w:rPr>
              <w:t> </w:t>
            </w:r>
          </w:p>
        </w:tc>
      </w:tr>
    </w:tbl>
    <w:p w:rsidR="00B36C46" w:rsidRDefault="00B36C46" w:rsidP="00B36C46">
      <w:pPr>
        <w:jc w:val="both"/>
        <w:rPr>
          <w:rFonts w:ascii="Times New Roman" w:hAnsi="Times New Roman"/>
        </w:rPr>
      </w:pPr>
    </w:p>
    <w:p w:rsidR="00B36C46" w:rsidRPr="004A60FB" w:rsidRDefault="00B36C46" w:rsidP="00B36C46">
      <w:pPr>
        <w:overflowPunct/>
        <w:autoSpaceDE/>
        <w:autoSpaceDN/>
        <w:adjustRightInd/>
        <w:spacing w:after="200" w:line="280" w:lineRule="atLeast"/>
        <w:textAlignment w:val="auto"/>
        <w:rPr>
          <w:rFonts w:ascii="Times New Roman" w:eastAsiaTheme="minorEastAsia" w:hAnsi="Times New Roman"/>
          <w:b/>
          <w:sz w:val="18"/>
          <w:szCs w:val="18"/>
          <w:lang w:bidi="hi-IN"/>
        </w:rPr>
      </w:pPr>
      <w:r w:rsidRPr="004A60FB">
        <w:rPr>
          <w:rFonts w:ascii="Times New Roman" w:eastAsiaTheme="minorEastAsia" w:hAnsi="Times New Roman"/>
          <w:b/>
          <w:sz w:val="18"/>
          <w:szCs w:val="18"/>
          <w:lang w:bidi="hi-IN"/>
        </w:rPr>
        <w:t xml:space="preserve">*** Note: Please note that the Grand Total (item code 495) of Column 16 should be equal to Item Code 415 of Part 4. </w:t>
      </w:r>
    </w:p>
    <w:p w:rsidR="00B36C46" w:rsidRDefault="00B36C46" w:rsidP="00B36C46">
      <w:pPr>
        <w:overflowPunct/>
        <w:autoSpaceDE/>
        <w:autoSpaceDN/>
        <w:adjustRightInd/>
        <w:jc w:val="center"/>
        <w:textAlignment w:val="auto"/>
        <w:rPr>
          <w:rFonts w:ascii="Times New Roman" w:hAnsi="Times New Roman"/>
          <w:b/>
          <w:bCs/>
          <w:color w:val="000000"/>
          <w:sz w:val="18"/>
          <w:lang w:bidi="hi-IN"/>
        </w:rPr>
      </w:pPr>
      <w:r w:rsidRPr="004A60FB">
        <w:rPr>
          <w:rFonts w:ascii="Times New Roman" w:hAnsi="Times New Roman"/>
          <w:b/>
          <w:bCs/>
          <w:color w:val="000000"/>
          <w:sz w:val="18"/>
          <w:lang w:bidi="hi-IN"/>
        </w:rPr>
        <w:lastRenderedPageBreak/>
        <w:t xml:space="preserve">PART </w:t>
      </w:r>
      <w:r w:rsidR="006759BD">
        <w:rPr>
          <w:rFonts w:ascii="Times New Roman" w:hAnsi="Times New Roman"/>
          <w:b/>
          <w:bCs/>
          <w:color w:val="000000"/>
          <w:sz w:val="18"/>
          <w:lang w:bidi="hi-IN"/>
        </w:rPr>
        <w:t>–</w:t>
      </w:r>
      <w:r w:rsidRPr="004A60FB">
        <w:rPr>
          <w:rFonts w:ascii="Times New Roman" w:hAnsi="Times New Roman"/>
          <w:b/>
          <w:bCs/>
          <w:color w:val="000000"/>
          <w:sz w:val="18"/>
          <w:lang w:bidi="hi-IN"/>
        </w:rPr>
        <w:t xml:space="preserve"> 4.2 </w:t>
      </w:r>
    </w:p>
    <w:p w:rsidR="00B36C46" w:rsidRPr="004A60FB" w:rsidRDefault="00B36C46" w:rsidP="00B36C46">
      <w:pPr>
        <w:overflowPunct/>
        <w:autoSpaceDE/>
        <w:autoSpaceDN/>
        <w:adjustRightInd/>
        <w:jc w:val="center"/>
        <w:textAlignment w:val="auto"/>
        <w:rPr>
          <w:rFonts w:ascii="Times New Roman" w:hAnsi="Times New Roman"/>
          <w:color w:val="000000"/>
          <w:sz w:val="18"/>
          <w:szCs w:val="18"/>
          <w:lang w:bidi="hi-IN"/>
        </w:rPr>
      </w:pPr>
      <w:r w:rsidRPr="004A60FB">
        <w:rPr>
          <w:rFonts w:ascii="Times New Roman" w:hAnsi="Times New Roman"/>
          <w:b/>
          <w:bCs/>
          <w:color w:val="000000"/>
          <w:sz w:val="18"/>
          <w:lang w:bidi="hi-IN"/>
        </w:rPr>
        <w:t xml:space="preserve">Term Wise Break up of Housing Loans (Item Code 410 of Part </w:t>
      </w:r>
      <w:r w:rsidR="006759BD">
        <w:rPr>
          <w:rFonts w:ascii="Times New Roman" w:hAnsi="Times New Roman"/>
          <w:b/>
          <w:bCs/>
          <w:color w:val="000000"/>
          <w:sz w:val="18"/>
          <w:lang w:bidi="hi-IN"/>
        </w:rPr>
        <w:t>–</w:t>
      </w:r>
      <w:r w:rsidRPr="004A60FB">
        <w:rPr>
          <w:rFonts w:ascii="Times New Roman" w:hAnsi="Times New Roman"/>
          <w:b/>
          <w:bCs/>
          <w:color w:val="000000"/>
          <w:sz w:val="18"/>
          <w:lang w:bidi="hi-IN"/>
        </w:rPr>
        <w:t xml:space="preserve"> 4)</w:t>
      </w:r>
      <w:r w:rsidRPr="004A60FB">
        <w:rPr>
          <w:rFonts w:ascii="Times New Roman" w:hAnsi="Times New Roman"/>
          <w:color w:val="000000"/>
          <w:sz w:val="18"/>
          <w:szCs w:val="18"/>
          <w:lang w:bidi="hi-IN"/>
        </w:rPr>
        <w:t xml:space="preserve">  </w:t>
      </w:r>
    </w:p>
    <w:p w:rsidR="00B36C46" w:rsidRPr="004A60FB" w:rsidRDefault="00B36C46" w:rsidP="00B36C46">
      <w:pPr>
        <w:overflowPunct/>
        <w:autoSpaceDE/>
        <w:autoSpaceDN/>
        <w:adjustRightInd/>
        <w:jc w:val="right"/>
        <w:textAlignment w:val="auto"/>
        <w:rPr>
          <w:rFonts w:ascii="Times New Roman" w:hAnsi="Times New Roman"/>
          <w:color w:val="000000"/>
          <w:sz w:val="18"/>
          <w:szCs w:val="18"/>
          <w:lang w:bidi="hi-IN"/>
        </w:rPr>
      </w:pPr>
      <w:r w:rsidRPr="004A60FB">
        <w:rPr>
          <w:rFonts w:ascii="Times New Roman" w:hAnsi="Times New Roman"/>
          <w:color w:val="000000"/>
          <w:sz w:val="18"/>
          <w:szCs w:val="18"/>
          <w:lang w:bidi="hi-IN"/>
        </w:rPr>
        <w:t xml:space="preserve">(Amount in lakhs </w:t>
      </w:r>
      <w:proofErr w:type="gramStart"/>
      <w:r w:rsidRPr="004A60FB">
        <w:rPr>
          <w:rFonts w:ascii="Times New Roman" w:hAnsi="Times New Roman"/>
          <w:color w:val="000000"/>
          <w:sz w:val="18"/>
          <w:szCs w:val="18"/>
          <w:lang w:bidi="hi-IN"/>
        </w:rPr>
        <w:t xml:space="preserve">of </w:t>
      </w:r>
      <w:proofErr w:type="gramEnd"/>
      <w:r>
        <w:rPr>
          <w:rFonts w:ascii="Times New Roman" w:hAnsi="Times New Roman"/>
          <w:b/>
          <w:bCs/>
          <w:noProof/>
          <w:color w:val="0000FF"/>
          <w:sz w:val="18"/>
          <w:szCs w:val="22"/>
        </w:rPr>
        <w:drawing>
          <wp:inline distT="0" distB="0" distL="0" distR="0">
            <wp:extent cx="103505" cy="120650"/>
            <wp:effectExtent l="19050" t="0" r="0" b="0"/>
            <wp:docPr id="28" name="Picture 28" descr="rupee symbol download, indian currency symbo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upee symbol download, indian currency symbol">
                      <a:hlinkClick r:id="rId16"/>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4A60FB">
        <w:rPr>
          <w:rFonts w:ascii="Times New Roman" w:hAnsi="Times New Roman"/>
          <w:color w:val="000000"/>
          <w:sz w:val="18"/>
          <w:szCs w:val="18"/>
          <w:lang w:bidi="hi-IN"/>
        </w:rPr>
        <w:t xml:space="preserve">) </w:t>
      </w:r>
    </w:p>
    <w:tbl>
      <w:tblPr>
        <w:tblW w:w="0" w:type="auto"/>
        <w:tblCellSpacing w:w="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570"/>
        <w:gridCol w:w="1440"/>
        <w:gridCol w:w="1260"/>
        <w:gridCol w:w="1440"/>
        <w:gridCol w:w="1620"/>
      </w:tblGrid>
      <w:tr w:rsidR="00B36C46" w:rsidRPr="004A60FB" w:rsidTr="008B2744">
        <w:trPr>
          <w:tblCellSpacing w:w="0" w:type="dxa"/>
        </w:trPr>
        <w:tc>
          <w:tcPr>
            <w:tcW w:w="357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Term of the loan </w:t>
            </w:r>
          </w:p>
        </w:tc>
        <w:tc>
          <w:tcPr>
            <w:tcW w:w="2700" w:type="dxa"/>
            <w:gridSpan w:val="2"/>
            <w:hideMark/>
          </w:tcPr>
          <w:p w:rsidR="00B36C46" w:rsidRPr="004A60FB" w:rsidRDefault="00B36C46" w:rsidP="008B2744">
            <w:pPr>
              <w:overflowPunct/>
              <w:autoSpaceDE/>
              <w:autoSpaceDN/>
              <w:adjustRightInd/>
              <w:spacing w:before="100" w:beforeAutospacing="1" w:after="100" w:afterAutospacing="1"/>
              <w:jc w:val="center"/>
              <w:textAlignment w:val="auto"/>
              <w:rPr>
                <w:rFonts w:ascii="Times New Roman" w:hAnsi="Times New Roman"/>
                <w:lang w:bidi="hi-IN"/>
              </w:rPr>
            </w:pPr>
            <w:r w:rsidRPr="004A60FB">
              <w:rPr>
                <w:rFonts w:ascii="Times New Roman" w:hAnsi="Times New Roman"/>
                <w:b/>
                <w:bCs/>
                <w:lang w:bidi="hi-IN"/>
              </w:rPr>
              <w:t xml:space="preserve">Housing loans to individuals </w:t>
            </w:r>
          </w:p>
        </w:tc>
        <w:tc>
          <w:tcPr>
            <w:tcW w:w="3060" w:type="dxa"/>
            <w:gridSpan w:val="2"/>
            <w:hideMark/>
          </w:tcPr>
          <w:p w:rsidR="00B36C46" w:rsidRPr="004A60FB" w:rsidRDefault="00B36C46" w:rsidP="008B2744">
            <w:pPr>
              <w:overflowPunct/>
              <w:autoSpaceDE/>
              <w:autoSpaceDN/>
              <w:adjustRightInd/>
              <w:spacing w:before="100" w:beforeAutospacing="1" w:after="100" w:afterAutospacing="1"/>
              <w:jc w:val="center"/>
              <w:textAlignment w:val="auto"/>
              <w:rPr>
                <w:rFonts w:ascii="Times New Roman" w:hAnsi="Times New Roman"/>
                <w:lang w:bidi="hi-IN"/>
              </w:rPr>
            </w:pPr>
            <w:r w:rsidRPr="004A60FB">
              <w:rPr>
                <w:rFonts w:ascii="Times New Roman" w:hAnsi="Times New Roman"/>
                <w:b/>
                <w:bCs/>
                <w:lang w:bidi="hi-IN"/>
              </w:rPr>
              <w:t xml:space="preserve">Housing loans to corporate bodies </w:t>
            </w:r>
          </w:p>
        </w:tc>
      </w:tr>
      <w:tr w:rsidR="00B36C46" w:rsidRPr="004A60FB" w:rsidTr="008B2744">
        <w:trPr>
          <w:tblCellSpacing w:w="0" w:type="dxa"/>
        </w:trPr>
        <w:tc>
          <w:tcPr>
            <w:tcW w:w="3570" w:type="dxa"/>
            <w:hideMark/>
          </w:tcPr>
          <w:p w:rsidR="00B36C46" w:rsidRPr="004A60FB" w:rsidRDefault="00B36C46" w:rsidP="008B2744">
            <w:pPr>
              <w:overflowPunct/>
              <w:autoSpaceDE/>
              <w:autoSpaceDN/>
              <w:adjustRightInd/>
              <w:spacing w:before="100" w:beforeAutospacing="1" w:after="100" w:afterAutospacing="1"/>
              <w:jc w:val="center"/>
              <w:textAlignment w:val="auto"/>
              <w:rPr>
                <w:rFonts w:ascii="Times New Roman" w:hAnsi="Times New Roman"/>
                <w:lang w:bidi="hi-IN"/>
              </w:rPr>
            </w:pPr>
            <w:r w:rsidRPr="004A60FB">
              <w:rPr>
                <w:rFonts w:ascii="Times New Roman" w:hAnsi="Times New Roman"/>
                <w:b/>
                <w:bCs/>
                <w:lang w:bidi="hi-IN"/>
              </w:rPr>
              <w:t xml:space="preserve">  </w:t>
            </w:r>
          </w:p>
        </w:tc>
        <w:tc>
          <w:tcPr>
            <w:tcW w:w="1440" w:type="dxa"/>
            <w:hideMark/>
          </w:tcPr>
          <w:p w:rsidR="00B36C46" w:rsidRPr="004A60FB" w:rsidRDefault="00B36C46" w:rsidP="008B2744">
            <w:pPr>
              <w:overflowPunct/>
              <w:autoSpaceDE/>
              <w:autoSpaceDN/>
              <w:adjustRightInd/>
              <w:spacing w:before="100" w:beforeAutospacing="1" w:after="100" w:afterAutospacing="1"/>
              <w:jc w:val="center"/>
              <w:textAlignment w:val="auto"/>
              <w:rPr>
                <w:rFonts w:ascii="Times New Roman" w:hAnsi="Times New Roman"/>
                <w:lang w:bidi="hi-IN"/>
              </w:rPr>
            </w:pPr>
            <w:r w:rsidRPr="004A60FB">
              <w:rPr>
                <w:rFonts w:ascii="Times New Roman" w:hAnsi="Times New Roman"/>
                <w:b/>
                <w:bCs/>
                <w:lang w:bidi="hi-IN"/>
              </w:rPr>
              <w:t xml:space="preserve">No. </w:t>
            </w:r>
          </w:p>
        </w:tc>
        <w:tc>
          <w:tcPr>
            <w:tcW w:w="1260" w:type="dxa"/>
            <w:hideMark/>
          </w:tcPr>
          <w:p w:rsidR="00B36C46" w:rsidRPr="004A60FB" w:rsidRDefault="00B36C46" w:rsidP="008B2744">
            <w:pPr>
              <w:overflowPunct/>
              <w:autoSpaceDE/>
              <w:autoSpaceDN/>
              <w:adjustRightInd/>
              <w:spacing w:before="100" w:beforeAutospacing="1" w:after="100" w:afterAutospacing="1"/>
              <w:jc w:val="center"/>
              <w:textAlignment w:val="auto"/>
              <w:rPr>
                <w:rFonts w:ascii="Times New Roman" w:hAnsi="Times New Roman"/>
                <w:lang w:bidi="hi-IN"/>
              </w:rPr>
            </w:pPr>
            <w:r w:rsidRPr="004A60FB">
              <w:rPr>
                <w:rFonts w:ascii="Times New Roman" w:hAnsi="Times New Roman"/>
                <w:b/>
                <w:bCs/>
                <w:lang w:bidi="hi-IN"/>
              </w:rPr>
              <w:t xml:space="preserve">Amount </w:t>
            </w:r>
          </w:p>
        </w:tc>
        <w:tc>
          <w:tcPr>
            <w:tcW w:w="1440" w:type="dxa"/>
            <w:hideMark/>
          </w:tcPr>
          <w:p w:rsidR="00B36C46" w:rsidRPr="004A60FB" w:rsidRDefault="00B36C46" w:rsidP="008B2744">
            <w:pPr>
              <w:overflowPunct/>
              <w:autoSpaceDE/>
              <w:autoSpaceDN/>
              <w:adjustRightInd/>
              <w:spacing w:before="100" w:beforeAutospacing="1" w:after="100" w:afterAutospacing="1"/>
              <w:jc w:val="center"/>
              <w:textAlignment w:val="auto"/>
              <w:rPr>
                <w:rFonts w:ascii="Times New Roman" w:hAnsi="Times New Roman"/>
                <w:lang w:bidi="hi-IN"/>
              </w:rPr>
            </w:pPr>
            <w:r w:rsidRPr="004A60FB">
              <w:rPr>
                <w:rFonts w:ascii="Times New Roman" w:hAnsi="Times New Roman"/>
                <w:b/>
                <w:bCs/>
                <w:lang w:bidi="hi-IN"/>
              </w:rPr>
              <w:t xml:space="preserve">No. </w:t>
            </w:r>
          </w:p>
        </w:tc>
        <w:tc>
          <w:tcPr>
            <w:tcW w:w="1620" w:type="dxa"/>
            <w:hideMark/>
          </w:tcPr>
          <w:p w:rsidR="00B36C46" w:rsidRPr="004A60FB" w:rsidRDefault="00B36C46" w:rsidP="008B2744">
            <w:pPr>
              <w:overflowPunct/>
              <w:autoSpaceDE/>
              <w:autoSpaceDN/>
              <w:adjustRightInd/>
              <w:spacing w:before="100" w:beforeAutospacing="1" w:after="100" w:afterAutospacing="1"/>
              <w:jc w:val="center"/>
              <w:textAlignment w:val="auto"/>
              <w:rPr>
                <w:rFonts w:ascii="Times New Roman" w:hAnsi="Times New Roman"/>
                <w:lang w:bidi="hi-IN"/>
              </w:rPr>
            </w:pPr>
            <w:r w:rsidRPr="004A60FB">
              <w:rPr>
                <w:rFonts w:ascii="Times New Roman" w:hAnsi="Times New Roman"/>
                <w:b/>
                <w:bCs/>
                <w:lang w:bidi="hi-IN"/>
              </w:rPr>
              <w:t xml:space="preserve">Amount </w:t>
            </w:r>
          </w:p>
        </w:tc>
      </w:tr>
      <w:tr w:rsidR="00B36C46" w:rsidRPr="004A60FB" w:rsidTr="008B2744">
        <w:trPr>
          <w:tblCellSpacing w:w="0" w:type="dxa"/>
        </w:trPr>
        <w:tc>
          <w:tcPr>
            <w:tcW w:w="357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proofErr w:type="spellStart"/>
            <w:r w:rsidRPr="004A60FB">
              <w:rPr>
                <w:rFonts w:ascii="Times New Roman" w:hAnsi="Times New Roman"/>
                <w:lang w:bidi="hi-IN"/>
              </w:rPr>
              <w:t>Upto</w:t>
            </w:r>
            <w:proofErr w:type="spellEnd"/>
            <w:r w:rsidRPr="004A60FB">
              <w:rPr>
                <w:rFonts w:ascii="Times New Roman" w:hAnsi="Times New Roman"/>
                <w:lang w:bidi="hi-IN"/>
              </w:rPr>
              <w:t xml:space="preserve"> 1 year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26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62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r>
      <w:tr w:rsidR="00B36C46" w:rsidRPr="004A60FB" w:rsidTr="008B2744">
        <w:trPr>
          <w:tblCellSpacing w:w="0" w:type="dxa"/>
        </w:trPr>
        <w:tc>
          <w:tcPr>
            <w:tcW w:w="357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lang w:bidi="hi-IN"/>
              </w:rPr>
              <w:t xml:space="preserve">Above 1 year &amp; </w:t>
            </w:r>
            <w:proofErr w:type="spellStart"/>
            <w:r w:rsidRPr="004A60FB">
              <w:rPr>
                <w:rFonts w:ascii="Times New Roman" w:hAnsi="Times New Roman"/>
                <w:lang w:bidi="hi-IN"/>
              </w:rPr>
              <w:t>upto</w:t>
            </w:r>
            <w:proofErr w:type="spellEnd"/>
            <w:r w:rsidRPr="004A60FB">
              <w:rPr>
                <w:rFonts w:ascii="Times New Roman" w:hAnsi="Times New Roman"/>
                <w:lang w:bidi="hi-IN"/>
              </w:rPr>
              <w:t xml:space="preserve"> 3 years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26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62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r>
      <w:tr w:rsidR="00B36C46" w:rsidRPr="004A60FB" w:rsidTr="008B2744">
        <w:trPr>
          <w:tblCellSpacing w:w="0" w:type="dxa"/>
        </w:trPr>
        <w:tc>
          <w:tcPr>
            <w:tcW w:w="357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lang w:bidi="hi-IN"/>
              </w:rPr>
              <w:t xml:space="preserve">Above 3 years &amp; </w:t>
            </w:r>
            <w:proofErr w:type="spellStart"/>
            <w:r w:rsidRPr="004A60FB">
              <w:rPr>
                <w:rFonts w:ascii="Times New Roman" w:hAnsi="Times New Roman"/>
                <w:lang w:bidi="hi-IN"/>
              </w:rPr>
              <w:t>upto</w:t>
            </w:r>
            <w:proofErr w:type="spellEnd"/>
            <w:r w:rsidRPr="004A60FB">
              <w:rPr>
                <w:rFonts w:ascii="Times New Roman" w:hAnsi="Times New Roman"/>
                <w:lang w:bidi="hi-IN"/>
              </w:rPr>
              <w:t xml:space="preserve"> 5 years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26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62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r>
      <w:tr w:rsidR="00B36C46" w:rsidRPr="004A60FB" w:rsidTr="008B2744">
        <w:trPr>
          <w:tblCellSpacing w:w="0" w:type="dxa"/>
        </w:trPr>
        <w:tc>
          <w:tcPr>
            <w:tcW w:w="357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lang w:bidi="hi-IN"/>
              </w:rPr>
              <w:t xml:space="preserve">Above 5 years &amp; </w:t>
            </w:r>
            <w:proofErr w:type="spellStart"/>
            <w:r w:rsidRPr="004A60FB">
              <w:rPr>
                <w:rFonts w:ascii="Times New Roman" w:hAnsi="Times New Roman"/>
                <w:lang w:bidi="hi-IN"/>
              </w:rPr>
              <w:t>upto</w:t>
            </w:r>
            <w:proofErr w:type="spellEnd"/>
            <w:r w:rsidRPr="004A60FB">
              <w:rPr>
                <w:rFonts w:ascii="Times New Roman" w:hAnsi="Times New Roman"/>
                <w:lang w:bidi="hi-IN"/>
              </w:rPr>
              <w:t xml:space="preserve"> 7 years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26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62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r>
      <w:tr w:rsidR="00B36C46" w:rsidRPr="004A60FB" w:rsidTr="008B2744">
        <w:trPr>
          <w:tblCellSpacing w:w="0" w:type="dxa"/>
        </w:trPr>
        <w:tc>
          <w:tcPr>
            <w:tcW w:w="357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lang w:bidi="hi-IN"/>
              </w:rPr>
              <w:t xml:space="preserve">Above 7 years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26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44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c>
          <w:tcPr>
            <w:tcW w:w="1620" w:type="dxa"/>
            <w:hideMark/>
          </w:tcPr>
          <w:p w:rsidR="00B36C46" w:rsidRPr="004A60FB" w:rsidRDefault="00B36C46" w:rsidP="008B2744">
            <w:pPr>
              <w:overflowPunct/>
              <w:autoSpaceDE/>
              <w:autoSpaceDN/>
              <w:adjustRightInd/>
              <w:spacing w:before="100" w:beforeAutospacing="1" w:after="100" w:afterAutospacing="1"/>
              <w:textAlignment w:val="auto"/>
              <w:rPr>
                <w:rFonts w:ascii="Times New Roman" w:hAnsi="Times New Roman"/>
                <w:lang w:bidi="hi-IN"/>
              </w:rPr>
            </w:pPr>
            <w:r w:rsidRPr="004A60FB">
              <w:rPr>
                <w:rFonts w:ascii="Times New Roman" w:hAnsi="Times New Roman"/>
                <w:b/>
                <w:bCs/>
                <w:lang w:bidi="hi-IN"/>
              </w:rPr>
              <w:t xml:space="preserve">  </w:t>
            </w:r>
          </w:p>
        </w:tc>
      </w:tr>
    </w:tbl>
    <w:p w:rsidR="00B36C46" w:rsidRDefault="00B36C46" w:rsidP="00B36C46">
      <w:pPr>
        <w:jc w:val="both"/>
        <w:rPr>
          <w:rFonts w:ascii="Times New Roman" w:hAnsi="Times New Roman"/>
        </w:rPr>
      </w:pPr>
    </w:p>
    <w:p w:rsidR="00B36C46" w:rsidRDefault="00B36C46" w:rsidP="00B36C46">
      <w:pPr>
        <w:jc w:val="both"/>
        <w:rPr>
          <w:rFonts w:ascii="Times New Roman" w:hAnsi="Times New Roman"/>
        </w:rPr>
      </w:pPr>
    </w:p>
    <w:p w:rsidR="00B36C46" w:rsidRDefault="00B36C46" w:rsidP="00B36C46">
      <w:pPr>
        <w:jc w:val="both"/>
        <w:rPr>
          <w:rFonts w:ascii="Times New Roman" w:hAnsi="Times New Roman"/>
        </w:rPr>
      </w:pPr>
    </w:p>
    <w:p w:rsidR="00B36C46" w:rsidRDefault="00B36C46" w:rsidP="00B36C46">
      <w:pPr>
        <w:overflowPunct/>
        <w:autoSpaceDE/>
        <w:autoSpaceDN/>
        <w:adjustRightInd/>
        <w:spacing w:after="200" w:line="276" w:lineRule="auto"/>
        <w:textAlignment w:val="auto"/>
        <w:rPr>
          <w:rFonts w:ascii="Times New Roman" w:hAnsi="Times New Roman"/>
          <w:b/>
          <w:sz w:val="18"/>
          <w:szCs w:val="18"/>
          <w:highlight w:val="cyan"/>
        </w:rPr>
      </w:pPr>
      <w:r>
        <w:rPr>
          <w:rFonts w:ascii="Times New Roman" w:hAnsi="Times New Roman"/>
          <w:b/>
          <w:sz w:val="18"/>
          <w:szCs w:val="18"/>
          <w:highlight w:val="cyan"/>
        </w:rPr>
        <w:br w:type="page"/>
      </w:r>
    </w:p>
    <w:p w:rsidR="00B36C46" w:rsidRPr="008B2744" w:rsidRDefault="00B36C46" w:rsidP="00B36C46">
      <w:pPr>
        <w:spacing w:line="280" w:lineRule="atLeast"/>
        <w:jc w:val="center"/>
        <w:rPr>
          <w:rFonts w:ascii="Times New Roman" w:hAnsi="Times New Roman"/>
          <w:b/>
          <w:sz w:val="18"/>
          <w:szCs w:val="18"/>
        </w:rPr>
      </w:pPr>
      <w:r w:rsidRPr="008B2744">
        <w:rPr>
          <w:rFonts w:ascii="Times New Roman" w:hAnsi="Times New Roman"/>
          <w:b/>
          <w:sz w:val="18"/>
          <w:szCs w:val="18"/>
        </w:rPr>
        <w:lastRenderedPageBreak/>
        <w:t>Part 4.3</w:t>
      </w:r>
    </w:p>
    <w:p w:rsidR="00B36C46" w:rsidRPr="008B2744" w:rsidRDefault="00B36C46" w:rsidP="00B36C46">
      <w:pPr>
        <w:spacing w:line="280" w:lineRule="atLeast"/>
        <w:jc w:val="center"/>
        <w:rPr>
          <w:rFonts w:ascii="Times New Roman" w:hAnsi="Times New Roman"/>
          <w:b/>
          <w:sz w:val="18"/>
          <w:szCs w:val="18"/>
        </w:rPr>
      </w:pPr>
      <w:r w:rsidRPr="008B2744">
        <w:rPr>
          <w:rFonts w:ascii="Times New Roman" w:hAnsi="Times New Roman"/>
          <w:b/>
          <w:sz w:val="18"/>
          <w:szCs w:val="18"/>
        </w:rPr>
        <w:t>Disbursements during the Financial Year</w:t>
      </w:r>
    </w:p>
    <w:p w:rsidR="00B36C46" w:rsidRPr="00A7657F" w:rsidRDefault="00A7657F" w:rsidP="00B36C46">
      <w:pPr>
        <w:spacing w:line="280" w:lineRule="atLeast"/>
        <w:jc w:val="center"/>
        <w:rPr>
          <w:rFonts w:ascii="Times New Roman" w:hAnsi="Times New Roman"/>
          <w:b/>
          <w:sz w:val="18"/>
          <w:szCs w:val="18"/>
          <w:vertAlign w:val="superscript"/>
        </w:rPr>
      </w:pPr>
      <w:r>
        <w:rPr>
          <w:rStyle w:val="FootnoteReference"/>
          <w:rFonts w:ascii="Times New Roman" w:hAnsi="Times New Roman"/>
          <w:b/>
          <w:sz w:val="18"/>
          <w:szCs w:val="18"/>
        </w:rPr>
        <w:footnoteReference w:id="21"/>
      </w:r>
      <w:r>
        <w:rPr>
          <w:rFonts w:ascii="Times New Roman" w:hAnsi="Times New Roman"/>
          <w:b/>
          <w:sz w:val="18"/>
          <w:szCs w:val="18"/>
          <w:vertAlign w:val="superscript"/>
        </w:rPr>
        <w:t>[</w:t>
      </w:r>
      <w:r w:rsidR="00B36C46" w:rsidRPr="008B2744">
        <w:rPr>
          <w:rFonts w:ascii="Times New Roman" w:hAnsi="Times New Roman"/>
          <w:b/>
          <w:sz w:val="18"/>
          <w:szCs w:val="18"/>
        </w:rPr>
        <w:t xml:space="preserve">Statement of housing loan to borrower </w:t>
      </w:r>
      <w:proofErr w:type="spellStart"/>
      <w:r w:rsidR="00B36C46" w:rsidRPr="008B2744">
        <w:rPr>
          <w:rFonts w:ascii="Times New Roman" w:hAnsi="Times New Roman"/>
          <w:b/>
          <w:sz w:val="18"/>
          <w:szCs w:val="18"/>
        </w:rPr>
        <w:t>upto</w:t>
      </w:r>
      <w:proofErr w:type="spellEnd"/>
      <w:r w:rsidR="00B36C46" w:rsidRPr="008B2744">
        <w:rPr>
          <w:rFonts w:ascii="Times New Roman" w:hAnsi="Times New Roman"/>
          <w:b/>
          <w:sz w:val="18"/>
          <w:szCs w:val="18"/>
        </w:rPr>
        <w:t xml:space="preserve"> </w:t>
      </w:r>
      <w:proofErr w:type="spellStart"/>
      <w:r w:rsidR="00B36C46" w:rsidRPr="008B2744">
        <w:rPr>
          <w:rFonts w:ascii="Times New Roman" w:hAnsi="Times New Roman"/>
          <w:b/>
          <w:sz w:val="18"/>
          <w:szCs w:val="18"/>
        </w:rPr>
        <w:t>Rs</w:t>
      </w:r>
      <w:proofErr w:type="spellEnd"/>
      <w:r w:rsidR="00B36C46" w:rsidRPr="008B2744">
        <w:rPr>
          <w:rFonts w:ascii="Times New Roman" w:hAnsi="Times New Roman"/>
          <w:b/>
          <w:sz w:val="18"/>
          <w:szCs w:val="18"/>
        </w:rPr>
        <w:t xml:space="preserve"> 5 lakhs</w:t>
      </w:r>
      <w:r>
        <w:rPr>
          <w:rFonts w:ascii="Times New Roman" w:hAnsi="Times New Roman"/>
          <w:b/>
          <w:sz w:val="18"/>
          <w:szCs w:val="18"/>
          <w:vertAlign w:val="superscript"/>
        </w:rPr>
        <w:t>]</w:t>
      </w:r>
    </w:p>
    <w:tbl>
      <w:tblPr>
        <w:tblStyle w:val="TableGrid"/>
        <w:tblpPr w:leftFromText="180" w:rightFromText="180" w:vertAnchor="page" w:horzAnchor="margin" w:tblpY="2650"/>
        <w:tblW w:w="10435" w:type="dxa"/>
        <w:tblLayout w:type="fixed"/>
        <w:tblLook w:val="04A0" w:firstRow="1" w:lastRow="0" w:firstColumn="1" w:lastColumn="0" w:noHBand="0" w:noVBand="1"/>
      </w:tblPr>
      <w:tblGrid>
        <w:gridCol w:w="1188"/>
        <w:gridCol w:w="720"/>
        <w:gridCol w:w="630"/>
        <w:gridCol w:w="810"/>
        <w:gridCol w:w="720"/>
        <w:gridCol w:w="720"/>
        <w:gridCol w:w="720"/>
        <w:gridCol w:w="877"/>
        <w:gridCol w:w="1080"/>
        <w:gridCol w:w="1260"/>
        <w:gridCol w:w="1710"/>
      </w:tblGrid>
      <w:tr w:rsidR="00B36C46" w:rsidRPr="00104A95" w:rsidTr="008B2744">
        <w:trPr>
          <w:trHeight w:val="530"/>
        </w:trPr>
        <w:tc>
          <w:tcPr>
            <w:tcW w:w="1188" w:type="dxa"/>
            <w:vMerge w:val="restart"/>
          </w:tcPr>
          <w:p w:rsidR="00B36C46" w:rsidRPr="004A60FB" w:rsidRDefault="00B36C46" w:rsidP="008B2744">
            <w:pPr>
              <w:widowControl w:val="0"/>
              <w:spacing w:after="200" w:line="280" w:lineRule="atLeast"/>
              <w:jc w:val="center"/>
              <w:rPr>
                <w:rFonts w:ascii="Times New Roman" w:eastAsiaTheme="minorEastAsia" w:hAnsi="Times New Roman"/>
                <w:b/>
                <w:sz w:val="18"/>
                <w:szCs w:val="18"/>
              </w:rPr>
            </w:pPr>
            <w:r w:rsidRPr="004A60FB">
              <w:rPr>
                <w:rFonts w:ascii="Times New Roman" w:eastAsiaTheme="minorEastAsia" w:hAnsi="Times New Roman"/>
                <w:b/>
                <w:sz w:val="18"/>
                <w:szCs w:val="18"/>
              </w:rPr>
              <w:t xml:space="preserve">Size of Housing Loan </w:t>
            </w:r>
          </w:p>
        </w:tc>
        <w:tc>
          <w:tcPr>
            <w:tcW w:w="720" w:type="dxa"/>
            <w:vMerge w:val="restart"/>
          </w:tcPr>
          <w:p w:rsidR="00B36C46" w:rsidRPr="004A60FB" w:rsidRDefault="00B36C46" w:rsidP="008B2744">
            <w:pPr>
              <w:widowControl w:val="0"/>
              <w:spacing w:after="200" w:line="280" w:lineRule="atLeast"/>
              <w:jc w:val="center"/>
              <w:rPr>
                <w:rFonts w:ascii="Times New Roman" w:eastAsiaTheme="minorEastAsia" w:hAnsi="Times New Roman"/>
                <w:b/>
                <w:sz w:val="18"/>
                <w:szCs w:val="18"/>
              </w:rPr>
            </w:pPr>
            <w:r w:rsidRPr="004A60FB">
              <w:rPr>
                <w:rFonts w:ascii="Times New Roman" w:eastAsiaTheme="minorEastAsia" w:hAnsi="Times New Roman"/>
                <w:b/>
                <w:sz w:val="18"/>
                <w:szCs w:val="18"/>
              </w:rPr>
              <w:t>Item Code</w:t>
            </w:r>
          </w:p>
        </w:tc>
        <w:tc>
          <w:tcPr>
            <w:tcW w:w="4477" w:type="dxa"/>
            <w:gridSpan w:val="6"/>
          </w:tcPr>
          <w:p w:rsidR="00B36C46" w:rsidRPr="004A60FB" w:rsidRDefault="00B36C46" w:rsidP="008B2744">
            <w:pPr>
              <w:widowControl w:val="0"/>
              <w:spacing w:after="200" w:line="280" w:lineRule="atLeast"/>
              <w:jc w:val="center"/>
              <w:rPr>
                <w:rFonts w:ascii="Times New Roman" w:eastAsiaTheme="minorEastAsia" w:hAnsi="Times New Roman"/>
                <w:b/>
                <w:sz w:val="18"/>
                <w:szCs w:val="18"/>
              </w:rPr>
            </w:pPr>
            <w:r w:rsidRPr="004A60FB">
              <w:rPr>
                <w:rFonts w:ascii="Times New Roman" w:eastAsiaTheme="minorEastAsia" w:hAnsi="Times New Roman"/>
                <w:b/>
                <w:sz w:val="18"/>
                <w:szCs w:val="18"/>
              </w:rPr>
              <w:t xml:space="preserve">Income of the borrower (in </w:t>
            </w:r>
            <w:r w:rsidR="000C33EB" w:rsidRPr="000C33EB">
              <w:rPr>
                <w:rFonts w:ascii="Times New Roman" w:eastAsiaTheme="minorEastAsia" w:hAnsi="Times New Roman"/>
                <w:b/>
                <w:bCs/>
                <w:noProof/>
                <w:sz w:val="18"/>
                <w:szCs w:val="22"/>
                <w:lang w:bidi="hi-IN"/>
              </w:rPr>
              <w:t>Rs</w:t>
            </w:r>
            <w:r w:rsidRPr="000C33EB">
              <w:rPr>
                <w:rFonts w:ascii="Times New Roman" w:eastAsiaTheme="minorEastAsia" w:hAnsi="Times New Roman"/>
                <w:b/>
                <w:sz w:val="18"/>
                <w:szCs w:val="18"/>
              </w:rPr>
              <w:t xml:space="preserve"> </w:t>
            </w:r>
            <w:r w:rsidRPr="004A60FB">
              <w:rPr>
                <w:rFonts w:ascii="Times New Roman" w:eastAsiaTheme="minorEastAsia" w:hAnsi="Times New Roman"/>
                <w:b/>
                <w:sz w:val="18"/>
                <w:szCs w:val="18"/>
              </w:rPr>
              <w:t>)</w:t>
            </w:r>
          </w:p>
        </w:tc>
        <w:tc>
          <w:tcPr>
            <w:tcW w:w="1080" w:type="dxa"/>
            <w:vMerge w:val="restart"/>
          </w:tcPr>
          <w:p w:rsidR="00B36C46" w:rsidRPr="004A60FB" w:rsidRDefault="00B36C46" w:rsidP="008B2744">
            <w:pPr>
              <w:widowControl w:val="0"/>
              <w:spacing w:line="280" w:lineRule="atLeast"/>
              <w:jc w:val="center"/>
              <w:rPr>
                <w:rFonts w:ascii="Times New Roman" w:hAnsi="Times New Roman"/>
                <w:b/>
                <w:sz w:val="18"/>
                <w:szCs w:val="18"/>
              </w:rPr>
            </w:pPr>
            <w:r w:rsidRPr="004A60FB">
              <w:rPr>
                <w:rFonts w:ascii="Times New Roman" w:hAnsi="Times New Roman"/>
                <w:b/>
                <w:sz w:val="18"/>
                <w:szCs w:val="18"/>
              </w:rPr>
              <w:t>Total</w:t>
            </w:r>
          </w:p>
        </w:tc>
        <w:tc>
          <w:tcPr>
            <w:tcW w:w="1260" w:type="dxa"/>
            <w:vMerge w:val="restart"/>
          </w:tcPr>
          <w:p w:rsidR="00B36C46" w:rsidRPr="004A60FB" w:rsidRDefault="00B36C46" w:rsidP="008B2744">
            <w:pPr>
              <w:widowControl w:val="0"/>
              <w:spacing w:line="280" w:lineRule="atLeast"/>
              <w:jc w:val="center"/>
              <w:rPr>
                <w:rFonts w:ascii="Times New Roman" w:eastAsiaTheme="minorEastAsia" w:hAnsi="Times New Roman"/>
                <w:b/>
                <w:sz w:val="18"/>
                <w:szCs w:val="18"/>
              </w:rPr>
            </w:pPr>
            <w:r w:rsidRPr="004A60FB">
              <w:rPr>
                <w:rFonts w:ascii="Times New Roman" w:eastAsiaTheme="minorEastAsia" w:hAnsi="Times New Roman"/>
                <w:b/>
                <w:sz w:val="18"/>
                <w:szCs w:val="18"/>
              </w:rPr>
              <w:t>Repaid during the year</w:t>
            </w:r>
          </w:p>
        </w:tc>
        <w:tc>
          <w:tcPr>
            <w:tcW w:w="1710" w:type="dxa"/>
            <w:vMerge w:val="restart"/>
          </w:tcPr>
          <w:p w:rsidR="00B36C46" w:rsidRPr="004A60FB" w:rsidRDefault="00B36C46" w:rsidP="008B2744">
            <w:pPr>
              <w:widowControl w:val="0"/>
              <w:spacing w:line="280" w:lineRule="atLeast"/>
              <w:jc w:val="center"/>
              <w:rPr>
                <w:rFonts w:ascii="Times New Roman" w:eastAsiaTheme="minorEastAsia" w:hAnsi="Times New Roman"/>
                <w:b/>
                <w:sz w:val="18"/>
                <w:szCs w:val="18"/>
              </w:rPr>
            </w:pPr>
            <w:r w:rsidRPr="004A60FB">
              <w:rPr>
                <w:rFonts w:ascii="Times New Roman" w:eastAsiaTheme="minorEastAsia" w:hAnsi="Times New Roman"/>
                <w:b/>
                <w:sz w:val="18"/>
                <w:szCs w:val="18"/>
              </w:rPr>
              <w:t>Outstanding as on March 31_</w:t>
            </w:r>
          </w:p>
        </w:tc>
      </w:tr>
      <w:tr w:rsidR="00B36C46" w:rsidRPr="00104A95" w:rsidTr="008B2744">
        <w:trPr>
          <w:trHeight w:val="619"/>
        </w:trPr>
        <w:tc>
          <w:tcPr>
            <w:tcW w:w="1188" w:type="dxa"/>
            <w:vMerge/>
          </w:tcPr>
          <w:p w:rsidR="00B36C46" w:rsidRPr="004A60FB" w:rsidRDefault="00B36C46" w:rsidP="008B2744">
            <w:pPr>
              <w:widowControl w:val="0"/>
              <w:spacing w:after="200" w:line="280" w:lineRule="atLeast"/>
              <w:jc w:val="center"/>
              <w:rPr>
                <w:rFonts w:ascii="Times New Roman" w:eastAsiaTheme="minorEastAsia" w:hAnsi="Times New Roman"/>
                <w:b/>
                <w:sz w:val="18"/>
                <w:szCs w:val="18"/>
              </w:rPr>
            </w:pPr>
          </w:p>
        </w:tc>
        <w:tc>
          <w:tcPr>
            <w:tcW w:w="720" w:type="dxa"/>
            <w:vMerge/>
          </w:tcPr>
          <w:p w:rsidR="00B36C46" w:rsidRPr="004A60FB" w:rsidRDefault="00B36C46" w:rsidP="008B2744">
            <w:pPr>
              <w:widowControl w:val="0"/>
              <w:spacing w:after="200" w:line="280" w:lineRule="atLeast"/>
              <w:jc w:val="center"/>
              <w:rPr>
                <w:rFonts w:ascii="Times New Roman" w:eastAsiaTheme="minorEastAsia" w:hAnsi="Times New Roman"/>
                <w:b/>
                <w:sz w:val="18"/>
                <w:szCs w:val="18"/>
              </w:rPr>
            </w:pPr>
          </w:p>
        </w:tc>
        <w:tc>
          <w:tcPr>
            <w:tcW w:w="1440" w:type="dxa"/>
            <w:gridSpan w:val="2"/>
          </w:tcPr>
          <w:p w:rsidR="00B36C46" w:rsidRPr="004A60FB" w:rsidRDefault="00B36C46" w:rsidP="000C33EB">
            <w:pPr>
              <w:widowControl w:val="0"/>
              <w:spacing w:after="200" w:line="280" w:lineRule="atLeast"/>
              <w:jc w:val="center"/>
              <w:rPr>
                <w:rFonts w:ascii="Times New Roman" w:eastAsiaTheme="minorEastAsia" w:hAnsi="Times New Roman"/>
                <w:b/>
                <w:sz w:val="18"/>
                <w:szCs w:val="18"/>
              </w:rPr>
            </w:pPr>
            <w:proofErr w:type="spellStart"/>
            <w:r>
              <w:rPr>
                <w:rFonts w:ascii="Times New Roman" w:eastAsiaTheme="minorEastAsia" w:hAnsi="Times New Roman"/>
                <w:b/>
                <w:sz w:val="18"/>
                <w:szCs w:val="18"/>
              </w:rPr>
              <w:t>Upto</w:t>
            </w:r>
            <w:proofErr w:type="spellEnd"/>
            <w:r>
              <w:rPr>
                <w:rFonts w:ascii="Times New Roman" w:eastAsiaTheme="minorEastAsia" w:hAnsi="Times New Roman"/>
                <w:b/>
                <w:sz w:val="18"/>
                <w:szCs w:val="18"/>
              </w:rPr>
              <w:t xml:space="preserve"> </w:t>
            </w:r>
            <w:r w:rsidR="000C33EB" w:rsidRPr="000C33EB">
              <w:rPr>
                <w:rFonts w:ascii="Times New Roman" w:eastAsiaTheme="minorEastAsia" w:hAnsi="Times New Roman"/>
                <w:b/>
                <w:bCs/>
                <w:noProof/>
                <w:sz w:val="18"/>
                <w:szCs w:val="22"/>
                <w:lang w:bidi="hi-IN"/>
              </w:rPr>
              <w:t>Rs</w:t>
            </w:r>
            <w:r w:rsidR="000C33EB">
              <w:rPr>
                <w:rFonts w:ascii="Times New Roman" w:eastAsiaTheme="minorEastAsia" w:hAnsi="Times New Roman"/>
                <w:b/>
                <w:bCs/>
                <w:noProof/>
                <w:color w:val="0000FF"/>
                <w:sz w:val="18"/>
                <w:szCs w:val="22"/>
                <w:lang w:bidi="hi-IN"/>
              </w:rPr>
              <w:t xml:space="preserve"> </w:t>
            </w:r>
            <w:r w:rsidRPr="004A60FB">
              <w:rPr>
                <w:rFonts w:ascii="Times New Roman" w:eastAsiaTheme="minorEastAsia" w:hAnsi="Times New Roman"/>
                <w:b/>
                <w:sz w:val="18"/>
                <w:szCs w:val="18"/>
              </w:rPr>
              <w:t>5000 p.m.</w:t>
            </w:r>
          </w:p>
        </w:tc>
        <w:tc>
          <w:tcPr>
            <w:tcW w:w="1440" w:type="dxa"/>
            <w:gridSpan w:val="2"/>
          </w:tcPr>
          <w:p w:rsidR="00B36C46" w:rsidRPr="004A60FB" w:rsidRDefault="000C33EB" w:rsidP="008B2744">
            <w:pPr>
              <w:widowControl w:val="0"/>
              <w:spacing w:after="200" w:line="280" w:lineRule="atLeast"/>
              <w:jc w:val="center"/>
              <w:rPr>
                <w:rFonts w:ascii="Times New Roman" w:eastAsiaTheme="minorEastAsia" w:hAnsi="Times New Roman"/>
                <w:b/>
                <w:sz w:val="18"/>
                <w:szCs w:val="18"/>
              </w:rPr>
            </w:pPr>
            <w:r w:rsidRPr="000C33EB">
              <w:rPr>
                <w:rFonts w:ascii="Times New Roman" w:eastAsiaTheme="minorEastAsia" w:hAnsi="Times New Roman"/>
                <w:b/>
                <w:bCs/>
                <w:noProof/>
                <w:sz w:val="18"/>
                <w:szCs w:val="22"/>
                <w:lang w:bidi="hi-IN"/>
              </w:rPr>
              <w:t>Rs</w:t>
            </w:r>
            <w:r>
              <w:rPr>
                <w:rFonts w:ascii="Times New Roman" w:eastAsiaTheme="minorEastAsia" w:hAnsi="Times New Roman"/>
                <w:b/>
                <w:bCs/>
                <w:noProof/>
                <w:color w:val="0000FF"/>
                <w:sz w:val="18"/>
                <w:szCs w:val="22"/>
                <w:lang w:bidi="hi-IN"/>
              </w:rPr>
              <w:t xml:space="preserve"> </w:t>
            </w:r>
            <w:r w:rsidR="00B36C46" w:rsidRPr="004A60FB">
              <w:rPr>
                <w:rFonts w:ascii="Times New Roman" w:eastAsiaTheme="minorEastAsia" w:hAnsi="Times New Roman"/>
                <w:b/>
                <w:sz w:val="18"/>
                <w:szCs w:val="18"/>
              </w:rPr>
              <w:t>5001-10000 p.m.</w:t>
            </w:r>
          </w:p>
        </w:tc>
        <w:tc>
          <w:tcPr>
            <w:tcW w:w="1597" w:type="dxa"/>
            <w:gridSpan w:val="2"/>
          </w:tcPr>
          <w:p w:rsidR="00B36C46" w:rsidRPr="004A60FB" w:rsidRDefault="000C33EB" w:rsidP="008B2744">
            <w:pPr>
              <w:widowControl w:val="0"/>
              <w:spacing w:after="200" w:line="280" w:lineRule="atLeast"/>
              <w:jc w:val="center"/>
              <w:rPr>
                <w:rFonts w:ascii="Times New Roman" w:eastAsiaTheme="minorEastAsia" w:hAnsi="Times New Roman"/>
                <w:b/>
                <w:sz w:val="18"/>
                <w:szCs w:val="18"/>
              </w:rPr>
            </w:pPr>
            <w:r w:rsidRPr="000C33EB">
              <w:rPr>
                <w:rFonts w:ascii="Times New Roman" w:eastAsiaTheme="minorEastAsia" w:hAnsi="Times New Roman"/>
                <w:b/>
                <w:bCs/>
                <w:noProof/>
                <w:sz w:val="18"/>
                <w:szCs w:val="22"/>
                <w:lang w:bidi="hi-IN"/>
              </w:rPr>
              <w:t>Rs</w:t>
            </w:r>
            <w:r w:rsidR="00B36C46" w:rsidRPr="004A60FB">
              <w:rPr>
                <w:rFonts w:ascii="Times New Roman" w:eastAsiaTheme="minorEastAsia" w:hAnsi="Times New Roman"/>
                <w:b/>
                <w:sz w:val="18"/>
                <w:szCs w:val="18"/>
              </w:rPr>
              <w:t xml:space="preserve"> 10001 and above </w:t>
            </w:r>
          </w:p>
        </w:tc>
        <w:tc>
          <w:tcPr>
            <w:tcW w:w="1080" w:type="dxa"/>
            <w:vMerge/>
          </w:tcPr>
          <w:p w:rsidR="00B36C46" w:rsidRPr="004A60FB" w:rsidRDefault="00B36C46" w:rsidP="008B2744">
            <w:pPr>
              <w:widowControl w:val="0"/>
              <w:spacing w:line="280" w:lineRule="atLeast"/>
              <w:jc w:val="center"/>
              <w:rPr>
                <w:rFonts w:ascii="Times New Roman" w:hAnsi="Times New Roman"/>
                <w:b/>
                <w:sz w:val="18"/>
                <w:szCs w:val="18"/>
              </w:rPr>
            </w:pPr>
          </w:p>
        </w:tc>
        <w:tc>
          <w:tcPr>
            <w:tcW w:w="1260" w:type="dxa"/>
            <w:vMerge/>
          </w:tcPr>
          <w:p w:rsidR="00B36C46" w:rsidRPr="004A60FB" w:rsidRDefault="00B36C46" w:rsidP="008B2744">
            <w:pPr>
              <w:widowControl w:val="0"/>
              <w:spacing w:after="200" w:line="280" w:lineRule="atLeast"/>
              <w:jc w:val="center"/>
              <w:rPr>
                <w:rFonts w:ascii="Times New Roman" w:eastAsiaTheme="minorEastAsia" w:hAnsi="Times New Roman"/>
                <w:b/>
                <w:sz w:val="18"/>
                <w:szCs w:val="18"/>
              </w:rPr>
            </w:pPr>
          </w:p>
        </w:tc>
        <w:tc>
          <w:tcPr>
            <w:tcW w:w="1710" w:type="dxa"/>
            <w:vMerge/>
          </w:tcPr>
          <w:p w:rsidR="00B36C46" w:rsidRPr="004A60FB" w:rsidRDefault="00B36C46" w:rsidP="008B2744">
            <w:pPr>
              <w:widowControl w:val="0"/>
              <w:spacing w:after="200" w:line="280" w:lineRule="atLeast"/>
              <w:jc w:val="center"/>
              <w:rPr>
                <w:rFonts w:ascii="Times New Roman" w:eastAsiaTheme="minorEastAsia" w:hAnsi="Times New Roman"/>
                <w:b/>
                <w:sz w:val="18"/>
                <w:szCs w:val="18"/>
              </w:rPr>
            </w:pPr>
          </w:p>
        </w:tc>
      </w:tr>
      <w:tr w:rsidR="00B36C46" w:rsidTr="008B2744">
        <w:trPr>
          <w:trHeight w:val="412"/>
        </w:trPr>
        <w:tc>
          <w:tcPr>
            <w:tcW w:w="1188" w:type="dxa"/>
            <w:vMerge/>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63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No.</w:t>
            </w:r>
          </w:p>
        </w:tc>
        <w:tc>
          <w:tcPr>
            <w:tcW w:w="81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Amt</w:t>
            </w:r>
          </w:p>
        </w:tc>
        <w:tc>
          <w:tcPr>
            <w:tcW w:w="72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No.</w:t>
            </w:r>
          </w:p>
        </w:tc>
        <w:tc>
          <w:tcPr>
            <w:tcW w:w="72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Amt</w:t>
            </w:r>
          </w:p>
        </w:tc>
        <w:tc>
          <w:tcPr>
            <w:tcW w:w="72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No.</w:t>
            </w:r>
          </w:p>
        </w:tc>
        <w:tc>
          <w:tcPr>
            <w:tcW w:w="877"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Amt</w:t>
            </w:r>
          </w:p>
        </w:tc>
        <w:tc>
          <w:tcPr>
            <w:tcW w:w="108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Amt</w:t>
            </w:r>
          </w:p>
        </w:tc>
        <w:tc>
          <w:tcPr>
            <w:tcW w:w="126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Amt</w:t>
            </w:r>
          </w:p>
        </w:tc>
        <w:tc>
          <w:tcPr>
            <w:tcW w:w="171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Amt</w:t>
            </w:r>
          </w:p>
        </w:tc>
      </w:tr>
      <w:tr w:rsidR="00B36C46" w:rsidTr="008B2744">
        <w:trPr>
          <w:trHeight w:val="232"/>
        </w:trPr>
        <w:tc>
          <w:tcPr>
            <w:tcW w:w="1188"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1</w:t>
            </w:r>
          </w:p>
        </w:tc>
        <w:tc>
          <w:tcPr>
            <w:tcW w:w="72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2</w:t>
            </w:r>
          </w:p>
        </w:tc>
        <w:tc>
          <w:tcPr>
            <w:tcW w:w="63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3</w:t>
            </w:r>
          </w:p>
        </w:tc>
        <w:tc>
          <w:tcPr>
            <w:tcW w:w="81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4</w:t>
            </w:r>
          </w:p>
        </w:tc>
        <w:tc>
          <w:tcPr>
            <w:tcW w:w="72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5</w:t>
            </w:r>
          </w:p>
        </w:tc>
        <w:tc>
          <w:tcPr>
            <w:tcW w:w="72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6</w:t>
            </w:r>
          </w:p>
        </w:tc>
        <w:tc>
          <w:tcPr>
            <w:tcW w:w="72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7</w:t>
            </w:r>
          </w:p>
        </w:tc>
        <w:tc>
          <w:tcPr>
            <w:tcW w:w="877"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8</w:t>
            </w:r>
          </w:p>
        </w:tc>
        <w:tc>
          <w:tcPr>
            <w:tcW w:w="108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9=3 to 8</w:t>
            </w:r>
          </w:p>
        </w:tc>
        <w:tc>
          <w:tcPr>
            <w:tcW w:w="126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10</w:t>
            </w:r>
          </w:p>
        </w:tc>
        <w:tc>
          <w:tcPr>
            <w:tcW w:w="1710" w:type="dxa"/>
          </w:tcPr>
          <w:p w:rsidR="00B36C46" w:rsidRPr="004A60FB" w:rsidRDefault="00B36C46" w:rsidP="008B2744">
            <w:pPr>
              <w:jc w:val="center"/>
              <w:rPr>
                <w:rFonts w:ascii="Times New Roman" w:hAnsi="Times New Roman"/>
                <w:sz w:val="18"/>
                <w:szCs w:val="18"/>
              </w:rPr>
            </w:pPr>
            <w:r w:rsidRPr="004A60FB">
              <w:rPr>
                <w:rFonts w:ascii="Times New Roman" w:hAnsi="Times New Roman"/>
                <w:sz w:val="18"/>
                <w:szCs w:val="18"/>
              </w:rPr>
              <w:t>11</w:t>
            </w:r>
          </w:p>
        </w:tc>
      </w:tr>
      <w:tr w:rsidR="00B36C46" w:rsidTr="008B2744">
        <w:trPr>
          <w:trHeight w:val="619"/>
        </w:trPr>
        <w:tc>
          <w:tcPr>
            <w:tcW w:w="1188" w:type="dxa"/>
          </w:tcPr>
          <w:p w:rsidR="00B36C46" w:rsidRPr="004A60FB" w:rsidRDefault="00B36C46" w:rsidP="008B2744">
            <w:pPr>
              <w:spacing w:line="276" w:lineRule="auto"/>
              <w:rPr>
                <w:rFonts w:ascii="Times New Roman" w:hAnsi="Times New Roman"/>
                <w:color w:val="000000"/>
                <w:sz w:val="18"/>
                <w:szCs w:val="18"/>
              </w:rPr>
            </w:pPr>
            <w:proofErr w:type="spellStart"/>
            <w:r w:rsidRPr="004A60FB">
              <w:rPr>
                <w:rFonts w:ascii="Times New Roman" w:hAnsi="Times New Roman"/>
                <w:color w:val="000000"/>
                <w:sz w:val="18"/>
                <w:szCs w:val="18"/>
              </w:rPr>
              <w:t>Upto</w:t>
            </w:r>
            <w:proofErr w:type="spellEnd"/>
            <w:r w:rsidRPr="004A60FB">
              <w:rPr>
                <w:rFonts w:ascii="Times New Roman" w:hAnsi="Times New Roman"/>
                <w:color w:val="000000"/>
                <w:sz w:val="18"/>
                <w:szCs w:val="18"/>
              </w:rPr>
              <w:t xml:space="preserve"> </w:t>
            </w:r>
            <w:r w:rsidR="000C33EB" w:rsidRPr="000C33EB">
              <w:rPr>
                <w:rFonts w:ascii="Times New Roman" w:hAnsi="Times New Roman"/>
                <w:b/>
                <w:bCs/>
                <w:noProof/>
                <w:sz w:val="18"/>
                <w:szCs w:val="22"/>
                <w:lang w:bidi="hi-IN"/>
              </w:rPr>
              <w:t>Rs</w:t>
            </w:r>
            <w:r w:rsidRPr="004A60FB">
              <w:rPr>
                <w:rFonts w:ascii="Times New Roman" w:hAnsi="Times New Roman"/>
                <w:color w:val="000000"/>
                <w:sz w:val="18"/>
                <w:szCs w:val="18"/>
              </w:rPr>
              <w:t xml:space="preserve"> 1 lakh</w:t>
            </w:r>
          </w:p>
        </w:tc>
        <w:tc>
          <w:tcPr>
            <w:tcW w:w="720" w:type="dxa"/>
          </w:tcPr>
          <w:p w:rsidR="00B36C46" w:rsidRPr="004A60FB" w:rsidRDefault="00B36C46" w:rsidP="008B2744">
            <w:pPr>
              <w:rPr>
                <w:rFonts w:ascii="Times New Roman" w:hAnsi="Times New Roman"/>
                <w:sz w:val="18"/>
                <w:szCs w:val="18"/>
              </w:rPr>
            </w:pPr>
            <w:r w:rsidRPr="004A60FB">
              <w:rPr>
                <w:rFonts w:ascii="Times New Roman" w:hAnsi="Times New Roman"/>
                <w:sz w:val="18"/>
                <w:szCs w:val="18"/>
              </w:rPr>
              <w:t>496.1</w:t>
            </w:r>
          </w:p>
        </w:tc>
        <w:tc>
          <w:tcPr>
            <w:tcW w:w="630" w:type="dxa"/>
          </w:tcPr>
          <w:p w:rsidR="00B36C46" w:rsidRPr="004A60FB" w:rsidRDefault="00B36C46" w:rsidP="008B2744">
            <w:pPr>
              <w:rPr>
                <w:rFonts w:ascii="Times New Roman" w:hAnsi="Times New Roman"/>
                <w:sz w:val="18"/>
                <w:szCs w:val="18"/>
              </w:rPr>
            </w:pPr>
          </w:p>
        </w:tc>
        <w:tc>
          <w:tcPr>
            <w:tcW w:w="81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877" w:type="dxa"/>
          </w:tcPr>
          <w:p w:rsidR="00B36C46" w:rsidRPr="004A60FB" w:rsidRDefault="00B36C46" w:rsidP="008B2744">
            <w:pPr>
              <w:rPr>
                <w:rFonts w:ascii="Times New Roman" w:hAnsi="Times New Roman"/>
                <w:sz w:val="18"/>
                <w:szCs w:val="18"/>
              </w:rPr>
            </w:pPr>
          </w:p>
        </w:tc>
        <w:tc>
          <w:tcPr>
            <w:tcW w:w="1080" w:type="dxa"/>
          </w:tcPr>
          <w:p w:rsidR="00B36C46" w:rsidRPr="004A60FB" w:rsidRDefault="00B36C46" w:rsidP="008B2744">
            <w:pPr>
              <w:rPr>
                <w:rFonts w:ascii="Times New Roman" w:hAnsi="Times New Roman"/>
                <w:sz w:val="18"/>
                <w:szCs w:val="18"/>
              </w:rPr>
            </w:pPr>
          </w:p>
        </w:tc>
        <w:tc>
          <w:tcPr>
            <w:tcW w:w="1260" w:type="dxa"/>
          </w:tcPr>
          <w:p w:rsidR="00B36C46" w:rsidRPr="004A60FB" w:rsidRDefault="00B36C46" w:rsidP="008B2744">
            <w:pPr>
              <w:rPr>
                <w:rFonts w:ascii="Times New Roman" w:hAnsi="Times New Roman"/>
                <w:sz w:val="18"/>
                <w:szCs w:val="18"/>
              </w:rPr>
            </w:pPr>
          </w:p>
        </w:tc>
        <w:tc>
          <w:tcPr>
            <w:tcW w:w="1710" w:type="dxa"/>
          </w:tcPr>
          <w:p w:rsidR="00B36C46" w:rsidRPr="004A60FB" w:rsidRDefault="00B36C46" w:rsidP="008B2744">
            <w:pPr>
              <w:rPr>
                <w:rFonts w:ascii="Times New Roman" w:hAnsi="Times New Roman"/>
                <w:sz w:val="18"/>
                <w:szCs w:val="18"/>
              </w:rPr>
            </w:pPr>
          </w:p>
        </w:tc>
      </w:tr>
      <w:tr w:rsidR="00B36C46" w:rsidTr="008B2744">
        <w:trPr>
          <w:trHeight w:val="988"/>
        </w:trPr>
        <w:tc>
          <w:tcPr>
            <w:tcW w:w="1188" w:type="dxa"/>
          </w:tcPr>
          <w:p w:rsidR="00B36C46" w:rsidRPr="004A60FB" w:rsidRDefault="00B36C46" w:rsidP="008B2744">
            <w:pPr>
              <w:spacing w:line="276" w:lineRule="auto"/>
              <w:rPr>
                <w:rFonts w:ascii="Times New Roman" w:hAnsi="Times New Roman"/>
                <w:color w:val="000000"/>
                <w:sz w:val="18"/>
                <w:szCs w:val="18"/>
              </w:rPr>
            </w:pPr>
            <w:r w:rsidRPr="004A60FB">
              <w:rPr>
                <w:rFonts w:ascii="Times New Roman" w:hAnsi="Times New Roman"/>
                <w:color w:val="000000"/>
                <w:sz w:val="18"/>
                <w:szCs w:val="18"/>
              </w:rPr>
              <w:t xml:space="preserve">Above </w:t>
            </w:r>
            <w:r w:rsidR="000C33EB" w:rsidRPr="000C33EB">
              <w:rPr>
                <w:rFonts w:ascii="Times New Roman" w:hAnsi="Times New Roman"/>
                <w:b/>
                <w:bCs/>
                <w:noProof/>
                <w:sz w:val="18"/>
                <w:szCs w:val="22"/>
                <w:lang w:bidi="hi-IN"/>
              </w:rPr>
              <w:t>Rs</w:t>
            </w:r>
            <w:r w:rsidRPr="000C33EB">
              <w:rPr>
                <w:rFonts w:ascii="Times New Roman" w:hAnsi="Times New Roman"/>
                <w:sz w:val="18"/>
                <w:szCs w:val="18"/>
              </w:rPr>
              <w:t xml:space="preserve"> 1 lakh and </w:t>
            </w:r>
            <w:proofErr w:type="spellStart"/>
            <w:r w:rsidRPr="000C33EB">
              <w:rPr>
                <w:rFonts w:ascii="Times New Roman" w:hAnsi="Times New Roman"/>
                <w:sz w:val="18"/>
                <w:szCs w:val="18"/>
              </w:rPr>
              <w:t>upto</w:t>
            </w:r>
            <w:proofErr w:type="spellEnd"/>
            <w:r w:rsidRPr="000C33EB">
              <w:rPr>
                <w:rFonts w:ascii="Times New Roman" w:hAnsi="Times New Roman"/>
                <w:sz w:val="18"/>
                <w:szCs w:val="18"/>
              </w:rPr>
              <w:t xml:space="preserve"> </w:t>
            </w:r>
            <w:r w:rsidR="000C33EB" w:rsidRPr="000C33EB">
              <w:rPr>
                <w:rFonts w:ascii="Times New Roman" w:hAnsi="Times New Roman"/>
                <w:b/>
                <w:bCs/>
                <w:noProof/>
                <w:sz w:val="18"/>
                <w:szCs w:val="22"/>
                <w:lang w:bidi="hi-IN"/>
              </w:rPr>
              <w:t>Rs</w:t>
            </w:r>
            <w:r w:rsidRPr="000C33EB">
              <w:rPr>
                <w:rFonts w:ascii="Times New Roman" w:hAnsi="Times New Roman"/>
                <w:sz w:val="18"/>
                <w:szCs w:val="18"/>
              </w:rPr>
              <w:t xml:space="preserve"> 2</w:t>
            </w:r>
            <w:r w:rsidRPr="004A60FB">
              <w:rPr>
                <w:rFonts w:ascii="Times New Roman" w:hAnsi="Times New Roman"/>
                <w:color w:val="000000"/>
                <w:sz w:val="18"/>
                <w:szCs w:val="18"/>
              </w:rPr>
              <w:t xml:space="preserve"> lakh</w:t>
            </w:r>
          </w:p>
        </w:tc>
        <w:tc>
          <w:tcPr>
            <w:tcW w:w="720" w:type="dxa"/>
          </w:tcPr>
          <w:p w:rsidR="00B36C46" w:rsidRPr="004A60FB" w:rsidRDefault="00B36C46" w:rsidP="008B2744">
            <w:pPr>
              <w:rPr>
                <w:rFonts w:ascii="Times New Roman" w:hAnsi="Times New Roman"/>
                <w:sz w:val="18"/>
                <w:szCs w:val="18"/>
              </w:rPr>
            </w:pPr>
            <w:r w:rsidRPr="004A60FB">
              <w:rPr>
                <w:rFonts w:ascii="Times New Roman" w:hAnsi="Times New Roman"/>
                <w:sz w:val="18"/>
                <w:szCs w:val="18"/>
              </w:rPr>
              <w:t>496.2</w:t>
            </w:r>
          </w:p>
        </w:tc>
        <w:tc>
          <w:tcPr>
            <w:tcW w:w="630" w:type="dxa"/>
          </w:tcPr>
          <w:p w:rsidR="00B36C46" w:rsidRPr="004A60FB" w:rsidRDefault="00B36C46" w:rsidP="008B2744">
            <w:pPr>
              <w:rPr>
                <w:rFonts w:ascii="Times New Roman" w:hAnsi="Times New Roman"/>
                <w:sz w:val="18"/>
                <w:szCs w:val="18"/>
              </w:rPr>
            </w:pPr>
          </w:p>
        </w:tc>
        <w:tc>
          <w:tcPr>
            <w:tcW w:w="81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877" w:type="dxa"/>
          </w:tcPr>
          <w:p w:rsidR="00B36C46" w:rsidRPr="004A60FB" w:rsidRDefault="00B36C46" w:rsidP="008B2744">
            <w:pPr>
              <w:rPr>
                <w:rFonts w:ascii="Times New Roman" w:hAnsi="Times New Roman"/>
                <w:sz w:val="18"/>
                <w:szCs w:val="18"/>
              </w:rPr>
            </w:pPr>
          </w:p>
        </w:tc>
        <w:tc>
          <w:tcPr>
            <w:tcW w:w="1080" w:type="dxa"/>
          </w:tcPr>
          <w:p w:rsidR="00B36C46" w:rsidRPr="004A60FB" w:rsidRDefault="00B36C46" w:rsidP="008B2744">
            <w:pPr>
              <w:rPr>
                <w:rFonts w:ascii="Times New Roman" w:hAnsi="Times New Roman"/>
                <w:sz w:val="18"/>
                <w:szCs w:val="18"/>
              </w:rPr>
            </w:pPr>
          </w:p>
        </w:tc>
        <w:tc>
          <w:tcPr>
            <w:tcW w:w="1260" w:type="dxa"/>
          </w:tcPr>
          <w:p w:rsidR="00B36C46" w:rsidRPr="004A60FB" w:rsidRDefault="00B36C46" w:rsidP="008B2744">
            <w:pPr>
              <w:rPr>
                <w:rFonts w:ascii="Times New Roman" w:hAnsi="Times New Roman"/>
                <w:sz w:val="18"/>
                <w:szCs w:val="18"/>
              </w:rPr>
            </w:pPr>
          </w:p>
        </w:tc>
        <w:tc>
          <w:tcPr>
            <w:tcW w:w="1710" w:type="dxa"/>
          </w:tcPr>
          <w:p w:rsidR="00B36C46" w:rsidRPr="004A60FB" w:rsidRDefault="00B36C46" w:rsidP="008B2744">
            <w:pPr>
              <w:rPr>
                <w:rFonts w:ascii="Times New Roman" w:hAnsi="Times New Roman"/>
                <w:sz w:val="18"/>
                <w:szCs w:val="18"/>
              </w:rPr>
            </w:pPr>
          </w:p>
        </w:tc>
      </w:tr>
      <w:tr w:rsidR="00B36C46" w:rsidTr="008B2744">
        <w:trPr>
          <w:trHeight w:val="934"/>
        </w:trPr>
        <w:tc>
          <w:tcPr>
            <w:tcW w:w="1188" w:type="dxa"/>
          </w:tcPr>
          <w:p w:rsidR="00B36C46" w:rsidRPr="004A60FB" w:rsidRDefault="00B36C46" w:rsidP="008B2744">
            <w:pPr>
              <w:spacing w:line="276" w:lineRule="auto"/>
              <w:rPr>
                <w:rFonts w:ascii="Times New Roman" w:hAnsi="Times New Roman"/>
                <w:color w:val="000000"/>
                <w:sz w:val="18"/>
                <w:szCs w:val="18"/>
              </w:rPr>
            </w:pPr>
            <w:r w:rsidRPr="004A60FB">
              <w:rPr>
                <w:rFonts w:ascii="Times New Roman" w:hAnsi="Times New Roman"/>
                <w:color w:val="000000"/>
                <w:sz w:val="18"/>
                <w:szCs w:val="18"/>
              </w:rPr>
              <w:t xml:space="preserve">Above </w:t>
            </w:r>
            <w:r w:rsidR="000C33EB" w:rsidRPr="000C33EB">
              <w:rPr>
                <w:rFonts w:ascii="Times New Roman" w:hAnsi="Times New Roman"/>
                <w:b/>
                <w:bCs/>
                <w:noProof/>
                <w:sz w:val="18"/>
                <w:szCs w:val="22"/>
                <w:lang w:bidi="hi-IN"/>
              </w:rPr>
              <w:t>Rs</w:t>
            </w:r>
            <w:r w:rsidRPr="000C33EB">
              <w:rPr>
                <w:rFonts w:ascii="Times New Roman" w:hAnsi="Times New Roman"/>
                <w:sz w:val="18"/>
                <w:szCs w:val="18"/>
              </w:rPr>
              <w:t xml:space="preserve"> 2 lakh and </w:t>
            </w:r>
            <w:proofErr w:type="spellStart"/>
            <w:r w:rsidRPr="000C33EB">
              <w:rPr>
                <w:rFonts w:ascii="Times New Roman" w:hAnsi="Times New Roman"/>
                <w:sz w:val="18"/>
                <w:szCs w:val="18"/>
              </w:rPr>
              <w:t>upto</w:t>
            </w:r>
            <w:proofErr w:type="spellEnd"/>
            <w:r w:rsidRPr="000C33EB">
              <w:rPr>
                <w:rFonts w:ascii="Times New Roman" w:hAnsi="Times New Roman"/>
                <w:sz w:val="18"/>
                <w:szCs w:val="18"/>
              </w:rPr>
              <w:t xml:space="preserve">  </w:t>
            </w:r>
            <w:r w:rsidR="000C33EB" w:rsidRPr="000C33EB">
              <w:rPr>
                <w:rFonts w:ascii="Times New Roman" w:hAnsi="Times New Roman"/>
                <w:b/>
                <w:bCs/>
                <w:noProof/>
                <w:sz w:val="18"/>
                <w:szCs w:val="22"/>
                <w:lang w:bidi="hi-IN"/>
              </w:rPr>
              <w:t>Rs</w:t>
            </w:r>
            <w:r w:rsidRPr="004A60FB">
              <w:rPr>
                <w:rFonts w:ascii="Times New Roman" w:hAnsi="Times New Roman"/>
                <w:color w:val="000000"/>
                <w:sz w:val="18"/>
                <w:szCs w:val="18"/>
              </w:rPr>
              <w:t xml:space="preserve"> 3lakh</w:t>
            </w:r>
          </w:p>
        </w:tc>
        <w:tc>
          <w:tcPr>
            <w:tcW w:w="720" w:type="dxa"/>
          </w:tcPr>
          <w:p w:rsidR="00B36C46" w:rsidRPr="004A60FB" w:rsidRDefault="00B36C46" w:rsidP="008B2744">
            <w:pPr>
              <w:rPr>
                <w:rFonts w:ascii="Times New Roman" w:hAnsi="Times New Roman"/>
                <w:sz w:val="18"/>
                <w:szCs w:val="18"/>
              </w:rPr>
            </w:pPr>
            <w:r w:rsidRPr="004A60FB">
              <w:rPr>
                <w:rFonts w:ascii="Times New Roman" w:hAnsi="Times New Roman"/>
                <w:sz w:val="18"/>
                <w:szCs w:val="18"/>
              </w:rPr>
              <w:t>496.3</w:t>
            </w:r>
          </w:p>
        </w:tc>
        <w:tc>
          <w:tcPr>
            <w:tcW w:w="630" w:type="dxa"/>
          </w:tcPr>
          <w:p w:rsidR="00B36C46" w:rsidRPr="004A60FB" w:rsidRDefault="00B36C46" w:rsidP="008B2744">
            <w:pPr>
              <w:rPr>
                <w:rFonts w:ascii="Times New Roman" w:hAnsi="Times New Roman"/>
                <w:sz w:val="18"/>
                <w:szCs w:val="18"/>
              </w:rPr>
            </w:pPr>
          </w:p>
        </w:tc>
        <w:tc>
          <w:tcPr>
            <w:tcW w:w="81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877" w:type="dxa"/>
          </w:tcPr>
          <w:p w:rsidR="00B36C46" w:rsidRPr="004A60FB" w:rsidRDefault="00B36C46" w:rsidP="008B2744">
            <w:pPr>
              <w:rPr>
                <w:rFonts w:ascii="Times New Roman" w:hAnsi="Times New Roman"/>
                <w:sz w:val="18"/>
                <w:szCs w:val="18"/>
              </w:rPr>
            </w:pPr>
          </w:p>
        </w:tc>
        <w:tc>
          <w:tcPr>
            <w:tcW w:w="1080" w:type="dxa"/>
          </w:tcPr>
          <w:p w:rsidR="00B36C46" w:rsidRPr="004A60FB" w:rsidRDefault="00B36C46" w:rsidP="008B2744">
            <w:pPr>
              <w:rPr>
                <w:rFonts w:ascii="Times New Roman" w:hAnsi="Times New Roman"/>
                <w:sz w:val="18"/>
                <w:szCs w:val="18"/>
              </w:rPr>
            </w:pPr>
          </w:p>
        </w:tc>
        <w:tc>
          <w:tcPr>
            <w:tcW w:w="1260" w:type="dxa"/>
          </w:tcPr>
          <w:p w:rsidR="00B36C46" w:rsidRPr="004A60FB" w:rsidRDefault="00B36C46" w:rsidP="008B2744">
            <w:pPr>
              <w:rPr>
                <w:rFonts w:ascii="Times New Roman" w:hAnsi="Times New Roman"/>
                <w:sz w:val="18"/>
                <w:szCs w:val="18"/>
              </w:rPr>
            </w:pPr>
          </w:p>
        </w:tc>
        <w:tc>
          <w:tcPr>
            <w:tcW w:w="1710" w:type="dxa"/>
          </w:tcPr>
          <w:p w:rsidR="00B36C46" w:rsidRPr="004A60FB" w:rsidRDefault="00B36C46" w:rsidP="008B2744">
            <w:pPr>
              <w:rPr>
                <w:rFonts w:ascii="Times New Roman" w:hAnsi="Times New Roman"/>
                <w:sz w:val="18"/>
                <w:szCs w:val="18"/>
              </w:rPr>
            </w:pPr>
          </w:p>
        </w:tc>
      </w:tr>
      <w:tr w:rsidR="00B36C46" w:rsidTr="008B2744">
        <w:trPr>
          <w:trHeight w:val="620"/>
        </w:trPr>
        <w:tc>
          <w:tcPr>
            <w:tcW w:w="1188" w:type="dxa"/>
          </w:tcPr>
          <w:p w:rsidR="00B36C46" w:rsidRPr="004A60FB" w:rsidRDefault="00B36C46" w:rsidP="008B2744">
            <w:pPr>
              <w:spacing w:line="276" w:lineRule="auto"/>
              <w:rPr>
                <w:rFonts w:ascii="Times New Roman" w:hAnsi="Times New Roman"/>
                <w:color w:val="000000"/>
                <w:sz w:val="18"/>
                <w:szCs w:val="18"/>
              </w:rPr>
            </w:pPr>
            <w:r w:rsidRPr="004A60FB">
              <w:rPr>
                <w:rFonts w:ascii="Times New Roman" w:hAnsi="Times New Roman"/>
                <w:color w:val="000000"/>
                <w:sz w:val="18"/>
                <w:szCs w:val="18"/>
              </w:rPr>
              <w:t xml:space="preserve">Above </w:t>
            </w:r>
            <w:r w:rsidR="000C33EB" w:rsidRPr="000C33EB">
              <w:rPr>
                <w:rFonts w:ascii="Times New Roman" w:hAnsi="Times New Roman"/>
                <w:b/>
                <w:bCs/>
                <w:noProof/>
                <w:sz w:val="18"/>
                <w:szCs w:val="22"/>
                <w:lang w:bidi="hi-IN"/>
              </w:rPr>
              <w:t>Rs</w:t>
            </w:r>
            <w:r w:rsidRPr="000C33EB">
              <w:rPr>
                <w:rFonts w:ascii="Times New Roman" w:hAnsi="Times New Roman"/>
                <w:sz w:val="18"/>
                <w:szCs w:val="18"/>
              </w:rPr>
              <w:t xml:space="preserve"> 3 lakh and </w:t>
            </w:r>
            <w:proofErr w:type="spellStart"/>
            <w:r w:rsidRPr="000C33EB">
              <w:rPr>
                <w:rFonts w:ascii="Times New Roman" w:hAnsi="Times New Roman"/>
                <w:sz w:val="18"/>
                <w:szCs w:val="18"/>
              </w:rPr>
              <w:t>upto</w:t>
            </w:r>
            <w:proofErr w:type="spellEnd"/>
            <w:r w:rsidRPr="000C33EB">
              <w:rPr>
                <w:rFonts w:ascii="Times New Roman" w:hAnsi="Times New Roman"/>
                <w:sz w:val="18"/>
                <w:szCs w:val="18"/>
              </w:rPr>
              <w:t xml:space="preserve">  </w:t>
            </w:r>
            <w:r w:rsidR="000C33EB" w:rsidRPr="000C33EB">
              <w:rPr>
                <w:rFonts w:ascii="Times New Roman" w:hAnsi="Times New Roman"/>
                <w:b/>
                <w:bCs/>
                <w:noProof/>
                <w:sz w:val="18"/>
                <w:szCs w:val="22"/>
                <w:lang w:bidi="hi-IN"/>
              </w:rPr>
              <w:t>Rs</w:t>
            </w:r>
            <w:r w:rsidRPr="000C33EB">
              <w:rPr>
                <w:rFonts w:ascii="Times New Roman" w:hAnsi="Times New Roman"/>
                <w:sz w:val="18"/>
                <w:szCs w:val="18"/>
              </w:rPr>
              <w:t xml:space="preserve"> 4 lakh</w:t>
            </w:r>
          </w:p>
        </w:tc>
        <w:tc>
          <w:tcPr>
            <w:tcW w:w="720" w:type="dxa"/>
          </w:tcPr>
          <w:p w:rsidR="00B36C46" w:rsidRPr="004A60FB" w:rsidRDefault="00B36C46" w:rsidP="008B2744">
            <w:pPr>
              <w:rPr>
                <w:rFonts w:ascii="Times New Roman" w:hAnsi="Times New Roman"/>
                <w:sz w:val="18"/>
                <w:szCs w:val="18"/>
              </w:rPr>
            </w:pPr>
            <w:r w:rsidRPr="004A60FB">
              <w:rPr>
                <w:rFonts w:ascii="Times New Roman" w:hAnsi="Times New Roman"/>
                <w:sz w:val="18"/>
                <w:szCs w:val="18"/>
              </w:rPr>
              <w:t>496.4</w:t>
            </w:r>
          </w:p>
        </w:tc>
        <w:tc>
          <w:tcPr>
            <w:tcW w:w="630" w:type="dxa"/>
          </w:tcPr>
          <w:p w:rsidR="00B36C46" w:rsidRPr="004A60FB" w:rsidRDefault="00B36C46" w:rsidP="008B2744">
            <w:pPr>
              <w:rPr>
                <w:rFonts w:ascii="Times New Roman" w:hAnsi="Times New Roman"/>
                <w:sz w:val="18"/>
                <w:szCs w:val="18"/>
              </w:rPr>
            </w:pPr>
          </w:p>
        </w:tc>
        <w:tc>
          <w:tcPr>
            <w:tcW w:w="81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877" w:type="dxa"/>
          </w:tcPr>
          <w:p w:rsidR="00B36C46" w:rsidRPr="004A60FB" w:rsidRDefault="00B36C46" w:rsidP="008B2744">
            <w:pPr>
              <w:rPr>
                <w:rFonts w:ascii="Times New Roman" w:hAnsi="Times New Roman"/>
                <w:sz w:val="18"/>
                <w:szCs w:val="18"/>
              </w:rPr>
            </w:pPr>
          </w:p>
        </w:tc>
        <w:tc>
          <w:tcPr>
            <w:tcW w:w="1080" w:type="dxa"/>
          </w:tcPr>
          <w:p w:rsidR="00B36C46" w:rsidRPr="004A60FB" w:rsidRDefault="00B36C46" w:rsidP="008B2744">
            <w:pPr>
              <w:rPr>
                <w:rFonts w:ascii="Times New Roman" w:hAnsi="Times New Roman"/>
                <w:sz w:val="18"/>
                <w:szCs w:val="18"/>
              </w:rPr>
            </w:pPr>
          </w:p>
        </w:tc>
        <w:tc>
          <w:tcPr>
            <w:tcW w:w="1260" w:type="dxa"/>
          </w:tcPr>
          <w:p w:rsidR="00B36C46" w:rsidRPr="004A60FB" w:rsidRDefault="00B36C46" w:rsidP="008B2744">
            <w:pPr>
              <w:rPr>
                <w:rFonts w:ascii="Times New Roman" w:hAnsi="Times New Roman"/>
                <w:sz w:val="18"/>
                <w:szCs w:val="18"/>
              </w:rPr>
            </w:pPr>
          </w:p>
        </w:tc>
        <w:tc>
          <w:tcPr>
            <w:tcW w:w="1710" w:type="dxa"/>
          </w:tcPr>
          <w:p w:rsidR="00B36C46" w:rsidRPr="004A60FB" w:rsidRDefault="00B36C46" w:rsidP="008B2744">
            <w:pPr>
              <w:rPr>
                <w:rFonts w:ascii="Times New Roman" w:hAnsi="Times New Roman"/>
                <w:sz w:val="18"/>
                <w:szCs w:val="18"/>
              </w:rPr>
            </w:pPr>
          </w:p>
        </w:tc>
      </w:tr>
      <w:tr w:rsidR="00B36C46" w:rsidTr="008B2744">
        <w:trPr>
          <w:trHeight w:val="620"/>
        </w:trPr>
        <w:tc>
          <w:tcPr>
            <w:tcW w:w="1188" w:type="dxa"/>
          </w:tcPr>
          <w:p w:rsidR="00B36C46" w:rsidRPr="004A60FB" w:rsidRDefault="00B36C46" w:rsidP="008B2744">
            <w:pPr>
              <w:spacing w:line="276" w:lineRule="auto"/>
              <w:rPr>
                <w:rFonts w:ascii="Times New Roman" w:hAnsi="Times New Roman"/>
                <w:color w:val="000000"/>
                <w:sz w:val="18"/>
                <w:szCs w:val="18"/>
              </w:rPr>
            </w:pPr>
            <w:r>
              <w:rPr>
                <w:rFonts w:ascii="Times New Roman" w:hAnsi="Times New Roman"/>
                <w:color w:val="000000"/>
                <w:sz w:val="18"/>
                <w:szCs w:val="18"/>
              </w:rPr>
              <w:t xml:space="preserve">Above </w:t>
            </w:r>
            <w:r w:rsidR="000C33EB" w:rsidRPr="000C33EB">
              <w:rPr>
                <w:rFonts w:ascii="Times New Roman" w:hAnsi="Times New Roman"/>
                <w:b/>
                <w:bCs/>
                <w:noProof/>
                <w:sz w:val="18"/>
                <w:szCs w:val="22"/>
                <w:lang w:bidi="hi-IN"/>
              </w:rPr>
              <w:t xml:space="preserve">Rs </w:t>
            </w:r>
            <w:r w:rsidRPr="000C33EB">
              <w:rPr>
                <w:rFonts w:ascii="Times New Roman" w:hAnsi="Times New Roman"/>
                <w:sz w:val="18"/>
                <w:szCs w:val="18"/>
              </w:rPr>
              <w:t xml:space="preserve">4 lakh and </w:t>
            </w:r>
            <w:proofErr w:type="spellStart"/>
            <w:r w:rsidRPr="000C33EB">
              <w:rPr>
                <w:rFonts w:ascii="Times New Roman" w:hAnsi="Times New Roman"/>
                <w:sz w:val="18"/>
                <w:szCs w:val="18"/>
              </w:rPr>
              <w:t>upto</w:t>
            </w:r>
            <w:proofErr w:type="spellEnd"/>
            <w:r w:rsidRPr="000C33EB">
              <w:rPr>
                <w:rFonts w:ascii="Times New Roman" w:hAnsi="Times New Roman"/>
                <w:sz w:val="18"/>
                <w:szCs w:val="18"/>
              </w:rPr>
              <w:t xml:space="preserve"> </w:t>
            </w:r>
            <w:r w:rsidR="000C33EB" w:rsidRPr="000C33EB">
              <w:rPr>
                <w:rFonts w:ascii="Times New Roman" w:hAnsi="Times New Roman"/>
                <w:b/>
                <w:bCs/>
                <w:noProof/>
                <w:sz w:val="18"/>
                <w:szCs w:val="22"/>
                <w:lang w:bidi="hi-IN"/>
              </w:rPr>
              <w:t>Rs</w:t>
            </w:r>
            <w:r w:rsidRPr="004A60FB">
              <w:rPr>
                <w:rFonts w:ascii="Times New Roman" w:hAnsi="Times New Roman"/>
                <w:color w:val="000000"/>
                <w:sz w:val="18"/>
                <w:szCs w:val="18"/>
              </w:rPr>
              <w:t xml:space="preserve"> 5lakh</w:t>
            </w:r>
          </w:p>
        </w:tc>
        <w:tc>
          <w:tcPr>
            <w:tcW w:w="720" w:type="dxa"/>
          </w:tcPr>
          <w:p w:rsidR="00B36C46" w:rsidRPr="004A60FB" w:rsidRDefault="00B36C46" w:rsidP="008B2744">
            <w:pPr>
              <w:rPr>
                <w:rFonts w:ascii="Times New Roman" w:hAnsi="Times New Roman"/>
                <w:sz w:val="18"/>
                <w:szCs w:val="18"/>
              </w:rPr>
            </w:pPr>
            <w:r w:rsidRPr="004A60FB">
              <w:rPr>
                <w:rFonts w:ascii="Times New Roman" w:hAnsi="Times New Roman"/>
                <w:sz w:val="18"/>
                <w:szCs w:val="18"/>
              </w:rPr>
              <w:t>496.5</w:t>
            </w:r>
          </w:p>
        </w:tc>
        <w:tc>
          <w:tcPr>
            <w:tcW w:w="630" w:type="dxa"/>
          </w:tcPr>
          <w:p w:rsidR="00B36C46" w:rsidRPr="004A60FB" w:rsidRDefault="00B36C46" w:rsidP="008B2744">
            <w:pPr>
              <w:rPr>
                <w:rFonts w:ascii="Times New Roman" w:hAnsi="Times New Roman"/>
                <w:sz w:val="18"/>
                <w:szCs w:val="18"/>
              </w:rPr>
            </w:pPr>
          </w:p>
        </w:tc>
        <w:tc>
          <w:tcPr>
            <w:tcW w:w="81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877" w:type="dxa"/>
          </w:tcPr>
          <w:p w:rsidR="00B36C46" w:rsidRPr="004A60FB" w:rsidRDefault="00B36C46" w:rsidP="008B2744">
            <w:pPr>
              <w:rPr>
                <w:rFonts w:ascii="Times New Roman" w:hAnsi="Times New Roman"/>
                <w:sz w:val="18"/>
                <w:szCs w:val="18"/>
              </w:rPr>
            </w:pPr>
          </w:p>
        </w:tc>
        <w:tc>
          <w:tcPr>
            <w:tcW w:w="1080" w:type="dxa"/>
          </w:tcPr>
          <w:p w:rsidR="00B36C46" w:rsidRPr="004A60FB" w:rsidRDefault="00B36C46" w:rsidP="008B2744">
            <w:pPr>
              <w:rPr>
                <w:rFonts w:ascii="Times New Roman" w:hAnsi="Times New Roman"/>
                <w:sz w:val="18"/>
                <w:szCs w:val="18"/>
              </w:rPr>
            </w:pPr>
          </w:p>
        </w:tc>
        <w:tc>
          <w:tcPr>
            <w:tcW w:w="1260" w:type="dxa"/>
          </w:tcPr>
          <w:p w:rsidR="00B36C46" w:rsidRPr="004A60FB" w:rsidRDefault="00B36C46" w:rsidP="008B2744">
            <w:pPr>
              <w:rPr>
                <w:rFonts w:ascii="Times New Roman" w:hAnsi="Times New Roman"/>
                <w:sz w:val="18"/>
                <w:szCs w:val="18"/>
              </w:rPr>
            </w:pPr>
          </w:p>
        </w:tc>
        <w:tc>
          <w:tcPr>
            <w:tcW w:w="1710" w:type="dxa"/>
          </w:tcPr>
          <w:p w:rsidR="00B36C46" w:rsidRPr="004A60FB" w:rsidRDefault="00B36C46" w:rsidP="008B2744">
            <w:pPr>
              <w:rPr>
                <w:rFonts w:ascii="Times New Roman" w:hAnsi="Times New Roman"/>
                <w:sz w:val="18"/>
                <w:szCs w:val="18"/>
              </w:rPr>
            </w:pPr>
          </w:p>
        </w:tc>
      </w:tr>
      <w:tr w:rsidR="00B36C46" w:rsidTr="008B2744">
        <w:trPr>
          <w:trHeight w:val="808"/>
        </w:trPr>
        <w:tc>
          <w:tcPr>
            <w:tcW w:w="1188" w:type="dxa"/>
          </w:tcPr>
          <w:p w:rsidR="00B36C46" w:rsidRPr="004A60FB" w:rsidRDefault="00B36C46" w:rsidP="008B2744">
            <w:pPr>
              <w:spacing w:line="276" w:lineRule="auto"/>
              <w:rPr>
                <w:rFonts w:ascii="Times New Roman" w:hAnsi="Times New Roman"/>
                <w:color w:val="000000"/>
                <w:sz w:val="18"/>
                <w:szCs w:val="18"/>
              </w:rPr>
            </w:pPr>
            <w:r w:rsidRPr="004A60FB">
              <w:rPr>
                <w:rFonts w:ascii="Times New Roman" w:hAnsi="Times New Roman"/>
                <w:color w:val="000000"/>
                <w:sz w:val="18"/>
                <w:szCs w:val="18"/>
              </w:rPr>
              <w:t>Total  (496.1-496.5)</w:t>
            </w:r>
          </w:p>
          <w:p w:rsidR="00B36C46" w:rsidRPr="004A60FB" w:rsidRDefault="00B36C46" w:rsidP="008B2744">
            <w:pPr>
              <w:spacing w:line="276" w:lineRule="auto"/>
              <w:rPr>
                <w:rFonts w:ascii="Times New Roman" w:hAnsi="Times New Roman"/>
                <w:color w:val="000000"/>
                <w:sz w:val="18"/>
                <w:szCs w:val="18"/>
              </w:rPr>
            </w:pPr>
          </w:p>
        </w:tc>
        <w:tc>
          <w:tcPr>
            <w:tcW w:w="720" w:type="dxa"/>
          </w:tcPr>
          <w:p w:rsidR="00B36C46" w:rsidRPr="004A60FB" w:rsidRDefault="00B36C46" w:rsidP="008B2744">
            <w:pPr>
              <w:rPr>
                <w:rFonts w:ascii="Times New Roman" w:hAnsi="Times New Roman"/>
                <w:b/>
                <w:bCs/>
                <w:sz w:val="18"/>
                <w:szCs w:val="18"/>
              </w:rPr>
            </w:pPr>
            <w:r w:rsidRPr="004A60FB">
              <w:rPr>
                <w:rFonts w:ascii="Times New Roman" w:hAnsi="Times New Roman"/>
                <w:b/>
                <w:bCs/>
                <w:sz w:val="18"/>
                <w:szCs w:val="18"/>
              </w:rPr>
              <w:t>496</w:t>
            </w:r>
          </w:p>
        </w:tc>
        <w:tc>
          <w:tcPr>
            <w:tcW w:w="630" w:type="dxa"/>
          </w:tcPr>
          <w:p w:rsidR="00B36C46" w:rsidRPr="004A60FB" w:rsidRDefault="00B36C46" w:rsidP="008B2744">
            <w:pPr>
              <w:rPr>
                <w:rFonts w:ascii="Times New Roman" w:hAnsi="Times New Roman"/>
                <w:sz w:val="18"/>
                <w:szCs w:val="18"/>
              </w:rPr>
            </w:pPr>
          </w:p>
        </w:tc>
        <w:tc>
          <w:tcPr>
            <w:tcW w:w="81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720" w:type="dxa"/>
          </w:tcPr>
          <w:p w:rsidR="00B36C46" w:rsidRPr="004A60FB" w:rsidRDefault="00B36C46" w:rsidP="008B2744">
            <w:pPr>
              <w:rPr>
                <w:rFonts w:ascii="Times New Roman" w:hAnsi="Times New Roman"/>
                <w:sz w:val="18"/>
                <w:szCs w:val="18"/>
              </w:rPr>
            </w:pPr>
          </w:p>
        </w:tc>
        <w:tc>
          <w:tcPr>
            <w:tcW w:w="877" w:type="dxa"/>
          </w:tcPr>
          <w:p w:rsidR="00B36C46" w:rsidRPr="004A60FB" w:rsidRDefault="00B36C46" w:rsidP="008B2744">
            <w:pPr>
              <w:rPr>
                <w:rFonts w:ascii="Times New Roman" w:hAnsi="Times New Roman"/>
                <w:sz w:val="18"/>
                <w:szCs w:val="18"/>
              </w:rPr>
            </w:pPr>
          </w:p>
        </w:tc>
        <w:tc>
          <w:tcPr>
            <w:tcW w:w="1080" w:type="dxa"/>
          </w:tcPr>
          <w:p w:rsidR="00B36C46" w:rsidRPr="004A60FB" w:rsidRDefault="00B36C46" w:rsidP="008B2744">
            <w:pPr>
              <w:rPr>
                <w:rFonts w:ascii="Times New Roman" w:hAnsi="Times New Roman"/>
                <w:sz w:val="18"/>
                <w:szCs w:val="18"/>
              </w:rPr>
            </w:pPr>
          </w:p>
        </w:tc>
        <w:tc>
          <w:tcPr>
            <w:tcW w:w="1260" w:type="dxa"/>
          </w:tcPr>
          <w:p w:rsidR="00B36C46" w:rsidRPr="004A60FB" w:rsidRDefault="00B36C46" w:rsidP="008B2744">
            <w:pPr>
              <w:rPr>
                <w:rFonts w:ascii="Times New Roman" w:hAnsi="Times New Roman"/>
                <w:sz w:val="18"/>
                <w:szCs w:val="18"/>
              </w:rPr>
            </w:pPr>
          </w:p>
        </w:tc>
        <w:tc>
          <w:tcPr>
            <w:tcW w:w="1710" w:type="dxa"/>
          </w:tcPr>
          <w:p w:rsidR="00B36C46" w:rsidRPr="004A60FB" w:rsidRDefault="00B36C46" w:rsidP="008B2744">
            <w:pPr>
              <w:rPr>
                <w:rFonts w:ascii="Times New Roman" w:hAnsi="Times New Roman"/>
                <w:sz w:val="18"/>
                <w:szCs w:val="18"/>
              </w:rPr>
            </w:pPr>
          </w:p>
          <w:p w:rsidR="00B36C46" w:rsidRPr="004A60FB" w:rsidRDefault="00B36C46" w:rsidP="008B2744">
            <w:pPr>
              <w:rPr>
                <w:rFonts w:ascii="Times New Roman" w:hAnsi="Times New Roman"/>
                <w:sz w:val="18"/>
                <w:szCs w:val="18"/>
              </w:rPr>
            </w:pPr>
          </w:p>
          <w:p w:rsidR="00B36C46" w:rsidRPr="004A60FB" w:rsidRDefault="00B36C46" w:rsidP="008B2744">
            <w:pPr>
              <w:rPr>
                <w:rFonts w:ascii="Times New Roman" w:hAnsi="Times New Roman"/>
                <w:sz w:val="18"/>
                <w:szCs w:val="18"/>
              </w:rPr>
            </w:pPr>
          </w:p>
        </w:tc>
      </w:tr>
    </w:tbl>
    <w:p w:rsidR="00B36C46" w:rsidRDefault="00B36C46" w:rsidP="00B36C46">
      <w:pPr>
        <w:spacing w:line="280" w:lineRule="atLeast"/>
        <w:jc w:val="center"/>
        <w:rPr>
          <w:rFonts w:ascii="Times New Roman" w:hAnsi="Times New Roman"/>
          <w:b/>
          <w:sz w:val="18"/>
          <w:szCs w:val="18"/>
        </w:rPr>
      </w:pPr>
      <w:r>
        <w:rPr>
          <w:rFonts w:ascii="Times New Roman" w:hAnsi="Times New Roman"/>
          <w:b/>
          <w:sz w:val="18"/>
          <w:szCs w:val="18"/>
        </w:rPr>
        <w:br w:type="page"/>
      </w:r>
    </w:p>
    <w:p w:rsidR="00B36C46" w:rsidRPr="008B2744" w:rsidRDefault="00B36C46" w:rsidP="00B36C46">
      <w:pPr>
        <w:spacing w:line="280" w:lineRule="atLeast"/>
        <w:jc w:val="center"/>
        <w:rPr>
          <w:rFonts w:ascii="Times New Roman" w:hAnsi="Times New Roman"/>
          <w:b/>
          <w:sz w:val="18"/>
          <w:szCs w:val="18"/>
        </w:rPr>
      </w:pPr>
      <w:r w:rsidRPr="008B2744">
        <w:rPr>
          <w:rFonts w:ascii="Times New Roman" w:hAnsi="Times New Roman"/>
          <w:b/>
          <w:sz w:val="18"/>
          <w:szCs w:val="18"/>
        </w:rPr>
        <w:lastRenderedPageBreak/>
        <w:t>PART 4.4</w:t>
      </w:r>
    </w:p>
    <w:p w:rsidR="00B36C46" w:rsidRPr="008B2744" w:rsidRDefault="00B36C46" w:rsidP="00B36C46">
      <w:pPr>
        <w:spacing w:line="280" w:lineRule="atLeast"/>
        <w:jc w:val="center"/>
        <w:rPr>
          <w:rFonts w:ascii="Times New Roman" w:hAnsi="Times New Roman"/>
          <w:b/>
          <w:sz w:val="18"/>
          <w:szCs w:val="18"/>
        </w:rPr>
      </w:pPr>
      <w:r w:rsidRPr="008B2744">
        <w:rPr>
          <w:rFonts w:ascii="Times New Roman" w:hAnsi="Times New Roman"/>
          <w:b/>
          <w:sz w:val="18"/>
          <w:szCs w:val="18"/>
        </w:rPr>
        <w:t xml:space="preserve">Disbursements during the Financial Year </w:t>
      </w:r>
    </w:p>
    <w:p w:rsidR="00B36C46" w:rsidRPr="004A48C1" w:rsidRDefault="00B36C46" w:rsidP="00B36C46">
      <w:pPr>
        <w:spacing w:line="280" w:lineRule="atLeast"/>
        <w:jc w:val="center"/>
        <w:rPr>
          <w:rFonts w:ascii="Times New Roman" w:hAnsi="Times New Roman"/>
          <w:b/>
          <w:sz w:val="18"/>
          <w:szCs w:val="18"/>
        </w:rPr>
      </w:pPr>
      <w:r w:rsidRPr="008B2744">
        <w:rPr>
          <w:rFonts w:ascii="Times New Roman" w:hAnsi="Times New Roman"/>
          <w:b/>
          <w:sz w:val="18"/>
          <w:szCs w:val="18"/>
        </w:rPr>
        <w:t xml:space="preserve">Statement showing details of area of the dwelling units financed on housing </w:t>
      </w:r>
      <w:r w:rsidRPr="00EE5796">
        <w:rPr>
          <w:rFonts w:ascii="Times New Roman" w:hAnsi="Times New Roman"/>
          <w:b/>
          <w:sz w:val="18"/>
          <w:szCs w:val="18"/>
        </w:rPr>
        <w:t xml:space="preserve">loan </w:t>
      </w:r>
      <w:proofErr w:type="spellStart"/>
      <w:r w:rsidRPr="00EE5796">
        <w:rPr>
          <w:rFonts w:ascii="Times New Roman" w:hAnsi="Times New Roman"/>
          <w:b/>
          <w:sz w:val="18"/>
          <w:szCs w:val="18"/>
        </w:rPr>
        <w:t>upto</w:t>
      </w:r>
      <w:proofErr w:type="spellEnd"/>
      <w:r w:rsidRPr="00EE5796">
        <w:rPr>
          <w:rFonts w:ascii="Times New Roman" w:hAnsi="Times New Roman"/>
          <w:b/>
          <w:sz w:val="18"/>
          <w:szCs w:val="18"/>
        </w:rPr>
        <w:t xml:space="preserve"> </w:t>
      </w:r>
      <w:r w:rsidR="00EE5796" w:rsidRPr="00EE5796">
        <w:rPr>
          <w:rFonts w:ascii="Times New Roman" w:hAnsi="Times New Roman"/>
          <w:b/>
          <w:bCs/>
          <w:noProof/>
          <w:sz w:val="18"/>
          <w:szCs w:val="22"/>
          <w:lang w:bidi="hi-IN"/>
        </w:rPr>
        <w:t xml:space="preserve">Rs </w:t>
      </w:r>
      <w:r w:rsidRPr="00EE5796">
        <w:rPr>
          <w:rFonts w:ascii="Times New Roman" w:hAnsi="Times New Roman"/>
          <w:b/>
          <w:sz w:val="18"/>
          <w:szCs w:val="18"/>
        </w:rPr>
        <w:t>5 lakhs</w:t>
      </w:r>
    </w:p>
    <w:p w:rsidR="00B36C46" w:rsidRDefault="00B36C46" w:rsidP="00B36C46">
      <w:pPr>
        <w:jc w:val="both"/>
        <w:rPr>
          <w:rFonts w:ascii="Times New Roman" w:hAnsi="Times New Roman"/>
        </w:rPr>
      </w:pPr>
    </w:p>
    <w:tbl>
      <w:tblPr>
        <w:tblStyle w:val="TableGrid"/>
        <w:tblW w:w="10458" w:type="dxa"/>
        <w:tblLayout w:type="fixed"/>
        <w:tblLook w:val="04A0" w:firstRow="1" w:lastRow="0" w:firstColumn="1" w:lastColumn="0" w:noHBand="0" w:noVBand="1"/>
      </w:tblPr>
      <w:tblGrid>
        <w:gridCol w:w="1008"/>
        <w:gridCol w:w="630"/>
        <w:gridCol w:w="540"/>
        <w:gridCol w:w="540"/>
        <w:gridCol w:w="540"/>
        <w:gridCol w:w="540"/>
        <w:gridCol w:w="540"/>
        <w:gridCol w:w="630"/>
        <w:gridCol w:w="540"/>
        <w:gridCol w:w="630"/>
        <w:gridCol w:w="1170"/>
        <w:gridCol w:w="1530"/>
        <w:gridCol w:w="1620"/>
      </w:tblGrid>
      <w:tr w:rsidR="00B36C46" w:rsidRPr="004A48C1" w:rsidTr="008B2744">
        <w:trPr>
          <w:trHeight w:val="575"/>
        </w:trPr>
        <w:tc>
          <w:tcPr>
            <w:tcW w:w="1008" w:type="dxa"/>
          </w:tcPr>
          <w:p w:rsidR="00B36C46" w:rsidRPr="004A48C1" w:rsidRDefault="00B36C46" w:rsidP="008B2744">
            <w:pPr>
              <w:widowControl w:val="0"/>
              <w:jc w:val="center"/>
              <w:rPr>
                <w:rFonts w:ascii="Times New Roman" w:eastAsiaTheme="minorEastAsia" w:hAnsi="Times New Roman"/>
                <w:b/>
                <w:sz w:val="16"/>
                <w:szCs w:val="16"/>
              </w:rPr>
            </w:pPr>
            <w:r w:rsidRPr="004A48C1">
              <w:rPr>
                <w:rFonts w:ascii="Times New Roman" w:eastAsiaTheme="minorEastAsia" w:hAnsi="Times New Roman"/>
                <w:b/>
                <w:sz w:val="16"/>
                <w:szCs w:val="16"/>
              </w:rPr>
              <w:t xml:space="preserve">Size of Housing Loan </w:t>
            </w:r>
          </w:p>
        </w:tc>
        <w:tc>
          <w:tcPr>
            <w:tcW w:w="630" w:type="dxa"/>
          </w:tcPr>
          <w:p w:rsidR="00B36C46" w:rsidRPr="004A48C1" w:rsidRDefault="00B36C46" w:rsidP="008B2744">
            <w:pPr>
              <w:widowControl w:val="0"/>
              <w:jc w:val="center"/>
              <w:rPr>
                <w:rFonts w:ascii="Times New Roman" w:eastAsiaTheme="minorEastAsia" w:hAnsi="Times New Roman"/>
                <w:b/>
                <w:sz w:val="16"/>
                <w:szCs w:val="16"/>
              </w:rPr>
            </w:pPr>
            <w:r w:rsidRPr="004A48C1">
              <w:rPr>
                <w:rFonts w:ascii="Times New Roman" w:eastAsiaTheme="minorEastAsia" w:hAnsi="Times New Roman"/>
                <w:b/>
                <w:sz w:val="16"/>
                <w:szCs w:val="16"/>
              </w:rPr>
              <w:t>Item Code</w:t>
            </w:r>
          </w:p>
        </w:tc>
        <w:tc>
          <w:tcPr>
            <w:tcW w:w="4500" w:type="dxa"/>
            <w:gridSpan w:val="8"/>
          </w:tcPr>
          <w:p w:rsidR="00B36C46" w:rsidRPr="004A48C1" w:rsidRDefault="00B36C46" w:rsidP="008B2744">
            <w:pPr>
              <w:widowControl w:val="0"/>
              <w:jc w:val="center"/>
              <w:rPr>
                <w:rFonts w:ascii="Times New Roman" w:eastAsiaTheme="minorEastAsia" w:hAnsi="Times New Roman"/>
                <w:b/>
                <w:sz w:val="16"/>
                <w:szCs w:val="16"/>
              </w:rPr>
            </w:pPr>
            <w:r w:rsidRPr="004A48C1">
              <w:rPr>
                <w:rFonts w:ascii="Times New Roman" w:eastAsiaTheme="minorEastAsia" w:hAnsi="Times New Roman"/>
                <w:b/>
                <w:sz w:val="16"/>
                <w:szCs w:val="16"/>
              </w:rPr>
              <w:t xml:space="preserve">Area of the Units (in </w:t>
            </w:r>
            <w:proofErr w:type="spellStart"/>
            <w:r w:rsidRPr="004A48C1">
              <w:rPr>
                <w:rFonts w:ascii="Times New Roman" w:eastAsiaTheme="minorEastAsia" w:hAnsi="Times New Roman"/>
                <w:b/>
                <w:sz w:val="16"/>
                <w:szCs w:val="16"/>
              </w:rPr>
              <w:t>sq</w:t>
            </w:r>
            <w:proofErr w:type="spellEnd"/>
            <w:r w:rsidRPr="004A48C1">
              <w:rPr>
                <w:rFonts w:ascii="Times New Roman" w:eastAsiaTheme="minorEastAsia" w:hAnsi="Times New Roman"/>
                <w:b/>
                <w:sz w:val="16"/>
                <w:szCs w:val="16"/>
              </w:rPr>
              <w:t xml:space="preserve"> </w:t>
            </w:r>
            <w:proofErr w:type="spellStart"/>
            <w:r w:rsidRPr="004A48C1">
              <w:rPr>
                <w:rFonts w:ascii="Times New Roman" w:eastAsiaTheme="minorEastAsia" w:hAnsi="Times New Roman"/>
                <w:b/>
                <w:sz w:val="16"/>
                <w:szCs w:val="16"/>
              </w:rPr>
              <w:t>mt</w:t>
            </w:r>
            <w:proofErr w:type="spellEnd"/>
            <w:r w:rsidRPr="004A48C1">
              <w:rPr>
                <w:rFonts w:ascii="Times New Roman" w:eastAsiaTheme="minorEastAsia" w:hAnsi="Times New Roman"/>
                <w:b/>
                <w:sz w:val="16"/>
                <w:szCs w:val="16"/>
              </w:rPr>
              <w:t>)</w:t>
            </w:r>
          </w:p>
        </w:tc>
        <w:tc>
          <w:tcPr>
            <w:tcW w:w="1170" w:type="dxa"/>
            <w:vMerge w:val="restart"/>
          </w:tcPr>
          <w:p w:rsidR="00B36C46" w:rsidRPr="004A48C1" w:rsidRDefault="00B36C46" w:rsidP="008B2744">
            <w:pPr>
              <w:widowControl w:val="0"/>
              <w:jc w:val="center"/>
              <w:rPr>
                <w:rFonts w:ascii="Times New Roman" w:hAnsi="Times New Roman"/>
                <w:b/>
                <w:sz w:val="16"/>
                <w:szCs w:val="16"/>
              </w:rPr>
            </w:pPr>
            <w:r w:rsidRPr="004A48C1">
              <w:rPr>
                <w:rFonts w:ascii="Times New Roman" w:hAnsi="Times New Roman"/>
                <w:b/>
                <w:sz w:val="16"/>
                <w:szCs w:val="16"/>
              </w:rPr>
              <w:t>Total</w:t>
            </w:r>
          </w:p>
        </w:tc>
        <w:tc>
          <w:tcPr>
            <w:tcW w:w="1530" w:type="dxa"/>
            <w:vMerge w:val="restart"/>
          </w:tcPr>
          <w:p w:rsidR="00B36C46" w:rsidRPr="004A48C1" w:rsidRDefault="00B36C46" w:rsidP="008B2744">
            <w:pPr>
              <w:widowControl w:val="0"/>
              <w:jc w:val="center"/>
              <w:rPr>
                <w:rFonts w:ascii="Times New Roman" w:eastAsiaTheme="minorEastAsia" w:hAnsi="Times New Roman"/>
                <w:b/>
                <w:sz w:val="16"/>
                <w:szCs w:val="16"/>
              </w:rPr>
            </w:pPr>
            <w:r w:rsidRPr="004A48C1">
              <w:rPr>
                <w:rFonts w:ascii="Times New Roman" w:eastAsiaTheme="minorEastAsia" w:hAnsi="Times New Roman"/>
                <w:b/>
                <w:sz w:val="16"/>
                <w:szCs w:val="16"/>
              </w:rPr>
              <w:t>Repaid during the Year</w:t>
            </w:r>
          </w:p>
        </w:tc>
        <w:tc>
          <w:tcPr>
            <w:tcW w:w="1620" w:type="dxa"/>
            <w:vMerge w:val="restart"/>
          </w:tcPr>
          <w:p w:rsidR="00B36C46" w:rsidRPr="004A48C1" w:rsidRDefault="00B36C46" w:rsidP="008B2744">
            <w:pPr>
              <w:widowControl w:val="0"/>
              <w:jc w:val="center"/>
              <w:rPr>
                <w:rFonts w:ascii="Times New Roman" w:eastAsiaTheme="minorEastAsia" w:hAnsi="Times New Roman"/>
                <w:b/>
                <w:sz w:val="16"/>
                <w:szCs w:val="16"/>
              </w:rPr>
            </w:pPr>
            <w:r w:rsidRPr="004A48C1">
              <w:rPr>
                <w:rFonts w:ascii="Times New Roman" w:eastAsiaTheme="minorEastAsia" w:hAnsi="Times New Roman"/>
                <w:b/>
                <w:sz w:val="16"/>
                <w:szCs w:val="16"/>
              </w:rPr>
              <w:t>Outstanding as on March 31_</w:t>
            </w:r>
          </w:p>
        </w:tc>
      </w:tr>
      <w:tr w:rsidR="00B36C46" w:rsidRPr="004A48C1" w:rsidTr="008B2744">
        <w:trPr>
          <w:trHeight w:val="530"/>
        </w:trPr>
        <w:tc>
          <w:tcPr>
            <w:tcW w:w="1008" w:type="dxa"/>
          </w:tcPr>
          <w:p w:rsidR="00B36C46" w:rsidRPr="004A48C1" w:rsidRDefault="00B36C46" w:rsidP="008B2744">
            <w:pPr>
              <w:rPr>
                <w:rFonts w:ascii="Times New Roman" w:hAnsi="Times New Roman"/>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1080" w:type="dxa"/>
            <w:gridSpan w:val="2"/>
          </w:tcPr>
          <w:p w:rsidR="00B36C46" w:rsidRPr="004A48C1" w:rsidRDefault="00B36C46" w:rsidP="008B2744">
            <w:pPr>
              <w:widowControl w:val="0"/>
              <w:jc w:val="center"/>
              <w:rPr>
                <w:rFonts w:ascii="Times New Roman" w:eastAsiaTheme="minorEastAsia" w:hAnsi="Times New Roman"/>
                <w:b/>
                <w:sz w:val="16"/>
                <w:szCs w:val="16"/>
              </w:rPr>
            </w:pPr>
            <w:proofErr w:type="spellStart"/>
            <w:r w:rsidRPr="004A48C1">
              <w:rPr>
                <w:rFonts w:ascii="Times New Roman" w:eastAsiaTheme="minorEastAsia" w:hAnsi="Times New Roman"/>
                <w:b/>
                <w:sz w:val="16"/>
                <w:szCs w:val="16"/>
              </w:rPr>
              <w:t>Upto</w:t>
            </w:r>
            <w:proofErr w:type="spellEnd"/>
            <w:r w:rsidRPr="004A48C1">
              <w:rPr>
                <w:rFonts w:ascii="Times New Roman" w:eastAsiaTheme="minorEastAsia" w:hAnsi="Times New Roman"/>
                <w:b/>
                <w:sz w:val="16"/>
                <w:szCs w:val="16"/>
              </w:rPr>
              <w:t xml:space="preserve"> 25 </w:t>
            </w:r>
            <w:proofErr w:type="spellStart"/>
            <w:r w:rsidRPr="004A48C1">
              <w:rPr>
                <w:rFonts w:ascii="Times New Roman" w:eastAsiaTheme="minorEastAsia" w:hAnsi="Times New Roman"/>
                <w:b/>
                <w:sz w:val="16"/>
                <w:szCs w:val="16"/>
              </w:rPr>
              <w:t>sq</w:t>
            </w:r>
            <w:proofErr w:type="spellEnd"/>
            <w:r w:rsidRPr="004A48C1">
              <w:rPr>
                <w:rFonts w:ascii="Times New Roman" w:eastAsiaTheme="minorEastAsia" w:hAnsi="Times New Roman"/>
                <w:b/>
                <w:sz w:val="16"/>
                <w:szCs w:val="16"/>
              </w:rPr>
              <w:t xml:space="preserve"> </w:t>
            </w:r>
            <w:proofErr w:type="spellStart"/>
            <w:r w:rsidRPr="004A48C1">
              <w:rPr>
                <w:rFonts w:ascii="Times New Roman" w:eastAsiaTheme="minorEastAsia" w:hAnsi="Times New Roman"/>
                <w:b/>
                <w:sz w:val="16"/>
                <w:szCs w:val="16"/>
              </w:rPr>
              <w:t>mt</w:t>
            </w:r>
            <w:proofErr w:type="spellEnd"/>
          </w:p>
        </w:tc>
        <w:tc>
          <w:tcPr>
            <w:tcW w:w="1080" w:type="dxa"/>
            <w:gridSpan w:val="2"/>
          </w:tcPr>
          <w:p w:rsidR="00B36C46" w:rsidRPr="004A48C1" w:rsidRDefault="00B36C46" w:rsidP="008B2744">
            <w:pPr>
              <w:widowControl w:val="0"/>
              <w:jc w:val="center"/>
              <w:rPr>
                <w:rFonts w:ascii="Times New Roman" w:eastAsiaTheme="minorEastAsia" w:hAnsi="Times New Roman"/>
                <w:b/>
                <w:sz w:val="16"/>
                <w:szCs w:val="16"/>
              </w:rPr>
            </w:pPr>
            <w:r w:rsidRPr="004A48C1">
              <w:rPr>
                <w:rFonts w:ascii="Times New Roman" w:eastAsiaTheme="minorEastAsia" w:hAnsi="Times New Roman"/>
                <w:b/>
                <w:sz w:val="16"/>
                <w:szCs w:val="16"/>
              </w:rPr>
              <w:t xml:space="preserve">25 </w:t>
            </w:r>
            <w:proofErr w:type="spellStart"/>
            <w:r w:rsidRPr="004A48C1">
              <w:rPr>
                <w:rFonts w:ascii="Times New Roman" w:eastAsiaTheme="minorEastAsia" w:hAnsi="Times New Roman"/>
                <w:b/>
                <w:sz w:val="16"/>
                <w:szCs w:val="16"/>
              </w:rPr>
              <w:t>sq</w:t>
            </w:r>
            <w:proofErr w:type="spellEnd"/>
            <w:r w:rsidRPr="004A48C1">
              <w:rPr>
                <w:rFonts w:ascii="Times New Roman" w:eastAsiaTheme="minorEastAsia" w:hAnsi="Times New Roman"/>
                <w:b/>
                <w:sz w:val="16"/>
                <w:szCs w:val="16"/>
              </w:rPr>
              <w:t xml:space="preserve"> </w:t>
            </w:r>
            <w:proofErr w:type="spellStart"/>
            <w:r w:rsidRPr="004A48C1">
              <w:rPr>
                <w:rFonts w:ascii="Times New Roman" w:eastAsiaTheme="minorEastAsia" w:hAnsi="Times New Roman"/>
                <w:b/>
                <w:sz w:val="16"/>
                <w:szCs w:val="16"/>
              </w:rPr>
              <w:t>mt</w:t>
            </w:r>
            <w:proofErr w:type="spellEnd"/>
            <w:r w:rsidRPr="004A48C1">
              <w:rPr>
                <w:rFonts w:ascii="Times New Roman" w:eastAsiaTheme="minorEastAsia" w:hAnsi="Times New Roman"/>
                <w:b/>
                <w:sz w:val="16"/>
                <w:szCs w:val="16"/>
              </w:rPr>
              <w:t xml:space="preserve"> to 50 </w:t>
            </w:r>
            <w:proofErr w:type="spellStart"/>
            <w:r w:rsidRPr="004A48C1">
              <w:rPr>
                <w:rFonts w:ascii="Times New Roman" w:eastAsiaTheme="minorEastAsia" w:hAnsi="Times New Roman"/>
                <w:b/>
                <w:sz w:val="16"/>
                <w:szCs w:val="16"/>
              </w:rPr>
              <w:t>sq</w:t>
            </w:r>
            <w:proofErr w:type="spellEnd"/>
            <w:r w:rsidRPr="004A48C1">
              <w:rPr>
                <w:rFonts w:ascii="Times New Roman" w:eastAsiaTheme="minorEastAsia" w:hAnsi="Times New Roman"/>
                <w:b/>
                <w:sz w:val="16"/>
                <w:szCs w:val="16"/>
              </w:rPr>
              <w:t xml:space="preserve"> </w:t>
            </w:r>
            <w:proofErr w:type="spellStart"/>
            <w:r w:rsidRPr="004A48C1">
              <w:rPr>
                <w:rFonts w:ascii="Times New Roman" w:eastAsiaTheme="minorEastAsia" w:hAnsi="Times New Roman"/>
                <w:b/>
                <w:sz w:val="16"/>
                <w:szCs w:val="16"/>
              </w:rPr>
              <w:t>mt</w:t>
            </w:r>
            <w:proofErr w:type="spellEnd"/>
          </w:p>
        </w:tc>
        <w:tc>
          <w:tcPr>
            <w:tcW w:w="1170" w:type="dxa"/>
            <w:gridSpan w:val="2"/>
          </w:tcPr>
          <w:p w:rsidR="00B36C46" w:rsidRPr="004A48C1" w:rsidRDefault="00B36C46" w:rsidP="008B2744">
            <w:pPr>
              <w:widowControl w:val="0"/>
              <w:jc w:val="center"/>
              <w:rPr>
                <w:rFonts w:ascii="Times New Roman" w:eastAsiaTheme="minorEastAsia" w:hAnsi="Times New Roman"/>
                <w:b/>
                <w:sz w:val="16"/>
                <w:szCs w:val="16"/>
              </w:rPr>
            </w:pPr>
            <w:r w:rsidRPr="004A48C1">
              <w:rPr>
                <w:rFonts w:ascii="Times New Roman" w:eastAsiaTheme="minorEastAsia" w:hAnsi="Times New Roman"/>
                <w:b/>
                <w:sz w:val="16"/>
                <w:szCs w:val="16"/>
              </w:rPr>
              <w:t xml:space="preserve">50 </w:t>
            </w:r>
            <w:proofErr w:type="spellStart"/>
            <w:r w:rsidRPr="004A48C1">
              <w:rPr>
                <w:rFonts w:ascii="Times New Roman" w:eastAsiaTheme="minorEastAsia" w:hAnsi="Times New Roman"/>
                <w:b/>
                <w:sz w:val="16"/>
                <w:szCs w:val="16"/>
              </w:rPr>
              <w:t>sq</w:t>
            </w:r>
            <w:proofErr w:type="spellEnd"/>
            <w:r w:rsidRPr="004A48C1">
              <w:rPr>
                <w:rFonts w:ascii="Times New Roman" w:eastAsiaTheme="minorEastAsia" w:hAnsi="Times New Roman"/>
                <w:b/>
                <w:sz w:val="16"/>
                <w:szCs w:val="16"/>
              </w:rPr>
              <w:t xml:space="preserve"> </w:t>
            </w:r>
            <w:proofErr w:type="spellStart"/>
            <w:r w:rsidRPr="004A48C1">
              <w:rPr>
                <w:rFonts w:ascii="Times New Roman" w:eastAsiaTheme="minorEastAsia" w:hAnsi="Times New Roman"/>
                <w:b/>
                <w:sz w:val="16"/>
                <w:szCs w:val="16"/>
              </w:rPr>
              <w:t>mt</w:t>
            </w:r>
            <w:proofErr w:type="spellEnd"/>
            <w:r w:rsidRPr="004A48C1">
              <w:rPr>
                <w:rFonts w:ascii="Times New Roman" w:eastAsiaTheme="minorEastAsia" w:hAnsi="Times New Roman"/>
                <w:b/>
                <w:sz w:val="16"/>
                <w:szCs w:val="16"/>
              </w:rPr>
              <w:t xml:space="preserve"> to 75 </w:t>
            </w:r>
            <w:proofErr w:type="spellStart"/>
            <w:r w:rsidRPr="004A48C1">
              <w:rPr>
                <w:rFonts w:ascii="Times New Roman" w:eastAsiaTheme="minorEastAsia" w:hAnsi="Times New Roman"/>
                <w:b/>
                <w:sz w:val="16"/>
                <w:szCs w:val="16"/>
              </w:rPr>
              <w:t>sq</w:t>
            </w:r>
            <w:proofErr w:type="spellEnd"/>
            <w:r w:rsidRPr="004A48C1">
              <w:rPr>
                <w:rFonts w:ascii="Times New Roman" w:eastAsiaTheme="minorEastAsia" w:hAnsi="Times New Roman"/>
                <w:b/>
                <w:sz w:val="16"/>
                <w:szCs w:val="16"/>
              </w:rPr>
              <w:t xml:space="preserve"> </w:t>
            </w:r>
            <w:proofErr w:type="spellStart"/>
            <w:r w:rsidRPr="004A48C1">
              <w:rPr>
                <w:rFonts w:ascii="Times New Roman" w:eastAsiaTheme="minorEastAsia" w:hAnsi="Times New Roman"/>
                <w:b/>
                <w:sz w:val="16"/>
                <w:szCs w:val="16"/>
              </w:rPr>
              <w:t>mt</w:t>
            </w:r>
            <w:proofErr w:type="spellEnd"/>
          </w:p>
        </w:tc>
        <w:tc>
          <w:tcPr>
            <w:tcW w:w="1170" w:type="dxa"/>
            <w:gridSpan w:val="2"/>
          </w:tcPr>
          <w:p w:rsidR="00B36C46" w:rsidRPr="004A48C1" w:rsidRDefault="00B36C46" w:rsidP="008B2744">
            <w:pPr>
              <w:jc w:val="center"/>
              <w:rPr>
                <w:rFonts w:ascii="Times New Roman" w:hAnsi="Times New Roman"/>
                <w:b/>
                <w:bCs/>
                <w:sz w:val="16"/>
                <w:szCs w:val="16"/>
              </w:rPr>
            </w:pPr>
            <w:r w:rsidRPr="004A48C1">
              <w:rPr>
                <w:rFonts w:ascii="Times New Roman" w:eastAsiaTheme="minorEastAsia" w:hAnsi="Times New Roman"/>
                <w:b/>
                <w:sz w:val="16"/>
                <w:szCs w:val="16"/>
              </w:rPr>
              <w:t xml:space="preserve">Above 75 </w:t>
            </w:r>
            <w:proofErr w:type="spellStart"/>
            <w:r w:rsidRPr="004A48C1">
              <w:rPr>
                <w:rFonts w:ascii="Times New Roman" w:eastAsiaTheme="minorEastAsia" w:hAnsi="Times New Roman"/>
                <w:b/>
                <w:sz w:val="16"/>
                <w:szCs w:val="16"/>
              </w:rPr>
              <w:t>sq</w:t>
            </w:r>
            <w:proofErr w:type="spellEnd"/>
            <w:r w:rsidRPr="004A48C1">
              <w:rPr>
                <w:rFonts w:ascii="Times New Roman" w:eastAsiaTheme="minorEastAsia" w:hAnsi="Times New Roman"/>
                <w:b/>
                <w:sz w:val="16"/>
                <w:szCs w:val="16"/>
              </w:rPr>
              <w:t xml:space="preserve"> </w:t>
            </w:r>
            <w:proofErr w:type="spellStart"/>
            <w:r w:rsidRPr="004A48C1">
              <w:rPr>
                <w:rFonts w:ascii="Times New Roman" w:eastAsiaTheme="minorEastAsia" w:hAnsi="Times New Roman"/>
                <w:b/>
                <w:sz w:val="16"/>
                <w:szCs w:val="16"/>
              </w:rPr>
              <w:t>mt</w:t>
            </w:r>
            <w:proofErr w:type="spellEnd"/>
          </w:p>
        </w:tc>
        <w:tc>
          <w:tcPr>
            <w:tcW w:w="1170" w:type="dxa"/>
            <w:vMerge/>
          </w:tcPr>
          <w:p w:rsidR="00B36C46" w:rsidRPr="004A48C1" w:rsidRDefault="00B36C46" w:rsidP="008B2744">
            <w:pPr>
              <w:jc w:val="center"/>
              <w:rPr>
                <w:rFonts w:ascii="Times New Roman" w:hAnsi="Times New Roman"/>
                <w:b/>
                <w:bCs/>
                <w:sz w:val="16"/>
                <w:szCs w:val="16"/>
              </w:rPr>
            </w:pPr>
          </w:p>
        </w:tc>
        <w:tc>
          <w:tcPr>
            <w:tcW w:w="1530" w:type="dxa"/>
            <w:vMerge/>
          </w:tcPr>
          <w:p w:rsidR="00B36C46" w:rsidRPr="004A48C1" w:rsidRDefault="00B36C46" w:rsidP="008B2744">
            <w:pPr>
              <w:jc w:val="center"/>
              <w:rPr>
                <w:rFonts w:ascii="Times New Roman" w:hAnsi="Times New Roman"/>
                <w:b/>
                <w:bCs/>
                <w:sz w:val="16"/>
                <w:szCs w:val="16"/>
              </w:rPr>
            </w:pPr>
          </w:p>
        </w:tc>
        <w:tc>
          <w:tcPr>
            <w:tcW w:w="1620" w:type="dxa"/>
            <w:vMerge/>
          </w:tcPr>
          <w:p w:rsidR="00B36C46" w:rsidRPr="004A48C1" w:rsidRDefault="00B36C46" w:rsidP="008B2744">
            <w:pPr>
              <w:jc w:val="center"/>
              <w:rPr>
                <w:rFonts w:ascii="Times New Roman" w:hAnsi="Times New Roman"/>
                <w:b/>
                <w:bCs/>
                <w:sz w:val="16"/>
                <w:szCs w:val="16"/>
              </w:rPr>
            </w:pPr>
          </w:p>
        </w:tc>
      </w:tr>
      <w:tr w:rsidR="00B36C46" w:rsidRPr="004A48C1" w:rsidTr="008B2744">
        <w:trPr>
          <w:trHeight w:val="611"/>
        </w:trPr>
        <w:tc>
          <w:tcPr>
            <w:tcW w:w="1008" w:type="dxa"/>
          </w:tcPr>
          <w:p w:rsidR="00B36C46" w:rsidRPr="004A48C1" w:rsidRDefault="00B36C46" w:rsidP="008B2744">
            <w:pPr>
              <w:jc w:val="center"/>
              <w:rPr>
                <w:rFonts w:ascii="Times New Roman" w:hAnsi="Times New Roman"/>
                <w:sz w:val="16"/>
                <w:szCs w:val="16"/>
              </w:rPr>
            </w:pPr>
          </w:p>
        </w:tc>
        <w:tc>
          <w:tcPr>
            <w:tcW w:w="630" w:type="dxa"/>
          </w:tcPr>
          <w:p w:rsidR="00B36C46" w:rsidRPr="004A48C1" w:rsidRDefault="00B36C46" w:rsidP="008B2744">
            <w:pPr>
              <w:jc w:val="center"/>
              <w:rPr>
                <w:rFonts w:ascii="Times New Roman" w:hAnsi="Times New Roman"/>
                <w:sz w:val="16"/>
                <w:szCs w:val="16"/>
              </w:rPr>
            </w:pP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No.</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Amt</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No.</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Amt</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No.</w:t>
            </w: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Amt</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No.</w:t>
            </w: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Amt</w:t>
            </w:r>
          </w:p>
        </w:tc>
        <w:tc>
          <w:tcPr>
            <w:tcW w:w="117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Amt</w:t>
            </w:r>
          </w:p>
        </w:tc>
        <w:tc>
          <w:tcPr>
            <w:tcW w:w="15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Amt</w:t>
            </w:r>
          </w:p>
        </w:tc>
        <w:tc>
          <w:tcPr>
            <w:tcW w:w="162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Amt</w:t>
            </w:r>
          </w:p>
        </w:tc>
      </w:tr>
      <w:tr w:rsidR="00B36C46" w:rsidRPr="004A48C1" w:rsidTr="008B2744">
        <w:trPr>
          <w:trHeight w:val="530"/>
        </w:trPr>
        <w:tc>
          <w:tcPr>
            <w:tcW w:w="1008"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1</w:t>
            </w: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2</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3</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4</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5</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6</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7</w:t>
            </w: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8</w:t>
            </w:r>
          </w:p>
        </w:tc>
        <w:tc>
          <w:tcPr>
            <w:tcW w:w="54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9</w:t>
            </w: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10</w:t>
            </w:r>
          </w:p>
        </w:tc>
        <w:tc>
          <w:tcPr>
            <w:tcW w:w="117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11=3 to 10</w:t>
            </w:r>
          </w:p>
        </w:tc>
        <w:tc>
          <w:tcPr>
            <w:tcW w:w="15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12</w:t>
            </w:r>
          </w:p>
        </w:tc>
        <w:tc>
          <w:tcPr>
            <w:tcW w:w="162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13</w:t>
            </w:r>
          </w:p>
        </w:tc>
      </w:tr>
      <w:tr w:rsidR="00B36C46" w:rsidRPr="004A48C1" w:rsidTr="008B2744">
        <w:trPr>
          <w:trHeight w:val="629"/>
        </w:trPr>
        <w:tc>
          <w:tcPr>
            <w:tcW w:w="1008" w:type="dxa"/>
          </w:tcPr>
          <w:p w:rsidR="00B36C46" w:rsidRPr="00EE5796" w:rsidRDefault="00B36C46" w:rsidP="008B2744">
            <w:pPr>
              <w:rPr>
                <w:rFonts w:ascii="Times New Roman" w:hAnsi="Times New Roman"/>
                <w:sz w:val="16"/>
                <w:szCs w:val="16"/>
              </w:rPr>
            </w:pPr>
            <w:proofErr w:type="spellStart"/>
            <w:r w:rsidRPr="00EE5796">
              <w:rPr>
                <w:rFonts w:ascii="Times New Roman" w:hAnsi="Times New Roman"/>
                <w:sz w:val="16"/>
                <w:szCs w:val="16"/>
              </w:rPr>
              <w:t>Upto</w:t>
            </w:r>
            <w:proofErr w:type="spellEnd"/>
            <w:r w:rsidRPr="00EE5796">
              <w:rPr>
                <w:rFonts w:ascii="Times New Roman" w:hAnsi="Times New Roman"/>
                <w:sz w:val="16"/>
                <w:szCs w:val="16"/>
              </w:rPr>
              <w:t xml:space="preserve"> </w:t>
            </w:r>
            <w:r w:rsidR="00EE5796" w:rsidRPr="00EE5796">
              <w:rPr>
                <w:rFonts w:ascii="Times New Roman" w:hAnsi="Times New Roman"/>
                <w:b/>
                <w:bCs/>
                <w:noProof/>
                <w:sz w:val="16"/>
                <w:szCs w:val="22"/>
                <w:lang w:bidi="hi-IN"/>
              </w:rPr>
              <w:t>Rs</w:t>
            </w:r>
            <w:r w:rsidRPr="00EE5796">
              <w:rPr>
                <w:rFonts w:ascii="Times New Roman" w:hAnsi="Times New Roman"/>
                <w:sz w:val="16"/>
                <w:szCs w:val="16"/>
              </w:rPr>
              <w:t xml:space="preserve"> 1 lakh</w:t>
            </w:r>
          </w:p>
          <w:p w:rsidR="00B36C46" w:rsidRPr="00EE5796" w:rsidRDefault="00B36C46" w:rsidP="008B2744">
            <w:pPr>
              <w:rPr>
                <w:rFonts w:ascii="Times New Roman" w:hAnsi="Times New Roman"/>
                <w:sz w:val="16"/>
                <w:szCs w:val="16"/>
              </w:rPr>
            </w:pP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531</w:t>
            </w: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1170" w:type="dxa"/>
          </w:tcPr>
          <w:p w:rsidR="00B36C46" w:rsidRPr="004A48C1" w:rsidRDefault="00B36C46" w:rsidP="008B2744">
            <w:pPr>
              <w:jc w:val="center"/>
              <w:rPr>
                <w:rFonts w:ascii="Times New Roman" w:hAnsi="Times New Roman"/>
                <w:b/>
                <w:bCs/>
                <w:sz w:val="16"/>
                <w:szCs w:val="16"/>
              </w:rPr>
            </w:pPr>
          </w:p>
        </w:tc>
        <w:tc>
          <w:tcPr>
            <w:tcW w:w="1530" w:type="dxa"/>
          </w:tcPr>
          <w:p w:rsidR="00B36C46" w:rsidRPr="004A48C1" w:rsidRDefault="00B36C46" w:rsidP="008B2744">
            <w:pPr>
              <w:jc w:val="center"/>
              <w:rPr>
                <w:rFonts w:ascii="Times New Roman" w:hAnsi="Times New Roman"/>
                <w:b/>
                <w:bCs/>
                <w:sz w:val="16"/>
                <w:szCs w:val="16"/>
              </w:rPr>
            </w:pPr>
          </w:p>
        </w:tc>
        <w:tc>
          <w:tcPr>
            <w:tcW w:w="1620" w:type="dxa"/>
          </w:tcPr>
          <w:p w:rsidR="00B36C46" w:rsidRPr="004A48C1" w:rsidRDefault="00B36C46" w:rsidP="008B2744">
            <w:pPr>
              <w:jc w:val="center"/>
              <w:rPr>
                <w:rFonts w:ascii="Times New Roman" w:hAnsi="Times New Roman"/>
                <w:b/>
                <w:bCs/>
                <w:sz w:val="16"/>
                <w:szCs w:val="16"/>
              </w:rPr>
            </w:pPr>
          </w:p>
        </w:tc>
      </w:tr>
      <w:tr w:rsidR="00B36C46" w:rsidRPr="004A48C1" w:rsidTr="008B2744">
        <w:tc>
          <w:tcPr>
            <w:tcW w:w="1008" w:type="dxa"/>
          </w:tcPr>
          <w:p w:rsidR="00B36C46" w:rsidRPr="00EE5796" w:rsidRDefault="00B36C46" w:rsidP="008B2744">
            <w:pPr>
              <w:rPr>
                <w:rFonts w:ascii="Times New Roman" w:hAnsi="Times New Roman"/>
                <w:sz w:val="16"/>
                <w:szCs w:val="16"/>
              </w:rPr>
            </w:pPr>
            <w:r w:rsidRPr="00EE5796">
              <w:rPr>
                <w:rFonts w:ascii="Times New Roman" w:hAnsi="Times New Roman"/>
                <w:sz w:val="16"/>
                <w:szCs w:val="16"/>
              </w:rPr>
              <w:t xml:space="preserve">Above </w:t>
            </w:r>
            <w:r w:rsidR="00EE5796" w:rsidRPr="00EE5796">
              <w:rPr>
                <w:rFonts w:ascii="Times New Roman" w:hAnsi="Times New Roman"/>
                <w:b/>
                <w:bCs/>
                <w:noProof/>
                <w:sz w:val="16"/>
                <w:szCs w:val="22"/>
                <w:lang w:bidi="hi-IN"/>
              </w:rPr>
              <w:t xml:space="preserve">Rs </w:t>
            </w:r>
            <w:r w:rsidRPr="00EE5796">
              <w:rPr>
                <w:rFonts w:ascii="Times New Roman" w:hAnsi="Times New Roman"/>
                <w:sz w:val="16"/>
                <w:szCs w:val="16"/>
              </w:rPr>
              <w:t xml:space="preserve">1 lakh and </w:t>
            </w:r>
            <w:proofErr w:type="spellStart"/>
            <w:r w:rsidRPr="00EE5796">
              <w:rPr>
                <w:rFonts w:ascii="Times New Roman" w:hAnsi="Times New Roman"/>
                <w:sz w:val="16"/>
                <w:szCs w:val="16"/>
              </w:rPr>
              <w:t>upto</w:t>
            </w:r>
            <w:proofErr w:type="spellEnd"/>
            <w:r w:rsidRPr="00EE5796">
              <w:rPr>
                <w:rFonts w:ascii="Times New Roman" w:hAnsi="Times New Roman"/>
                <w:sz w:val="16"/>
                <w:szCs w:val="16"/>
              </w:rPr>
              <w:t xml:space="preserve"> </w:t>
            </w:r>
            <w:r w:rsidR="00EE5796" w:rsidRPr="00EE5796">
              <w:rPr>
                <w:rFonts w:ascii="Times New Roman" w:hAnsi="Times New Roman"/>
                <w:b/>
                <w:bCs/>
                <w:noProof/>
                <w:sz w:val="16"/>
                <w:szCs w:val="22"/>
                <w:lang w:bidi="hi-IN"/>
              </w:rPr>
              <w:t xml:space="preserve">Rs </w:t>
            </w:r>
            <w:r w:rsidRPr="00EE5796">
              <w:rPr>
                <w:rFonts w:ascii="Times New Roman" w:hAnsi="Times New Roman"/>
                <w:sz w:val="16"/>
                <w:szCs w:val="16"/>
              </w:rPr>
              <w:t xml:space="preserve"> 2 lakh</w:t>
            </w: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532</w:t>
            </w: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1170" w:type="dxa"/>
          </w:tcPr>
          <w:p w:rsidR="00B36C46" w:rsidRPr="004A48C1" w:rsidRDefault="00B36C46" w:rsidP="008B2744">
            <w:pPr>
              <w:jc w:val="center"/>
              <w:rPr>
                <w:rFonts w:ascii="Times New Roman" w:hAnsi="Times New Roman"/>
                <w:b/>
                <w:bCs/>
                <w:sz w:val="16"/>
                <w:szCs w:val="16"/>
              </w:rPr>
            </w:pPr>
          </w:p>
        </w:tc>
        <w:tc>
          <w:tcPr>
            <w:tcW w:w="1530" w:type="dxa"/>
          </w:tcPr>
          <w:p w:rsidR="00B36C46" w:rsidRPr="004A48C1" w:rsidRDefault="00B36C46" w:rsidP="008B2744">
            <w:pPr>
              <w:jc w:val="center"/>
              <w:rPr>
                <w:rFonts w:ascii="Times New Roman" w:hAnsi="Times New Roman"/>
                <w:b/>
                <w:bCs/>
                <w:sz w:val="16"/>
                <w:szCs w:val="16"/>
              </w:rPr>
            </w:pPr>
          </w:p>
        </w:tc>
        <w:tc>
          <w:tcPr>
            <w:tcW w:w="1620" w:type="dxa"/>
          </w:tcPr>
          <w:p w:rsidR="00B36C46" w:rsidRPr="004A48C1" w:rsidRDefault="00B36C46" w:rsidP="008B2744">
            <w:pPr>
              <w:jc w:val="center"/>
              <w:rPr>
                <w:rFonts w:ascii="Times New Roman" w:hAnsi="Times New Roman"/>
                <w:b/>
                <w:bCs/>
                <w:sz w:val="16"/>
                <w:szCs w:val="16"/>
              </w:rPr>
            </w:pPr>
          </w:p>
        </w:tc>
      </w:tr>
      <w:tr w:rsidR="00B36C46" w:rsidRPr="004A48C1" w:rsidTr="008B2744">
        <w:trPr>
          <w:trHeight w:val="827"/>
        </w:trPr>
        <w:tc>
          <w:tcPr>
            <w:tcW w:w="1008" w:type="dxa"/>
          </w:tcPr>
          <w:p w:rsidR="00B36C46" w:rsidRPr="00EE5796" w:rsidRDefault="00B36C46" w:rsidP="008B2744">
            <w:pPr>
              <w:rPr>
                <w:rFonts w:ascii="Times New Roman" w:hAnsi="Times New Roman"/>
                <w:sz w:val="16"/>
                <w:szCs w:val="16"/>
              </w:rPr>
            </w:pPr>
            <w:r w:rsidRPr="00EE5796">
              <w:rPr>
                <w:rFonts w:ascii="Times New Roman" w:hAnsi="Times New Roman"/>
                <w:sz w:val="16"/>
                <w:szCs w:val="16"/>
              </w:rPr>
              <w:t xml:space="preserve">Above </w:t>
            </w:r>
            <w:r w:rsidR="00EE5796" w:rsidRPr="00EE5796">
              <w:rPr>
                <w:rFonts w:ascii="Times New Roman" w:hAnsi="Times New Roman"/>
                <w:b/>
                <w:bCs/>
                <w:noProof/>
                <w:sz w:val="16"/>
                <w:szCs w:val="22"/>
                <w:lang w:bidi="hi-IN"/>
              </w:rPr>
              <w:t>Rs</w:t>
            </w:r>
            <w:r w:rsidRPr="00EE5796">
              <w:rPr>
                <w:rFonts w:ascii="Times New Roman" w:hAnsi="Times New Roman"/>
                <w:sz w:val="16"/>
                <w:szCs w:val="16"/>
              </w:rPr>
              <w:t xml:space="preserve"> 2 lakh and </w:t>
            </w:r>
            <w:proofErr w:type="spellStart"/>
            <w:r w:rsidRPr="00EE5796">
              <w:rPr>
                <w:rFonts w:ascii="Times New Roman" w:hAnsi="Times New Roman"/>
                <w:sz w:val="16"/>
                <w:szCs w:val="16"/>
              </w:rPr>
              <w:t>upto</w:t>
            </w:r>
            <w:proofErr w:type="spellEnd"/>
            <w:r w:rsidRPr="00EE5796">
              <w:rPr>
                <w:rFonts w:ascii="Times New Roman" w:hAnsi="Times New Roman"/>
                <w:sz w:val="16"/>
                <w:szCs w:val="16"/>
              </w:rPr>
              <w:t xml:space="preserve">  </w:t>
            </w:r>
            <w:r w:rsidR="00EE5796" w:rsidRPr="00EE5796">
              <w:rPr>
                <w:rFonts w:ascii="Times New Roman" w:hAnsi="Times New Roman"/>
                <w:b/>
                <w:bCs/>
                <w:noProof/>
                <w:sz w:val="16"/>
                <w:szCs w:val="22"/>
                <w:lang w:bidi="hi-IN"/>
              </w:rPr>
              <w:t>Rs</w:t>
            </w:r>
            <w:r w:rsidRPr="00EE5796">
              <w:rPr>
                <w:rFonts w:ascii="Times New Roman" w:hAnsi="Times New Roman"/>
                <w:sz w:val="16"/>
                <w:szCs w:val="16"/>
              </w:rPr>
              <w:t xml:space="preserve"> 3lakh</w:t>
            </w: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533</w:t>
            </w: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1170" w:type="dxa"/>
          </w:tcPr>
          <w:p w:rsidR="00B36C46" w:rsidRPr="004A48C1" w:rsidRDefault="00B36C46" w:rsidP="008B2744">
            <w:pPr>
              <w:jc w:val="center"/>
              <w:rPr>
                <w:rFonts w:ascii="Times New Roman" w:hAnsi="Times New Roman"/>
                <w:b/>
                <w:bCs/>
                <w:sz w:val="16"/>
                <w:szCs w:val="16"/>
              </w:rPr>
            </w:pPr>
          </w:p>
        </w:tc>
        <w:tc>
          <w:tcPr>
            <w:tcW w:w="1530" w:type="dxa"/>
          </w:tcPr>
          <w:p w:rsidR="00B36C46" w:rsidRPr="004A48C1" w:rsidRDefault="00B36C46" w:rsidP="008B2744">
            <w:pPr>
              <w:jc w:val="center"/>
              <w:rPr>
                <w:rFonts w:ascii="Times New Roman" w:hAnsi="Times New Roman"/>
                <w:b/>
                <w:bCs/>
                <w:sz w:val="16"/>
                <w:szCs w:val="16"/>
              </w:rPr>
            </w:pPr>
          </w:p>
        </w:tc>
        <w:tc>
          <w:tcPr>
            <w:tcW w:w="1620" w:type="dxa"/>
          </w:tcPr>
          <w:p w:rsidR="00B36C46" w:rsidRPr="004A48C1" w:rsidRDefault="00B36C46" w:rsidP="008B2744">
            <w:pPr>
              <w:jc w:val="center"/>
              <w:rPr>
                <w:rFonts w:ascii="Times New Roman" w:hAnsi="Times New Roman"/>
                <w:b/>
                <w:bCs/>
                <w:sz w:val="16"/>
                <w:szCs w:val="16"/>
              </w:rPr>
            </w:pPr>
          </w:p>
        </w:tc>
      </w:tr>
      <w:tr w:rsidR="00B36C46" w:rsidRPr="004A48C1" w:rsidTr="008B2744">
        <w:trPr>
          <w:trHeight w:val="890"/>
        </w:trPr>
        <w:tc>
          <w:tcPr>
            <w:tcW w:w="1008" w:type="dxa"/>
          </w:tcPr>
          <w:p w:rsidR="00B36C46" w:rsidRPr="00EE5796" w:rsidRDefault="00B36C46" w:rsidP="008B2744">
            <w:pPr>
              <w:rPr>
                <w:rFonts w:ascii="Times New Roman" w:hAnsi="Times New Roman"/>
                <w:sz w:val="16"/>
                <w:szCs w:val="16"/>
              </w:rPr>
            </w:pPr>
            <w:r w:rsidRPr="00EE5796">
              <w:rPr>
                <w:rFonts w:ascii="Times New Roman" w:hAnsi="Times New Roman"/>
                <w:sz w:val="16"/>
                <w:szCs w:val="16"/>
              </w:rPr>
              <w:t xml:space="preserve">Above </w:t>
            </w:r>
            <w:r w:rsidR="00EE5796" w:rsidRPr="00EE5796">
              <w:rPr>
                <w:rFonts w:ascii="Times New Roman" w:hAnsi="Times New Roman"/>
                <w:b/>
                <w:bCs/>
                <w:noProof/>
                <w:sz w:val="16"/>
                <w:szCs w:val="22"/>
                <w:lang w:bidi="hi-IN"/>
              </w:rPr>
              <w:t>Rs</w:t>
            </w:r>
            <w:r w:rsidRPr="00EE5796">
              <w:rPr>
                <w:rFonts w:ascii="Times New Roman" w:hAnsi="Times New Roman"/>
                <w:sz w:val="16"/>
                <w:szCs w:val="16"/>
              </w:rPr>
              <w:t xml:space="preserve"> 3 lakh and </w:t>
            </w:r>
            <w:proofErr w:type="spellStart"/>
            <w:r w:rsidRPr="00EE5796">
              <w:rPr>
                <w:rFonts w:ascii="Times New Roman" w:hAnsi="Times New Roman"/>
                <w:sz w:val="16"/>
                <w:szCs w:val="16"/>
              </w:rPr>
              <w:t>upto</w:t>
            </w:r>
            <w:proofErr w:type="spellEnd"/>
            <w:r w:rsidRPr="00EE5796">
              <w:rPr>
                <w:rFonts w:ascii="Times New Roman" w:hAnsi="Times New Roman"/>
                <w:sz w:val="16"/>
                <w:szCs w:val="16"/>
              </w:rPr>
              <w:t xml:space="preserve">  </w:t>
            </w:r>
            <w:r w:rsidR="00EE5796" w:rsidRPr="00EE5796">
              <w:rPr>
                <w:rFonts w:ascii="Times New Roman" w:hAnsi="Times New Roman"/>
                <w:b/>
                <w:bCs/>
                <w:noProof/>
                <w:sz w:val="16"/>
                <w:szCs w:val="22"/>
                <w:lang w:bidi="hi-IN"/>
              </w:rPr>
              <w:t>Rs</w:t>
            </w:r>
            <w:r w:rsidRPr="00EE5796">
              <w:rPr>
                <w:rFonts w:ascii="Times New Roman" w:hAnsi="Times New Roman"/>
                <w:sz w:val="16"/>
                <w:szCs w:val="16"/>
              </w:rPr>
              <w:t xml:space="preserve"> 4 lakh</w:t>
            </w: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534</w:t>
            </w: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1170" w:type="dxa"/>
          </w:tcPr>
          <w:p w:rsidR="00B36C46" w:rsidRPr="004A48C1" w:rsidRDefault="00B36C46" w:rsidP="008B2744">
            <w:pPr>
              <w:jc w:val="center"/>
              <w:rPr>
                <w:rFonts w:ascii="Times New Roman" w:hAnsi="Times New Roman"/>
                <w:b/>
                <w:bCs/>
                <w:sz w:val="16"/>
                <w:szCs w:val="16"/>
              </w:rPr>
            </w:pPr>
          </w:p>
        </w:tc>
        <w:tc>
          <w:tcPr>
            <w:tcW w:w="1530" w:type="dxa"/>
          </w:tcPr>
          <w:p w:rsidR="00B36C46" w:rsidRPr="004A48C1" w:rsidRDefault="00B36C46" w:rsidP="008B2744">
            <w:pPr>
              <w:jc w:val="center"/>
              <w:rPr>
                <w:rFonts w:ascii="Times New Roman" w:hAnsi="Times New Roman"/>
                <w:b/>
                <w:bCs/>
                <w:sz w:val="16"/>
                <w:szCs w:val="16"/>
              </w:rPr>
            </w:pPr>
          </w:p>
        </w:tc>
        <w:tc>
          <w:tcPr>
            <w:tcW w:w="1620" w:type="dxa"/>
          </w:tcPr>
          <w:p w:rsidR="00B36C46" w:rsidRPr="004A48C1" w:rsidRDefault="00B36C46" w:rsidP="008B2744">
            <w:pPr>
              <w:jc w:val="center"/>
              <w:rPr>
                <w:rFonts w:ascii="Times New Roman" w:hAnsi="Times New Roman"/>
                <w:b/>
                <w:bCs/>
                <w:sz w:val="16"/>
                <w:szCs w:val="16"/>
              </w:rPr>
            </w:pPr>
          </w:p>
        </w:tc>
      </w:tr>
      <w:tr w:rsidR="00B36C46" w:rsidRPr="004A48C1" w:rsidTr="008B2744">
        <w:trPr>
          <w:trHeight w:val="791"/>
        </w:trPr>
        <w:tc>
          <w:tcPr>
            <w:tcW w:w="1008" w:type="dxa"/>
          </w:tcPr>
          <w:p w:rsidR="00B36C46" w:rsidRPr="00EE5796" w:rsidRDefault="00B36C46" w:rsidP="008B2744">
            <w:pPr>
              <w:rPr>
                <w:rFonts w:ascii="Times New Roman" w:hAnsi="Times New Roman"/>
                <w:sz w:val="16"/>
                <w:szCs w:val="16"/>
              </w:rPr>
            </w:pPr>
            <w:r w:rsidRPr="00EE5796">
              <w:rPr>
                <w:rFonts w:ascii="Times New Roman" w:hAnsi="Times New Roman"/>
                <w:sz w:val="16"/>
                <w:szCs w:val="16"/>
              </w:rPr>
              <w:t xml:space="preserve">Above </w:t>
            </w:r>
            <w:r w:rsidR="00EE5796" w:rsidRPr="00EE5796">
              <w:rPr>
                <w:rFonts w:ascii="Times New Roman" w:hAnsi="Times New Roman"/>
                <w:b/>
                <w:bCs/>
                <w:noProof/>
                <w:sz w:val="16"/>
                <w:szCs w:val="22"/>
                <w:lang w:bidi="hi-IN"/>
              </w:rPr>
              <w:t>Rs</w:t>
            </w:r>
            <w:r w:rsidRPr="00EE5796">
              <w:rPr>
                <w:rFonts w:ascii="Times New Roman" w:hAnsi="Times New Roman"/>
                <w:sz w:val="16"/>
                <w:szCs w:val="16"/>
              </w:rPr>
              <w:t xml:space="preserve"> 4 lakh and </w:t>
            </w:r>
            <w:proofErr w:type="spellStart"/>
            <w:r w:rsidRPr="00EE5796">
              <w:rPr>
                <w:rFonts w:ascii="Times New Roman" w:hAnsi="Times New Roman"/>
                <w:sz w:val="16"/>
                <w:szCs w:val="16"/>
              </w:rPr>
              <w:t>upto</w:t>
            </w:r>
            <w:proofErr w:type="spellEnd"/>
            <w:r w:rsidRPr="00EE5796">
              <w:rPr>
                <w:rFonts w:ascii="Times New Roman" w:hAnsi="Times New Roman"/>
                <w:sz w:val="16"/>
                <w:szCs w:val="16"/>
              </w:rPr>
              <w:t xml:space="preserve"> </w:t>
            </w:r>
            <w:r w:rsidR="00EE5796" w:rsidRPr="00EE5796">
              <w:rPr>
                <w:rFonts w:ascii="Times New Roman" w:hAnsi="Times New Roman"/>
                <w:b/>
                <w:bCs/>
                <w:noProof/>
                <w:sz w:val="16"/>
                <w:szCs w:val="22"/>
                <w:lang w:bidi="hi-IN"/>
              </w:rPr>
              <w:t>Rs</w:t>
            </w:r>
            <w:r w:rsidRPr="00EE5796">
              <w:rPr>
                <w:rFonts w:ascii="Times New Roman" w:hAnsi="Times New Roman"/>
                <w:sz w:val="16"/>
                <w:szCs w:val="16"/>
              </w:rPr>
              <w:t xml:space="preserve"> 5lakh</w:t>
            </w:r>
          </w:p>
        </w:tc>
        <w:tc>
          <w:tcPr>
            <w:tcW w:w="630" w:type="dxa"/>
          </w:tcPr>
          <w:p w:rsidR="00B36C46" w:rsidRPr="004A48C1" w:rsidRDefault="00B36C46" w:rsidP="008B2744">
            <w:pPr>
              <w:jc w:val="center"/>
              <w:rPr>
                <w:rFonts w:ascii="Times New Roman" w:hAnsi="Times New Roman"/>
                <w:sz w:val="16"/>
                <w:szCs w:val="16"/>
              </w:rPr>
            </w:pPr>
            <w:r w:rsidRPr="004A48C1">
              <w:rPr>
                <w:rFonts w:ascii="Times New Roman" w:hAnsi="Times New Roman"/>
                <w:sz w:val="16"/>
                <w:szCs w:val="16"/>
              </w:rPr>
              <w:t>535</w:t>
            </w: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1170" w:type="dxa"/>
          </w:tcPr>
          <w:p w:rsidR="00B36C46" w:rsidRPr="004A48C1" w:rsidRDefault="00B36C46" w:rsidP="008B2744">
            <w:pPr>
              <w:jc w:val="center"/>
              <w:rPr>
                <w:rFonts w:ascii="Times New Roman" w:hAnsi="Times New Roman"/>
                <w:b/>
                <w:bCs/>
                <w:sz w:val="16"/>
                <w:szCs w:val="16"/>
              </w:rPr>
            </w:pPr>
          </w:p>
        </w:tc>
        <w:tc>
          <w:tcPr>
            <w:tcW w:w="1530" w:type="dxa"/>
          </w:tcPr>
          <w:p w:rsidR="00B36C46" w:rsidRPr="004A48C1" w:rsidRDefault="00B36C46" w:rsidP="008B2744">
            <w:pPr>
              <w:jc w:val="center"/>
              <w:rPr>
                <w:rFonts w:ascii="Times New Roman" w:hAnsi="Times New Roman"/>
                <w:b/>
                <w:bCs/>
                <w:sz w:val="16"/>
                <w:szCs w:val="16"/>
              </w:rPr>
            </w:pPr>
          </w:p>
        </w:tc>
        <w:tc>
          <w:tcPr>
            <w:tcW w:w="1620" w:type="dxa"/>
          </w:tcPr>
          <w:p w:rsidR="00B36C46" w:rsidRPr="004A48C1" w:rsidRDefault="00B36C46" w:rsidP="008B2744">
            <w:pPr>
              <w:jc w:val="center"/>
              <w:rPr>
                <w:rFonts w:ascii="Times New Roman" w:hAnsi="Times New Roman"/>
                <w:b/>
                <w:bCs/>
                <w:sz w:val="16"/>
                <w:szCs w:val="16"/>
              </w:rPr>
            </w:pPr>
          </w:p>
        </w:tc>
      </w:tr>
      <w:tr w:rsidR="00B36C46" w:rsidRPr="004A48C1" w:rsidTr="008B2744">
        <w:trPr>
          <w:trHeight w:val="620"/>
        </w:trPr>
        <w:tc>
          <w:tcPr>
            <w:tcW w:w="1008" w:type="dxa"/>
          </w:tcPr>
          <w:p w:rsidR="00B36C46" w:rsidRPr="004A48C1" w:rsidRDefault="00B36C46" w:rsidP="008B2744">
            <w:pPr>
              <w:rPr>
                <w:rFonts w:ascii="Times New Roman" w:hAnsi="Times New Roman"/>
                <w:color w:val="000000"/>
                <w:sz w:val="16"/>
                <w:szCs w:val="16"/>
              </w:rPr>
            </w:pPr>
            <w:r w:rsidRPr="004A48C1">
              <w:rPr>
                <w:rFonts w:ascii="Times New Roman" w:hAnsi="Times New Roman"/>
                <w:color w:val="000000"/>
                <w:sz w:val="16"/>
                <w:szCs w:val="16"/>
              </w:rPr>
              <w:t>Total  (531-535)</w:t>
            </w:r>
          </w:p>
          <w:p w:rsidR="00B36C46" w:rsidRPr="004A48C1" w:rsidRDefault="00B36C46" w:rsidP="008B2744">
            <w:pPr>
              <w:rPr>
                <w:rFonts w:ascii="Times New Roman" w:hAnsi="Times New Roman"/>
                <w:color w:val="000000"/>
                <w:sz w:val="16"/>
                <w:szCs w:val="16"/>
              </w:rPr>
            </w:pPr>
          </w:p>
        </w:tc>
        <w:tc>
          <w:tcPr>
            <w:tcW w:w="630" w:type="dxa"/>
          </w:tcPr>
          <w:p w:rsidR="00B36C46" w:rsidRPr="004A48C1" w:rsidRDefault="00B36C46" w:rsidP="008B2744">
            <w:pPr>
              <w:jc w:val="center"/>
              <w:rPr>
                <w:rFonts w:ascii="Times New Roman" w:hAnsi="Times New Roman"/>
                <w:b/>
                <w:bCs/>
                <w:sz w:val="16"/>
                <w:szCs w:val="16"/>
              </w:rPr>
            </w:pPr>
            <w:r w:rsidRPr="004A48C1">
              <w:rPr>
                <w:rFonts w:ascii="Times New Roman" w:hAnsi="Times New Roman"/>
                <w:b/>
                <w:bCs/>
                <w:sz w:val="16"/>
                <w:szCs w:val="16"/>
              </w:rPr>
              <w:t>530</w:t>
            </w: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540" w:type="dxa"/>
          </w:tcPr>
          <w:p w:rsidR="00B36C46" w:rsidRPr="004A48C1" w:rsidRDefault="00B36C46" w:rsidP="008B2744">
            <w:pPr>
              <w:jc w:val="center"/>
              <w:rPr>
                <w:rFonts w:ascii="Times New Roman" w:hAnsi="Times New Roman"/>
                <w:b/>
                <w:bCs/>
                <w:sz w:val="16"/>
                <w:szCs w:val="16"/>
              </w:rPr>
            </w:pPr>
          </w:p>
        </w:tc>
        <w:tc>
          <w:tcPr>
            <w:tcW w:w="630" w:type="dxa"/>
          </w:tcPr>
          <w:p w:rsidR="00B36C46" w:rsidRPr="004A48C1" w:rsidRDefault="00B36C46" w:rsidP="008B2744">
            <w:pPr>
              <w:jc w:val="center"/>
              <w:rPr>
                <w:rFonts w:ascii="Times New Roman" w:hAnsi="Times New Roman"/>
                <w:b/>
                <w:bCs/>
                <w:sz w:val="16"/>
                <w:szCs w:val="16"/>
              </w:rPr>
            </w:pPr>
          </w:p>
        </w:tc>
        <w:tc>
          <w:tcPr>
            <w:tcW w:w="1170" w:type="dxa"/>
          </w:tcPr>
          <w:p w:rsidR="00B36C46" w:rsidRPr="004A48C1" w:rsidRDefault="00B36C46" w:rsidP="008B2744">
            <w:pPr>
              <w:jc w:val="center"/>
              <w:rPr>
                <w:rFonts w:ascii="Times New Roman" w:hAnsi="Times New Roman"/>
                <w:b/>
                <w:bCs/>
                <w:sz w:val="16"/>
                <w:szCs w:val="16"/>
              </w:rPr>
            </w:pPr>
          </w:p>
        </w:tc>
        <w:tc>
          <w:tcPr>
            <w:tcW w:w="1530" w:type="dxa"/>
          </w:tcPr>
          <w:p w:rsidR="00B36C46" w:rsidRPr="004A48C1" w:rsidRDefault="00B36C46" w:rsidP="008B2744">
            <w:pPr>
              <w:jc w:val="center"/>
              <w:rPr>
                <w:rFonts w:ascii="Times New Roman" w:hAnsi="Times New Roman"/>
                <w:b/>
                <w:bCs/>
                <w:sz w:val="16"/>
                <w:szCs w:val="16"/>
              </w:rPr>
            </w:pPr>
          </w:p>
        </w:tc>
        <w:tc>
          <w:tcPr>
            <w:tcW w:w="1620" w:type="dxa"/>
          </w:tcPr>
          <w:p w:rsidR="00B36C46" w:rsidRPr="004A48C1" w:rsidRDefault="00B36C46" w:rsidP="008B2744">
            <w:pPr>
              <w:jc w:val="center"/>
              <w:rPr>
                <w:rFonts w:ascii="Times New Roman" w:hAnsi="Times New Roman"/>
                <w:b/>
                <w:bCs/>
                <w:sz w:val="16"/>
                <w:szCs w:val="16"/>
              </w:rPr>
            </w:pPr>
          </w:p>
        </w:tc>
      </w:tr>
    </w:tbl>
    <w:p w:rsidR="008E0AB5" w:rsidRDefault="008E0AB5" w:rsidP="00F502E8">
      <w:pPr>
        <w:overflowPunct/>
        <w:autoSpaceDE/>
        <w:autoSpaceDN/>
        <w:adjustRightInd/>
        <w:spacing w:line="280" w:lineRule="atLeast"/>
        <w:jc w:val="center"/>
        <w:textAlignment w:val="auto"/>
        <w:rPr>
          <w:rFonts w:ascii="Times New Roman" w:eastAsiaTheme="minorEastAsia" w:hAnsi="Times New Roman"/>
          <w:b/>
          <w:sz w:val="18"/>
          <w:szCs w:val="18"/>
          <w:lang w:bidi="hi-IN"/>
        </w:rPr>
      </w:pPr>
    </w:p>
    <w:p w:rsidR="00CC5C79" w:rsidRDefault="00CC5C79" w:rsidP="00CC5C79">
      <w:pPr>
        <w:spacing w:line="280" w:lineRule="atLeast"/>
        <w:jc w:val="center"/>
        <w:rPr>
          <w:rFonts w:ascii="Times New Roman" w:hAnsi="Times New Roman"/>
          <w:b/>
        </w:rPr>
      </w:pPr>
    </w:p>
    <w:p w:rsidR="00CC5C79" w:rsidRPr="003727B6" w:rsidRDefault="00CC5C79" w:rsidP="00CC5C79">
      <w:pPr>
        <w:spacing w:line="280" w:lineRule="atLeast"/>
        <w:jc w:val="center"/>
        <w:rPr>
          <w:rFonts w:ascii="Times New Roman" w:hAnsi="Times New Roman"/>
          <w:b/>
        </w:rPr>
      </w:pPr>
      <w:r w:rsidRPr="003727B6">
        <w:rPr>
          <w:rFonts w:ascii="Times New Roman" w:hAnsi="Times New Roman"/>
          <w:b/>
        </w:rPr>
        <w:t>PART 4.5</w:t>
      </w:r>
    </w:p>
    <w:p w:rsidR="00CC5C79" w:rsidRPr="003727B6" w:rsidRDefault="00CC5C79" w:rsidP="00CC5C79">
      <w:pPr>
        <w:spacing w:line="280" w:lineRule="atLeast"/>
        <w:jc w:val="center"/>
        <w:rPr>
          <w:rFonts w:ascii="Times New Roman" w:hAnsi="Times New Roman"/>
          <w:b/>
        </w:rPr>
      </w:pPr>
      <w:r w:rsidRPr="003727B6">
        <w:rPr>
          <w:rFonts w:ascii="Times New Roman" w:hAnsi="Times New Roman"/>
          <w:b/>
        </w:rPr>
        <w:t xml:space="preserve">Consolidated Statement on Total Housing Loan Disbursement during the Financial Year </w:t>
      </w:r>
    </w:p>
    <w:p w:rsidR="00CC5C79" w:rsidRDefault="00CC5C79" w:rsidP="00CC5C79">
      <w:pPr>
        <w:spacing w:line="280" w:lineRule="atLeast"/>
        <w:jc w:val="right"/>
        <w:rPr>
          <w:rFonts w:ascii="Times New Roman" w:hAnsi="Times New Roman"/>
        </w:rPr>
      </w:pPr>
      <w:r w:rsidRPr="003727B6">
        <w:rPr>
          <w:rFonts w:ascii="Times New Roman" w:hAnsi="Times New Roman"/>
        </w:rPr>
        <w:t xml:space="preserve">      (Amount in Lakhs of </w:t>
      </w:r>
      <w:proofErr w:type="gramStart"/>
      <w:r w:rsidR="006759BD">
        <w:rPr>
          <w:rFonts w:ascii="Times New Roman" w:hAnsi="Times New Roman"/>
        </w:rPr>
        <w:t>I</w:t>
      </w:r>
      <w:proofErr w:type="gramEnd"/>
      <w:r w:rsidRPr="003727B6">
        <w:rPr>
          <w:rFonts w:ascii="Times New Roman" w:hAnsi="Times New Roman"/>
        </w:rPr>
        <w:t>)</w:t>
      </w:r>
    </w:p>
    <w:p w:rsidR="00CC5C79" w:rsidRPr="003727B6" w:rsidRDefault="00CC5C79" w:rsidP="00CC5C79">
      <w:pPr>
        <w:spacing w:line="280" w:lineRule="atLeast"/>
        <w:jc w:val="right"/>
        <w:rPr>
          <w:rFonts w:ascii="Times New Roman" w:hAnsi="Times New Roman"/>
          <w:b/>
        </w:rPr>
      </w:pPr>
    </w:p>
    <w:tbl>
      <w:tblPr>
        <w:tblStyle w:val="TableGrid"/>
        <w:tblW w:w="0" w:type="auto"/>
        <w:tblInd w:w="378" w:type="dxa"/>
        <w:tblLook w:val="04A0" w:firstRow="1" w:lastRow="0" w:firstColumn="1" w:lastColumn="0" w:noHBand="0" w:noVBand="1"/>
      </w:tblPr>
      <w:tblGrid>
        <w:gridCol w:w="1444"/>
        <w:gridCol w:w="4131"/>
        <w:gridCol w:w="3623"/>
      </w:tblGrid>
      <w:tr w:rsidR="00CC5C79" w:rsidRPr="003727B6" w:rsidTr="000D6220">
        <w:trPr>
          <w:trHeight w:val="260"/>
        </w:trPr>
        <w:tc>
          <w:tcPr>
            <w:tcW w:w="1444" w:type="dxa"/>
          </w:tcPr>
          <w:p w:rsidR="00CC5C79" w:rsidRPr="003727B6" w:rsidRDefault="00CC5C79" w:rsidP="000D6220">
            <w:pPr>
              <w:spacing w:line="280" w:lineRule="atLeast"/>
              <w:jc w:val="center"/>
              <w:rPr>
                <w:rFonts w:ascii="Times New Roman" w:hAnsi="Times New Roman"/>
                <w:b/>
              </w:rPr>
            </w:pPr>
            <w:r w:rsidRPr="003727B6">
              <w:rPr>
                <w:rFonts w:ascii="Times New Roman" w:hAnsi="Times New Roman"/>
                <w:b/>
              </w:rPr>
              <w:t>Item No.</w:t>
            </w:r>
          </w:p>
        </w:tc>
        <w:tc>
          <w:tcPr>
            <w:tcW w:w="4131" w:type="dxa"/>
          </w:tcPr>
          <w:p w:rsidR="00CC5C79" w:rsidRPr="003727B6" w:rsidRDefault="00CC5C79" w:rsidP="000D6220">
            <w:pPr>
              <w:spacing w:line="280" w:lineRule="atLeast"/>
              <w:jc w:val="center"/>
              <w:rPr>
                <w:rFonts w:ascii="Times New Roman" w:hAnsi="Times New Roman"/>
                <w:b/>
              </w:rPr>
            </w:pPr>
            <w:r w:rsidRPr="003727B6">
              <w:rPr>
                <w:rFonts w:ascii="Times New Roman" w:hAnsi="Times New Roman"/>
                <w:b/>
              </w:rPr>
              <w:t>Particulars</w:t>
            </w:r>
          </w:p>
        </w:tc>
        <w:tc>
          <w:tcPr>
            <w:tcW w:w="3623" w:type="dxa"/>
          </w:tcPr>
          <w:p w:rsidR="00CC5C79" w:rsidRPr="003727B6" w:rsidRDefault="00CC5C79" w:rsidP="000D6220">
            <w:pPr>
              <w:spacing w:line="280" w:lineRule="atLeast"/>
              <w:jc w:val="center"/>
              <w:rPr>
                <w:rFonts w:ascii="Times New Roman" w:hAnsi="Times New Roman"/>
                <w:b/>
              </w:rPr>
            </w:pPr>
            <w:r w:rsidRPr="003727B6">
              <w:rPr>
                <w:rFonts w:ascii="Times New Roman" w:hAnsi="Times New Roman"/>
                <w:b/>
              </w:rPr>
              <w:t>Amount</w:t>
            </w:r>
          </w:p>
        </w:tc>
      </w:tr>
      <w:tr w:rsidR="00CC5C79" w:rsidRPr="003727B6" w:rsidTr="000D6220">
        <w:trPr>
          <w:trHeight w:val="350"/>
        </w:trPr>
        <w:tc>
          <w:tcPr>
            <w:tcW w:w="1444" w:type="dxa"/>
          </w:tcPr>
          <w:p w:rsidR="00CC5C79" w:rsidRPr="003727B6" w:rsidRDefault="00CC5C79" w:rsidP="000D6220">
            <w:pPr>
              <w:spacing w:line="280" w:lineRule="atLeast"/>
              <w:jc w:val="center"/>
              <w:rPr>
                <w:rFonts w:ascii="Times New Roman" w:hAnsi="Times New Roman"/>
                <w:bCs/>
              </w:rPr>
            </w:pPr>
            <w:r w:rsidRPr="003727B6">
              <w:rPr>
                <w:rFonts w:ascii="Times New Roman" w:hAnsi="Times New Roman"/>
                <w:bCs/>
              </w:rPr>
              <w:t>1</w:t>
            </w:r>
          </w:p>
        </w:tc>
        <w:tc>
          <w:tcPr>
            <w:tcW w:w="4131" w:type="dxa"/>
          </w:tcPr>
          <w:p w:rsidR="00CC5C79" w:rsidRPr="003727B6" w:rsidRDefault="00CC5C79" w:rsidP="000D6220">
            <w:pPr>
              <w:spacing w:line="280" w:lineRule="atLeast"/>
              <w:rPr>
                <w:rFonts w:ascii="Times New Roman" w:hAnsi="Times New Roman"/>
                <w:bCs/>
              </w:rPr>
            </w:pPr>
            <w:r w:rsidRPr="003727B6">
              <w:rPr>
                <w:rFonts w:ascii="Times New Roman" w:hAnsi="Times New Roman"/>
                <w:bCs/>
              </w:rPr>
              <w:t>Housing Loan to Individuals</w:t>
            </w:r>
          </w:p>
        </w:tc>
        <w:tc>
          <w:tcPr>
            <w:tcW w:w="3623" w:type="dxa"/>
          </w:tcPr>
          <w:p w:rsidR="00CC5C79" w:rsidRPr="003727B6" w:rsidRDefault="00CC5C79" w:rsidP="000D6220">
            <w:pPr>
              <w:spacing w:line="280" w:lineRule="atLeast"/>
              <w:jc w:val="center"/>
              <w:rPr>
                <w:rFonts w:ascii="Times New Roman" w:hAnsi="Times New Roman"/>
                <w:b/>
              </w:rPr>
            </w:pPr>
          </w:p>
        </w:tc>
      </w:tr>
      <w:tr w:rsidR="00CC5C79" w:rsidRPr="003727B6" w:rsidTr="000D6220">
        <w:trPr>
          <w:trHeight w:val="350"/>
        </w:trPr>
        <w:tc>
          <w:tcPr>
            <w:tcW w:w="1444" w:type="dxa"/>
          </w:tcPr>
          <w:p w:rsidR="00CC5C79" w:rsidRPr="003727B6" w:rsidRDefault="00CC5C79" w:rsidP="000D6220">
            <w:pPr>
              <w:spacing w:line="280" w:lineRule="atLeast"/>
              <w:jc w:val="center"/>
              <w:rPr>
                <w:rFonts w:ascii="Times New Roman" w:hAnsi="Times New Roman"/>
                <w:bCs/>
              </w:rPr>
            </w:pPr>
            <w:r w:rsidRPr="003727B6">
              <w:rPr>
                <w:rFonts w:ascii="Times New Roman" w:hAnsi="Times New Roman"/>
                <w:bCs/>
              </w:rPr>
              <w:t>2</w:t>
            </w:r>
          </w:p>
        </w:tc>
        <w:tc>
          <w:tcPr>
            <w:tcW w:w="4131" w:type="dxa"/>
          </w:tcPr>
          <w:p w:rsidR="00CC5C79" w:rsidRPr="003727B6" w:rsidRDefault="00CC5C79" w:rsidP="000D6220">
            <w:pPr>
              <w:spacing w:line="280" w:lineRule="atLeast"/>
              <w:rPr>
                <w:rFonts w:ascii="Times New Roman" w:hAnsi="Times New Roman"/>
                <w:bCs/>
              </w:rPr>
            </w:pPr>
            <w:r w:rsidRPr="003727B6">
              <w:rPr>
                <w:rFonts w:ascii="Times New Roman" w:hAnsi="Times New Roman"/>
                <w:bCs/>
              </w:rPr>
              <w:t>Housing Loan to Builders</w:t>
            </w:r>
          </w:p>
        </w:tc>
        <w:tc>
          <w:tcPr>
            <w:tcW w:w="3623" w:type="dxa"/>
          </w:tcPr>
          <w:p w:rsidR="00CC5C79" w:rsidRPr="003727B6" w:rsidRDefault="00CC5C79" w:rsidP="000D6220">
            <w:pPr>
              <w:spacing w:line="280" w:lineRule="atLeast"/>
              <w:jc w:val="center"/>
              <w:rPr>
                <w:rFonts w:ascii="Times New Roman" w:hAnsi="Times New Roman"/>
                <w:b/>
              </w:rPr>
            </w:pPr>
          </w:p>
        </w:tc>
      </w:tr>
      <w:tr w:rsidR="00CC5C79" w:rsidRPr="003727B6" w:rsidTr="000D6220">
        <w:trPr>
          <w:trHeight w:val="350"/>
        </w:trPr>
        <w:tc>
          <w:tcPr>
            <w:tcW w:w="1444" w:type="dxa"/>
          </w:tcPr>
          <w:p w:rsidR="00CC5C79" w:rsidRPr="003727B6" w:rsidRDefault="00CC5C79" w:rsidP="000D6220">
            <w:pPr>
              <w:spacing w:line="280" w:lineRule="atLeast"/>
              <w:jc w:val="center"/>
              <w:rPr>
                <w:rFonts w:ascii="Times New Roman" w:hAnsi="Times New Roman"/>
                <w:bCs/>
              </w:rPr>
            </w:pPr>
            <w:r w:rsidRPr="003727B6">
              <w:rPr>
                <w:rFonts w:ascii="Times New Roman" w:hAnsi="Times New Roman"/>
                <w:bCs/>
              </w:rPr>
              <w:t>3</w:t>
            </w:r>
          </w:p>
        </w:tc>
        <w:tc>
          <w:tcPr>
            <w:tcW w:w="4131" w:type="dxa"/>
          </w:tcPr>
          <w:p w:rsidR="00CC5C79" w:rsidRPr="003727B6" w:rsidRDefault="00CC5C79" w:rsidP="000D6220">
            <w:pPr>
              <w:spacing w:line="280" w:lineRule="atLeast"/>
              <w:rPr>
                <w:rFonts w:ascii="Times New Roman" w:hAnsi="Times New Roman"/>
                <w:bCs/>
              </w:rPr>
            </w:pPr>
            <w:r w:rsidRPr="003727B6">
              <w:rPr>
                <w:rFonts w:ascii="Times New Roman" w:hAnsi="Times New Roman"/>
                <w:bCs/>
              </w:rPr>
              <w:t>Housing Loan to Corporate Bodies and Others</w:t>
            </w:r>
          </w:p>
        </w:tc>
        <w:tc>
          <w:tcPr>
            <w:tcW w:w="3623" w:type="dxa"/>
          </w:tcPr>
          <w:p w:rsidR="00CC5C79" w:rsidRPr="003727B6" w:rsidRDefault="00CC5C79" w:rsidP="000D6220">
            <w:pPr>
              <w:spacing w:line="280" w:lineRule="atLeast"/>
              <w:jc w:val="center"/>
              <w:rPr>
                <w:rFonts w:ascii="Times New Roman" w:hAnsi="Times New Roman"/>
                <w:b/>
              </w:rPr>
            </w:pPr>
          </w:p>
        </w:tc>
      </w:tr>
      <w:tr w:rsidR="00CC5C79" w:rsidRPr="003727B6" w:rsidTr="000D6220">
        <w:trPr>
          <w:trHeight w:val="350"/>
        </w:trPr>
        <w:tc>
          <w:tcPr>
            <w:tcW w:w="1444" w:type="dxa"/>
          </w:tcPr>
          <w:p w:rsidR="00CC5C79" w:rsidRPr="003727B6" w:rsidRDefault="00CC5C79" w:rsidP="000D6220">
            <w:pPr>
              <w:spacing w:line="280" w:lineRule="atLeast"/>
              <w:jc w:val="center"/>
              <w:rPr>
                <w:rFonts w:ascii="Times New Roman" w:hAnsi="Times New Roman"/>
                <w:bCs/>
              </w:rPr>
            </w:pPr>
            <w:r w:rsidRPr="003727B6">
              <w:rPr>
                <w:rFonts w:ascii="Times New Roman" w:hAnsi="Times New Roman"/>
                <w:bCs/>
              </w:rPr>
              <w:t>4</w:t>
            </w:r>
          </w:p>
        </w:tc>
        <w:tc>
          <w:tcPr>
            <w:tcW w:w="4131" w:type="dxa"/>
          </w:tcPr>
          <w:p w:rsidR="00CC5C79" w:rsidRPr="003727B6" w:rsidRDefault="00CC5C79" w:rsidP="000D6220">
            <w:pPr>
              <w:spacing w:line="280" w:lineRule="atLeast"/>
              <w:rPr>
                <w:rFonts w:ascii="Times New Roman" w:hAnsi="Times New Roman"/>
                <w:bCs/>
              </w:rPr>
            </w:pPr>
            <w:r w:rsidRPr="003727B6">
              <w:rPr>
                <w:rFonts w:ascii="Times New Roman" w:hAnsi="Times New Roman"/>
                <w:bCs/>
              </w:rPr>
              <w:t>Grand Total</w:t>
            </w:r>
          </w:p>
        </w:tc>
        <w:tc>
          <w:tcPr>
            <w:tcW w:w="3623" w:type="dxa"/>
          </w:tcPr>
          <w:p w:rsidR="00CC5C79" w:rsidRPr="003727B6" w:rsidRDefault="00CC5C79" w:rsidP="000D6220">
            <w:pPr>
              <w:spacing w:line="280" w:lineRule="atLeast"/>
              <w:jc w:val="center"/>
              <w:rPr>
                <w:rFonts w:ascii="Times New Roman" w:hAnsi="Times New Roman"/>
                <w:b/>
              </w:rPr>
            </w:pPr>
          </w:p>
        </w:tc>
      </w:tr>
    </w:tbl>
    <w:p w:rsidR="00CC5C79" w:rsidRPr="003727B6" w:rsidRDefault="00CC5C79" w:rsidP="00CC5C79">
      <w:pPr>
        <w:rPr>
          <w:rFonts w:ascii="Times New Roman" w:hAnsi="Times New Roman"/>
        </w:rPr>
      </w:pPr>
    </w:p>
    <w:p w:rsidR="00CC5C79" w:rsidRDefault="00CC5C79" w:rsidP="00CC5C79"/>
    <w:p w:rsidR="00CC5C79" w:rsidRDefault="00CC5C79" w:rsidP="004A48C1">
      <w:pPr>
        <w:overflowPunct/>
        <w:autoSpaceDE/>
        <w:autoSpaceDN/>
        <w:adjustRightInd/>
        <w:spacing w:before="100" w:beforeAutospacing="1" w:after="100" w:afterAutospacing="1" w:line="300" w:lineRule="atLeast"/>
        <w:jc w:val="center"/>
        <w:textAlignment w:val="auto"/>
        <w:rPr>
          <w:rFonts w:ascii="Times New Roman" w:hAnsi="Times New Roman"/>
          <w:b/>
          <w:bCs/>
          <w:color w:val="000000"/>
          <w:lang w:bidi="hi-IN"/>
        </w:rPr>
      </w:pPr>
    </w:p>
    <w:p w:rsidR="004A48C1" w:rsidRPr="004A48C1" w:rsidRDefault="004A48C1" w:rsidP="004A48C1">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4A48C1">
        <w:rPr>
          <w:rFonts w:ascii="Times New Roman" w:hAnsi="Times New Roman"/>
          <w:b/>
          <w:bCs/>
          <w:color w:val="000000"/>
          <w:lang w:bidi="hi-IN"/>
        </w:rPr>
        <w:t xml:space="preserve">PART </w:t>
      </w:r>
      <w:r w:rsidR="006759BD">
        <w:rPr>
          <w:rFonts w:ascii="Times New Roman" w:hAnsi="Times New Roman"/>
          <w:b/>
          <w:bCs/>
          <w:color w:val="000000"/>
          <w:lang w:bidi="hi-IN"/>
        </w:rPr>
        <w:t>–</w:t>
      </w:r>
      <w:r w:rsidRPr="004A48C1">
        <w:rPr>
          <w:rFonts w:ascii="Times New Roman" w:hAnsi="Times New Roman"/>
          <w:b/>
          <w:bCs/>
          <w:color w:val="000000"/>
          <w:lang w:bidi="hi-IN"/>
        </w:rPr>
        <w:t xml:space="preserve"> 5 </w:t>
      </w:r>
    </w:p>
    <w:p w:rsidR="00CC5C79" w:rsidRDefault="004A48C1" w:rsidP="00CC5C79">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4A48C1">
        <w:rPr>
          <w:rFonts w:ascii="Times New Roman" w:hAnsi="Times New Roman"/>
          <w:b/>
          <w:bCs/>
          <w:color w:val="000000"/>
          <w:lang w:bidi="hi-IN"/>
        </w:rPr>
        <w:lastRenderedPageBreak/>
        <w:t xml:space="preserve">Statement Showing Investments at Book Value as on March 31, _____ </w:t>
      </w:r>
      <w:r w:rsidRPr="004A48C1">
        <w:rPr>
          <w:rFonts w:ascii="Times New Roman" w:hAnsi="Times New Roman"/>
          <w:color w:val="000000"/>
          <w:lang w:bidi="hi-IN"/>
        </w:rPr>
        <w:t xml:space="preserve">  </w:t>
      </w:r>
    </w:p>
    <w:p w:rsidR="004A48C1" w:rsidRPr="004A48C1" w:rsidRDefault="004A48C1" w:rsidP="00CC5C79">
      <w:pPr>
        <w:overflowPunct/>
        <w:autoSpaceDE/>
        <w:autoSpaceDN/>
        <w:adjustRightInd/>
        <w:spacing w:before="100" w:beforeAutospacing="1" w:after="100" w:afterAutospacing="1" w:line="300" w:lineRule="atLeast"/>
        <w:jc w:val="right"/>
        <w:textAlignment w:val="auto"/>
        <w:rPr>
          <w:rFonts w:ascii="Times New Roman" w:hAnsi="Times New Roman"/>
          <w:color w:val="000000"/>
          <w:lang w:bidi="hi-IN"/>
        </w:rPr>
      </w:pPr>
      <w:r w:rsidRPr="004A48C1">
        <w:rPr>
          <w:rFonts w:ascii="Times New Roman" w:hAnsi="Times New Roman"/>
          <w:color w:val="000000"/>
          <w:lang w:bidi="hi-IN"/>
        </w:rPr>
        <w:t xml:space="preserve">(Amount in lakhs </w:t>
      </w:r>
      <w:proofErr w:type="gramStart"/>
      <w:r w:rsidRPr="004A48C1">
        <w:rPr>
          <w:rFonts w:ascii="Times New Roman" w:hAnsi="Times New Roman"/>
          <w:color w:val="000000"/>
          <w:lang w:bidi="hi-IN"/>
        </w:rPr>
        <w:t xml:space="preserve">of </w:t>
      </w:r>
      <w:proofErr w:type="gramEnd"/>
      <w:r w:rsidR="00DA339B">
        <w:fldChar w:fldCharType="begin"/>
      </w:r>
      <w:r w:rsidR="00F9075B">
        <w:instrText>HYPERLINK "http://www.inrsymbol.in/"</w:instrText>
      </w:r>
      <w:r w:rsidR="00DA339B">
        <w:fldChar w:fldCharType="separate"/>
      </w:r>
      <w:r w:rsidR="0007240A">
        <w:rPr>
          <w:rFonts w:ascii="Times New Roman" w:hAnsi="Times New Roman"/>
          <w:b/>
          <w:bCs/>
          <w:noProof/>
          <w:color w:val="0000FF"/>
          <w:szCs w:val="22"/>
          <w:lang w:bidi="hi-IN"/>
        </w:rPr>
        <w:pict>
          <v:shape id="_x0000_i1037" type="#_x0000_t75" alt="rupee symbol download, indian currency symbol" href="http://www.inrsymbol.in/" style="width:8.15pt;height:9.4pt;visibility:visible" o:button="t">
            <v:fill o:detectmouseclick="t"/>
            <v:imagedata r:id="rId11" o:title="rupee symbol download, indian currency symbol"/>
          </v:shape>
        </w:pict>
      </w:r>
      <w:r w:rsidR="00DA339B">
        <w:fldChar w:fldCharType="end"/>
      </w:r>
      <w:r w:rsidRPr="004A48C1">
        <w:rPr>
          <w:rFonts w:ascii="Times New Roman" w:hAnsi="Times New Roman"/>
          <w:color w:val="000000"/>
          <w:lang w:bidi="hi-IN"/>
        </w:rPr>
        <w:t xml:space="preserve">) </w:t>
      </w:r>
    </w:p>
    <w:tbl>
      <w:tblPr>
        <w:tblW w:w="94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40"/>
        <w:gridCol w:w="4860"/>
        <w:gridCol w:w="1980"/>
        <w:gridCol w:w="1710"/>
      </w:tblGrid>
      <w:tr w:rsidR="004A48C1" w:rsidRPr="004A48C1" w:rsidTr="00F77C83">
        <w:trPr>
          <w:tblCellSpacing w:w="0" w:type="dxa"/>
        </w:trPr>
        <w:tc>
          <w:tcPr>
            <w:tcW w:w="94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b/>
                <w:bCs/>
                <w:lang w:bidi="hi-IN"/>
              </w:rPr>
              <w:t xml:space="preserve">Item no. </w:t>
            </w:r>
          </w:p>
        </w:tc>
        <w:tc>
          <w:tcPr>
            <w:tcW w:w="4860" w:type="dxa"/>
            <w:hideMark/>
          </w:tcPr>
          <w:p w:rsidR="004A48C1" w:rsidRPr="004A48C1" w:rsidRDefault="004A48C1" w:rsidP="004A48C1">
            <w:pPr>
              <w:overflowPunct/>
              <w:autoSpaceDE/>
              <w:autoSpaceDN/>
              <w:adjustRightInd/>
              <w:jc w:val="center"/>
              <w:textAlignment w:val="auto"/>
              <w:rPr>
                <w:rFonts w:ascii="Times New Roman" w:hAnsi="Times New Roman"/>
                <w:lang w:bidi="hi-IN"/>
              </w:rPr>
            </w:pPr>
            <w:r w:rsidRPr="004A48C1">
              <w:rPr>
                <w:rFonts w:ascii="Times New Roman" w:hAnsi="Times New Roman"/>
                <w:b/>
                <w:bCs/>
                <w:lang w:bidi="hi-IN"/>
              </w:rPr>
              <w:t>P</w:t>
            </w:r>
            <w:r>
              <w:rPr>
                <w:rFonts w:ascii="Times New Roman" w:hAnsi="Times New Roman"/>
                <w:b/>
                <w:bCs/>
                <w:lang w:bidi="hi-IN"/>
              </w:rPr>
              <w:t>articulars</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b/>
                <w:bCs/>
                <w:lang w:bidi="hi-IN"/>
              </w:rPr>
              <w:t xml:space="preserve">Item Code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b/>
                <w:bCs/>
                <w:lang w:bidi="hi-IN"/>
              </w:rPr>
              <w:t xml:space="preserve">Amount </w:t>
            </w:r>
          </w:p>
        </w:tc>
      </w:tr>
      <w:tr w:rsidR="004A48C1" w:rsidRPr="004A48C1" w:rsidTr="00F77C83">
        <w:trPr>
          <w:tblCellSpacing w:w="0" w:type="dxa"/>
        </w:trPr>
        <w:tc>
          <w:tcPr>
            <w:tcW w:w="94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1 </w:t>
            </w:r>
          </w:p>
        </w:tc>
        <w:tc>
          <w:tcPr>
            <w:tcW w:w="486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2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3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4 </w:t>
            </w:r>
          </w:p>
        </w:tc>
      </w:tr>
      <w:tr w:rsidR="004A48C1" w:rsidRPr="004A48C1" w:rsidTr="00F77C83">
        <w:trPr>
          <w:tblCellSpacing w:w="0" w:type="dxa"/>
        </w:trPr>
        <w:tc>
          <w:tcPr>
            <w:tcW w:w="94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1. </w:t>
            </w: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Investment in shares of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val="restart"/>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p w:rsidR="004A48C1" w:rsidRPr="004A48C1" w:rsidRDefault="004A48C1" w:rsidP="00C8493D">
            <w:pPr>
              <w:jc w:val="center"/>
              <w:rPr>
                <w:rFonts w:ascii="Times New Roman" w:hAnsi="Times New Roman"/>
                <w:lang w:bidi="hi-IN"/>
              </w:rPr>
            </w:pPr>
            <w:r w:rsidRPr="004A48C1">
              <w:rPr>
                <w:rFonts w:ascii="Times New Roman" w:hAnsi="Times New Roman"/>
                <w:lang w:bidi="hi-IN"/>
              </w:rPr>
              <w:t xml:space="preserve">  </w:t>
            </w: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(a) Subsidiaries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511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hideMark/>
          </w:tcPr>
          <w:p w:rsidR="004A48C1" w:rsidRPr="004A48C1" w:rsidRDefault="004A48C1" w:rsidP="00C8493D">
            <w:pPr>
              <w:jc w:val="center"/>
              <w:rPr>
                <w:rFonts w:ascii="Times New Roman" w:hAnsi="Times New Roman"/>
                <w:lang w:bidi="hi-IN"/>
              </w:rPr>
            </w:pP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(b) Companies in the same group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512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hideMark/>
          </w:tcPr>
          <w:p w:rsidR="004A48C1" w:rsidRPr="004A48C1" w:rsidRDefault="004A48C1" w:rsidP="00C8493D">
            <w:pPr>
              <w:overflowPunct/>
              <w:autoSpaceDE/>
              <w:autoSpaceDN/>
              <w:adjustRightInd/>
              <w:jc w:val="center"/>
              <w:textAlignment w:val="auto"/>
              <w:rPr>
                <w:rFonts w:ascii="Times New Roman" w:hAnsi="Times New Roman"/>
                <w:lang w:bidi="hi-IN"/>
              </w:rPr>
            </w:pPr>
          </w:p>
        </w:tc>
        <w:tc>
          <w:tcPr>
            <w:tcW w:w="4860" w:type="dxa"/>
            <w:hideMark/>
          </w:tcPr>
          <w:p w:rsidR="004A48C1" w:rsidRPr="004A48C1" w:rsidRDefault="006759BD" w:rsidP="00C8493D">
            <w:pPr>
              <w:overflowPunct/>
              <w:autoSpaceDE/>
              <w:autoSpaceDN/>
              <w:adjustRightInd/>
              <w:textAlignment w:val="auto"/>
              <w:rPr>
                <w:rFonts w:ascii="Times New Roman" w:hAnsi="Times New Roman"/>
                <w:lang w:bidi="hi-IN"/>
              </w:rPr>
            </w:pPr>
            <w:r>
              <w:rPr>
                <w:rFonts w:ascii="Times New Roman" w:hAnsi="Times New Roman"/>
                <w:lang w:bidi="hi-IN"/>
              </w:rPr>
              <w:t>I</w:t>
            </w:r>
            <w:r w:rsidR="004A48C1" w:rsidRPr="004A48C1">
              <w:rPr>
                <w:rFonts w:ascii="Times New Roman" w:hAnsi="Times New Roman"/>
                <w:lang w:bidi="hi-IN"/>
              </w:rPr>
              <w:t xml:space="preserve"> Other housing finance institutions which are companies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513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2. </w:t>
            </w: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Investment in debentures, bonds and commercial papers of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val="restart"/>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p w:rsidR="004A48C1" w:rsidRPr="004A48C1" w:rsidRDefault="004A48C1" w:rsidP="00C8493D">
            <w:pPr>
              <w:jc w:val="center"/>
              <w:rPr>
                <w:rFonts w:ascii="Times New Roman" w:hAnsi="Times New Roman"/>
                <w:lang w:bidi="hi-IN"/>
              </w:rPr>
            </w:pPr>
            <w:r w:rsidRPr="004A48C1">
              <w:rPr>
                <w:rFonts w:ascii="Times New Roman" w:hAnsi="Times New Roman"/>
                <w:lang w:bidi="hi-IN"/>
              </w:rPr>
              <w:t xml:space="preserve">  </w:t>
            </w: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(a) Subsidiaries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514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hideMark/>
          </w:tcPr>
          <w:p w:rsidR="004A48C1" w:rsidRPr="004A48C1" w:rsidRDefault="004A48C1" w:rsidP="00C8493D">
            <w:pPr>
              <w:overflowPunct/>
              <w:autoSpaceDE/>
              <w:autoSpaceDN/>
              <w:adjustRightInd/>
              <w:jc w:val="center"/>
              <w:textAlignment w:val="auto"/>
              <w:rPr>
                <w:rFonts w:ascii="Times New Roman" w:hAnsi="Times New Roman"/>
                <w:lang w:bidi="hi-IN"/>
              </w:rPr>
            </w:pP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(b) Companies in the same group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515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3. </w:t>
            </w: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Investments in shares of and debenture/ bonds and commercial papers issued by companies and contribution to the capital of firms and proprietary concerns where directors of the company hold substantial interest. (Details to be furnished in separate Annexure)</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516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4. </w:t>
            </w: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Shares, debentures/bonds and commercial papers of other companies</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517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 </w:t>
            </w: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Other Investments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val="restart"/>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p w:rsidR="004A48C1" w:rsidRPr="004A48C1" w:rsidRDefault="004A48C1" w:rsidP="00C8493D">
            <w:pPr>
              <w:jc w:val="center"/>
              <w:rPr>
                <w:rFonts w:ascii="Times New Roman" w:hAnsi="Times New Roman"/>
                <w:lang w:bidi="hi-IN"/>
              </w:rPr>
            </w:pPr>
            <w:r w:rsidRPr="004A48C1">
              <w:rPr>
                <w:rFonts w:ascii="Times New Roman" w:hAnsi="Times New Roman"/>
                <w:lang w:bidi="hi-IN"/>
              </w:rPr>
              <w:t xml:space="preserve">  </w:t>
            </w: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w:t>
            </w:r>
            <w:proofErr w:type="spellStart"/>
            <w:r w:rsidRPr="004A48C1">
              <w:rPr>
                <w:rFonts w:ascii="Times New Roman" w:hAnsi="Times New Roman"/>
                <w:lang w:bidi="hi-IN"/>
              </w:rPr>
              <w:t>i</w:t>
            </w:r>
            <w:proofErr w:type="spellEnd"/>
            <w:r w:rsidRPr="004A48C1">
              <w:rPr>
                <w:rFonts w:ascii="Times New Roman" w:hAnsi="Times New Roman"/>
                <w:lang w:bidi="hi-IN"/>
              </w:rPr>
              <w:t xml:space="preserve">)Fixed deposits with banks/certificates of deposits issued by banks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518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hideMark/>
          </w:tcPr>
          <w:p w:rsidR="004A48C1" w:rsidRPr="004A48C1" w:rsidRDefault="004A48C1" w:rsidP="00C8493D">
            <w:pPr>
              <w:jc w:val="center"/>
              <w:rPr>
                <w:rFonts w:ascii="Times New Roman" w:hAnsi="Times New Roman"/>
                <w:lang w:bidi="hi-IN"/>
              </w:rPr>
            </w:pP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(ii)Deposits in any other deposit account with banks</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519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hideMark/>
          </w:tcPr>
          <w:p w:rsidR="004A48C1" w:rsidRPr="004A48C1" w:rsidRDefault="004A48C1" w:rsidP="00C8493D">
            <w:pPr>
              <w:jc w:val="center"/>
              <w:rPr>
                <w:rFonts w:ascii="Times New Roman" w:hAnsi="Times New Roman"/>
                <w:lang w:bidi="hi-IN"/>
              </w:rPr>
            </w:pP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(iii)Securities of Central/State governments and bonds guaranteed by Central/State governments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520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hideMark/>
          </w:tcPr>
          <w:p w:rsidR="004A48C1" w:rsidRPr="004A48C1" w:rsidRDefault="004A48C1" w:rsidP="00C8493D">
            <w:pPr>
              <w:jc w:val="center"/>
              <w:rPr>
                <w:rFonts w:ascii="Times New Roman" w:hAnsi="Times New Roman"/>
                <w:lang w:bidi="hi-IN"/>
              </w:rPr>
            </w:pP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(iv) Units of Unit Trust of India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521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vMerge/>
            <w:hideMark/>
          </w:tcPr>
          <w:p w:rsidR="004A48C1" w:rsidRPr="004A48C1" w:rsidRDefault="004A48C1" w:rsidP="00C8493D">
            <w:pPr>
              <w:overflowPunct/>
              <w:autoSpaceDE/>
              <w:autoSpaceDN/>
              <w:adjustRightInd/>
              <w:jc w:val="center"/>
              <w:textAlignment w:val="auto"/>
              <w:rPr>
                <w:rFonts w:ascii="Times New Roman" w:hAnsi="Times New Roman"/>
                <w:lang w:bidi="hi-IN"/>
              </w:rPr>
            </w:pP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(v)Others (Please furnish a list showing book value and market value)</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522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r w:rsidR="004A48C1" w:rsidRPr="004A48C1" w:rsidTr="00F77C83">
        <w:trPr>
          <w:tblCellSpacing w:w="0" w:type="dxa"/>
        </w:trPr>
        <w:tc>
          <w:tcPr>
            <w:tcW w:w="94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6. </w:t>
            </w:r>
          </w:p>
        </w:tc>
        <w:tc>
          <w:tcPr>
            <w:tcW w:w="4860" w:type="dxa"/>
            <w:hideMark/>
          </w:tcPr>
          <w:p w:rsidR="004A48C1" w:rsidRPr="004A48C1" w:rsidRDefault="004A48C1" w:rsidP="00C8493D">
            <w:pPr>
              <w:overflowPunct/>
              <w:autoSpaceDE/>
              <w:autoSpaceDN/>
              <w:adjustRightInd/>
              <w:textAlignment w:val="auto"/>
              <w:rPr>
                <w:rFonts w:ascii="Times New Roman" w:hAnsi="Times New Roman"/>
                <w:lang w:bidi="hi-IN"/>
              </w:rPr>
            </w:pPr>
            <w:r w:rsidRPr="004A48C1">
              <w:rPr>
                <w:rFonts w:ascii="Times New Roman" w:hAnsi="Times New Roman"/>
                <w:lang w:bidi="hi-IN"/>
              </w:rPr>
              <w:t xml:space="preserve">Total [511 to 522] </w:t>
            </w:r>
          </w:p>
        </w:tc>
        <w:tc>
          <w:tcPr>
            <w:tcW w:w="198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500 </w:t>
            </w:r>
          </w:p>
        </w:tc>
        <w:tc>
          <w:tcPr>
            <w:tcW w:w="1710" w:type="dxa"/>
            <w:hideMark/>
          </w:tcPr>
          <w:p w:rsidR="004A48C1" w:rsidRPr="004A48C1" w:rsidRDefault="004A48C1" w:rsidP="00C8493D">
            <w:pPr>
              <w:overflowPunct/>
              <w:autoSpaceDE/>
              <w:autoSpaceDN/>
              <w:adjustRightInd/>
              <w:jc w:val="center"/>
              <w:textAlignment w:val="auto"/>
              <w:rPr>
                <w:rFonts w:ascii="Times New Roman" w:hAnsi="Times New Roman"/>
                <w:lang w:bidi="hi-IN"/>
              </w:rPr>
            </w:pPr>
            <w:r w:rsidRPr="004A48C1">
              <w:rPr>
                <w:rFonts w:ascii="Times New Roman" w:hAnsi="Times New Roman"/>
                <w:lang w:bidi="hi-IN"/>
              </w:rPr>
              <w:t xml:space="preserve">  </w:t>
            </w:r>
          </w:p>
        </w:tc>
      </w:tr>
    </w:tbl>
    <w:p w:rsidR="00F77C83" w:rsidRPr="00F77C83" w:rsidRDefault="00F77C83" w:rsidP="00F77C83">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F77C83">
        <w:rPr>
          <w:rFonts w:ascii="Times New Roman" w:hAnsi="Times New Roman"/>
          <w:b/>
          <w:bCs/>
          <w:color w:val="000000"/>
          <w:szCs w:val="22"/>
          <w:lang w:bidi="hi-IN"/>
        </w:rPr>
        <w:t xml:space="preserve">Part-6 </w:t>
      </w:r>
    </w:p>
    <w:p w:rsidR="00F77C83" w:rsidRDefault="00F77C83" w:rsidP="00F77C83">
      <w:pPr>
        <w:overflowPunct/>
        <w:autoSpaceDE/>
        <w:autoSpaceDN/>
        <w:adjustRightInd/>
        <w:jc w:val="center"/>
        <w:textAlignment w:val="auto"/>
        <w:rPr>
          <w:rFonts w:ascii="Times New Roman" w:hAnsi="Times New Roman"/>
          <w:b/>
          <w:bCs/>
          <w:color w:val="000000"/>
          <w:szCs w:val="22"/>
          <w:lang w:bidi="hi-IN"/>
        </w:rPr>
      </w:pPr>
      <w:r w:rsidRPr="00F77C83">
        <w:rPr>
          <w:rFonts w:ascii="Times New Roman" w:hAnsi="Times New Roman"/>
          <w:b/>
          <w:bCs/>
          <w:color w:val="000000"/>
          <w:szCs w:val="22"/>
          <w:lang w:bidi="hi-IN"/>
        </w:rPr>
        <w:t>FINANCIAL PERFORMANCE OF HFC</w:t>
      </w:r>
    </w:p>
    <w:p w:rsidR="00F77C83" w:rsidRDefault="00F77C83" w:rsidP="00F77C83">
      <w:pPr>
        <w:overflowPunct/>
        <w:autoSpaceDE/>
        <w:autoSpaceDN/>
        <w:adjustRightInd/>
        <w:jc w:val="right"/>
        <w:textAlignment w:val="auto"/>
        <w:rPr>
          <w:rFonts w:ascii="Times New Roman" w:hAnsi="Times New Roman"/>
          <w:b/>
          <w:bCs/>
          <w:color w:val="000000"/>
          <w:szCs w:val="22"/>
          <w:lang w:bidi="hi-IN"/>
        </w:rPr>
      </w:pPr>
    </w:p>
    <w:p w:rsidR="00F77C83" w:rsidRPr="00F77C83" w:rsidRDefault="00F77C83" w:rsidP="00F77C83">
      <w:pPr>
        <w:overflowPunct/>
        <w:autoSpaceDE/>
        <w:autoSpaceDN/>
        <w:adjustRightInd/>
        <w:jc w:val="right"/>
        <w:textAlignment w:val="auto"/>
        <w:rPr>
          <w:rFonts w:ascii="Times New Roman" w:hAnsi="Times New Roman"/>
          <w:color w:val="000000"/>
          <w:lang w:bidi="hi-IN"/>
        </w:rPr>
      </w:pPr>
      <w:r>
        <w:rPr>
          <w:rFonts w:ascii="Times New Roman" w:hAnsi="Times New Roman"/>
          <w:color w:val="000000"/>
          <w:szCs w:val="22"/>
          <w:lang w:bidi="hi-IN"/>
        </w:rPr>
        <w:t xml:space="preserve">                                                                                                                                                        (</w:t>
      </w:r>
      <w:hyperlink r:id="rId21" w:history="1">
        <w:r w:rsidR="0007240A">
          <w:rPr>
            <w:rFonts w:ascii="Times New Roman" w:hAnsi="Times New Roman"/>
            <w:b/>
            <w:bCs/>
            <w:noProof/>
            <w:color w:val="0000FF"/>
            <w:szCs w:val="22"/>
            <w:lang w:bidi="hi-IN"/>
          </w:rPr>
          <w:pict>
            <v:shape id="_x0000_i1038" type="#_x0000_t75" alt="rupee symbol download, indian currency symbol" href="http://www.inrsymbol.in/" style="width:8.15pt;height:9.4pt;visibility:visible" o:button="t">
              <v:fill o:detectmouseclick="t"/>
              <v:imagedata r:id="rId11" o:title="rupee symbol download, indian currency symbol"/>
            </v:shape>
          </w:pict>
        </w:r>
      </w:hyperlink>
      <w:r w:rsidRPr="00F77C83">
        <w:rPr>
          <w:rFonts w:ascii="Times New Roman" w:hAnsi="Times New Roman"/>
          <w:color w:val="000000"/>
          <w:szCs w:val="22"/>
          <w:lang w:bidi="hi-IN"/>
        </w:rPr>
        <w:t xml:space="preserve"> In Lakhs)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920"/>
        <w:gridCol w:w="4485"/>
      </w:tblGrid>
      <w:tr w:rsidR="00F77C83" w:rsidRPr="00F77C83" w:rsidTr="001A4FB2">
        <w:trPr>
          <w:tblCellSpacing w:w="0" w:type="dxa"/>
        </w:trPr>
        <w:tc>
          <w:tcPr>
            <w:tcW w:w="4920" w:type="dxa"/>
            <w:vAlign w:val="center"/>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b/>
                <w:bCs/>
                <w:sz w:val="18"/>
                <w:szCs w:val="18"/>
                <w:lang w:bidi="hi-IN"/>
              </w:rPr>
            </w:pPr>
            <w:r w:rsidRPr="00F77C83">
              <w:rPr>
                <w:rFonts w:ascii="Times New Roman" w:hAnsi="Times New Roman"/>
                <w:b/>
                <w:bCs/>
                <w:sz w:val="18"/>
                <w:szCs w:val="18"/>
                <w:lang w:bidi="hi-IN"/>
              </w:rPr>
              <w:t xml:space="preserve">Item </w:t>
            </w:r>
          </w:p>
        </w:tc>
        <w:tc>
          <w:tcPr>
            <w:tcW w:w="4485" w:type="dxa"/>
            <w:vAlign w:val="center"/>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b/>
                <w:bCs/>
                <w:sz w:val="18"/>
                <w:szCs w:val="18"/>
                <w:lang w:bidi="hi-IN"/>
              </w:rPr>
            </w:pPr>
            <w:proofErr w:type="gramStart"/>
            <w:r w:rsidRPr="00F77C83">
              <w:rPr>
                <w:rFonts w:ascii="Times New Roman" w:hAnsi="Times New Roman"/>
                <w:b/>
                <w:bCs/>
                <w:sz w:val="18"/>
                <w:szCs w:val="18"/>
                <w:lang w:bidi="hi-IN"/>
              </w:rPr>
              <w:t>as</w:t>
            </w:r>
            <w:proofErr w:type="gramEnd"/>
            <w:r w:rsidRPr="00F77C83">
              <w:rPr>
                <w:rFonts w:ascii="Times New Roman" w:hAnsi="Times New Roman"/>
                <w:b/>
                <w:bCs/>
                <w:sz w:val="18"/>
                <w:szCs w:val="18"/>
                <w:lang w:bidi="hi-IN"/>
              </w:rPr>
              <w:t xml:space="preserve"> at March 31,…..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sz w:val="18"/>
                <w:szCs w:val="18"/>
                <w:lang w:bidi="hi-IN"/>
              </w:rPr>
              <w:t xml:space="preserve">1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sz w:val="18"/>
                <w:szCs w:val="18"/>
                <w:lang w:bidi="hi-IN"/>
              </w:rPr>
              <w:t xml:space="preserve">2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A. </w:t>
            </w:r>
            <w:r w:rsidRPr="00F77C83">
              <w:rPr>
                <w:rFonts w:ascii="Times New Roman" w:hAnsi="Times New Roman"/>
                <w:b/>
                <w:bCs/>
                <w:i/>
                <w:iCs/>
                <w:sz w:val="18"/>
                <w:szCs w:val="18"/>
                <w:lang w:bidi="hi-IN"/>
              </w:rPr>
              <w:t>Income (</w:t>
            </w:r>
            <w:r w:rsidR="006759BD">
              <w:rPr>
                <w:rFonts w:ascii="Times New Roman" w:hAnsi="Times New Roman"/>
                <w:b/>
                <w:bCs/>
                <w:i/>
                <w:iCs/>
                <w:sz w:val="18"/>
                <w:szCs w:val="18"/>
                <w:lang w:bidi="hi-IN"/>
              </w:rPr>
              <w:t>I</w:t>
            </w:r>
            <w:r w:rsidRPr="00F77C83">
              <w:rPr>
                <w:rFonts w:ascii="Times New Roman" w:hAnsi="Times New Roman"/>
                <w:b/>
                <w:bCs/>
                <w:i/>
                <w:iCs/>
                <w:sz w:val="18"/>
                <w:szCs w:val="18"/>
                <w:lang w:bidi="hi-IN"/>
              </w:rPr>
              <w:t xml:space="preserve"> + ii) </w:t>
            </w:r>
          </w:p>
        </w:tc>
        <w:tc>
          <w:tcPr>
            <w:tcW w:w="448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w:t>
            </w:r>
            <w:proofErr w:type="spellStart"/>
            <w:r w:rsidRPr="00F77C83">
              <w:rPr>
                <w:rFonts w:ascii="Times New Roman" w:hAnsi="Times New Roman"/>
                <w:i/>
                <w:iCs/>
                <w:sz w:val="18"/>
                <w:szCs w:val="18"/>
                <w:lang w:bidi="hi-IN"/>
              </w:rPr>
              <w:t>i</w:t>
            </w:r>
            <w:proofErr w:type="spellEnd"/>
            <w:r w:rsidRPr="00F77C83">
              <w:rPr>
                <w:rFonts w:ascii="Times New Roman" w:hAnsi="Times New Roman"/>
                <w:i/>
                <w:iCs/>
                <w:sz w:val="18"/>
                <w:szCs w:val="18"/>
                <w:lang w:bidi="hi-IN"/>
              </w:rPr>
              <w:t xml:space="preserve">) Fund based </w:t>
            </w:r>
          </w:p>
        </w:tc>
        <w:tc>
          <w:tcPr>
            <w:tcW w:w="448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(ii) Fee based </w:t>
            </w:r>
          </w:p>
        </w:tc>
        <w:tc>
          <w:tcPr>
            <w:tcW w:w="448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B. </w:t>
            </w:r>
            <w:r w:rsidRPr="00F77C83">
              <w:rPr>
                <w:rFonts w:ascii="Times New Roman" w:hAnsi="Times New Roman"/>
                <w:b/>
                <w:bCs/>
                <w:i/>
                <w:iCs/>
                <w:sz w:val="18"/>
                <w:szCs w:val="18"/>
                <w:lang w:bidi="hi-IN"/>
              </w:rPr>
              <w:t>Expenditure (</w:t>
            </w:r>
            <w:proofErr w:type="spellStart"/>
            <w:r w:rsidRPr="00F77C83">
              <w:rPr>
                <w:rFonts w:ascii="Times New Roman" w:hAnsi="Times New Roman"/>
                <w:b/>
                <w:bCs/>
                <w:i/>
                <w:iCs/>
                <w:sz w:val="18"/>
                <w:szCs w:val="18"/>
                <w:lang w:bidi="hi-IN"/>
              </w:rPr>
              <w:t>i+ii+iii</w:t>
            </w:r>
            <w:proofErr w:type="spellEnd"/>
            <w:r w:rsidRPr="00F77C83">
              <w:rPr>
                <w:rFonts w:ascii="Times New Roman" w:hAnsi="Times New Roman"/>
                <w:b/>
                <w:bCs/>
                <w:i/>
                <w:iCs/>
                <w:sz w:val="18"/>
                <w:szCs w:val="18"/>
                <w:lang w:bidi="hi-IN"/>
              </w:rPr>
              <w:t xml:space="preserve">) </w:t>
            </w:r>
          </w:p>
        </w:tc>
        <w:tc>
          <w:tcPr>
            <w:tcW w:w="448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w:t>
            </w:r>
            <w:proofErr w:type="spellStart"/>
            <w:r w:rsidRPr="00F77C83">
              <w:rPr>
                <w:rFonts w:ascii="Times New Roman" w:hAnsi="Times New Roman"/>
                <w:i/>
                <w:iCs/>
                <w:sz w:val="18"/>
                <w:szCs w:val="18"/>
                <w:lang w:bidi="hi-IN"/>
              </w:rPr>
              <w:t>i</w:t>
            </w:r>
            <w:proofErr w:type="spellEnd"/>
            <w:r w:rsidRPr="00F77C83">
              <w:rPr>
                <w:rFonts w:ascii="Times New Roman" w:hAnsi="Times New Roman"/>
                <w:i/>
                <w:iCs/>
                <w:sz w:val="18"/>
                <w:szCs w:val="18"/>
                <w:lang w:bidi="hi-IN"/>
              </w:rPr>
              <w:t xml:space="preserve">) Financial </w:t>
            </w:r>
          </w:p>
        </w:tc>
        <w:tc>
          <w:tcPr>
            <w:tcW w:w="448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(ii) Employees </w:t>
            </w:r>
          </w:p>
        </w:tc>
        <w:tc>
          <w:tcPr>
            <w:tcW w:w="448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(iii) Other administrative </w:t>
            </w:r>
          </w:p>
        </w:tc>
        <w:tc>
          <w:tcPr>
            <w:tcW w:w="448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lastRenderedPageBreak/>
              <w:t xml:space="preserve">C. </w:t>
            </w:r>
            <w:r w:rsidRPr="00F77C83">
              <w:rPr>
                <w:rFonts w:ascii="Times New Roman" w:hAnsi="Times New Roman"/>
                <w:b/>
                <w:bCs/>
                <w:i/>
                <w:iCs/>
                <w:sz w:val="18"/>
                <w:szCs w:val="18"/>
                <w:lang w:bidi="hi-IN"/>
              </w:rPr>
              <w:t xml:space="preserve">Tax provisions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D. </w:t>
            </w:r>
            <w:r w:rsidRPr="00F77C83">
              <w:rPr>
                <w:rFonts w:ascii="Times New Roman" w:hAnsi="Times New Roman"/>
                <w:b/>
                <w:bCs/>
                <w:i/>
                <w:iCs/>
                <w:sz w:val="18"/>
                <w:szCs w:val="18"/>
                <w:lang w:bidi="hi-IN"/>
              </w:rPr>
              <w:t xml:space="preserve">Net profit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E. </w:t>
            </w:r>
            <w:r w:rsidRPr="00F77C83">
              <w:rPr>
                <w:rFonts w:ascii="Times New Roman" w:hAnsi="Times New Roman"/>
                <w:b/>
                <w:bCs/>
                <w:i/>
                <w:iCs/>
                <w:sz w:val="18"/>
                <w:szCs w:val="18"/>
                <w:lang w:bidi="hi-IN"/>
              </w:rPr>
              <w:t xml:space="preserve">Total Assets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sz w:val="18"/>
                <w:szCs w:val="18"/>
                <w:lang w:bidi="hi-IN"/>
              </w:rPr>
              <w:t xml:space="preserve">•  </w:t>
            </w:r>
            <w:r w:rsidRPr="00F77C83">
              <w:rPr>
                <w:rFonts w:ascii="Times New Roman" w:hAnsi="Times New Roman"/>
                <w:b/>
                <w:bCs/>
                <w:i/>
                <w:iCs/>
                <w:sz w:val="18"/>
                <w:szCs w:val="18"/>
                <w:lang w:bidi="hi-IN"/>
              </w:rPr>
              <w:t xml:space="preserve">Financial Ratios </w:t>
            </w:r>
            <w:r w:rsidRPr="00F77C83">
              <w:rPr>
                <w:rFonts w:ascii="Times New Roman" w:hAnsi="Times New Roman"/>
                <w:i/>
                <w:iCs/>
                <w:sz w:val="18"/>
                <w:szCs w:val="18"/>
                <w:lang w:bidi="hi-IN"/>
              </w:rPr>
              <w:t xml:space="preserve">(as percent of total assets)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w:t>
            </w:r>
            <w:proofErr w:type="spellStart"/>
            <w:r w:rsidRPr="00F77C83">
              <w:rPr>
                <w:rFonts w:ascii="Times New Roman" w:hAnsi="Times New Roman"/>
                <w:i/>
                <w:iCs/>
                <w:sz w:val="18"/>
                <w:szCs w:val="18"/>
                <w:lang w:bidi="hi-IN"/>
              </w:rPr>
              <w:t>i</w:t>
            </w:r>
            <w:proofErr w:type="spellEnd"/>
            <w:r w:rsidRPr="00F77C83">
              <w:rPr>
                <w:rFonts w:ascii="Times New Roman" w:hAnsi="Times New Roman"/>
                <w:i/>
                <w:iCs/>
                <w:sz w:val="18"/>
                <w:szCs w:val="18"/>
                <w:lang w:bidi="hi-IN"/>
              </w:rPr>
              <w:t xml:space="preserve">) </w:t>
            </w:r>
            <w:r w:rsidRPr="00F77C83">
              <w:rPr>
                <w:rFonts w:ascii="Times New Roman" w:hAnsi="Times New Roman"/>
                <w:b/>
                <w:bCs/>
                <w:i/>
                <w:iCs/>
                <w:sz w:val="18"/>
                <w:szCs w:val="18"/>
                <w:lang w:bidi="hi-IN"/>
              </w:rPr>
              <w:t xml:space="preserve">Income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(ii) Fund based income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(iii) Fee based income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(iv) </w:t>
            </w:r>
            <w:r w:rsidRPr="00F77C83">
              <w:rPr>
                <w:rFonts w:ascii="Times New Roman" w:hAnsi="Times New Roman"/>
                <w:b/>
                <w:bCs/>
                <w:i/>
                <w:iCs/>
                <w:sz w:val="18"/>
                <w:szCs w:val="18"/>
                <w:lang w:bidi="hi-IN"/>
              </w:rPr>
              <w:t xml:space="preserve">Expenditure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(v) Financial Expenditure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(vi) Operating Expenditure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(vii) Other provisions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(viii) Tax provisions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r w:rsidR="00F77C83" w:rsidRPr="00F77C83" w:rsidTr="001A4FB2">
        <w:trPr>
          <w:tblCellSpacing w:w="0" w:type="dxa"/>
        </w:trPr>
        <w:tc>
          <w:tcPr>
            <w:tcW w:w="49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(ix) Net profit </w:t>
            </w:r>
          </w:p>
        </w:tc>
        <w:tc>
          <w:tcPr>
            <w:tcW w:w="448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sidRPr="00F77C83">
              <w:rPr>
                <w:rFonts w:ascii="Times New Roman" w:hAnsi="Times New Roman"/>
                <w:i/>
                <w:iCs/>
                <w:sz w:val="18"/>
                <w:szCs w:val="18"/>
                <w:lang w:bidi="hi-IN"/>
              </w:rPr>
              <w:t xml:space="preserve">  </w:t>
            </w:r>
          </w:p>
        </w:tc>
      </w:tr>
    </w:tbl>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t xml:space="preserve">Certificate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*Manager</w:t>
      </w:r>
      <w:r w:rsidR="006759BD">
        <w:rPr>
          <w:rFonts w:ascii="Times New Roman" w:hAnsi="Times New Roman"/>
          <w:color w:val="000000"/>
          <w:lang w:bidi="hi-IN"/>
        </w:rPr>
        <w:t>’</w:t>
      </w:r>
      <w:r w:rsidRPr="00F77C83">
        <w:rPr>
          <w:rFonts w:ascii="Times New Roman" w:hAnsi="Times New Roman"/>
          <w:color w:val="000000"/>
          <w:lang w:bidi="hi-IN"/>
        </w:rPr>
        <w:t>s/ Managing Director</w:t>
      </w:r>
      <w:r w:rsidR="006759BD">
        <w:rPr>
          <w:rFonts w:ascii="Times New Roman" w:hAnsi="Times New Roman"/>
          <w:color w:val="000000"/>
          <w:lang w:bidi="hi-IN"/>
        </w:rPr>
        <w:t>’</w:t>
      </w:r>
      <w:r w:rsidRPr="00F77C83">
        <w:rPr>
          <w:rFonts w:ascii="Times New Roman" w:hAnsi="Times New Roman"/>
          <w:color w:val="000000"/>
          <w:lang w:bidi="hi-IN"/>
        </w:rPr>
        <w:t xml:space="preserve">s/ </w:t>
      </w:r>
      <w:proofErr w:type="spellStart"/>
      <w:r w:rsidRPr="00F77C83">
        <w:rPr>
          <w:rFonts w:ascii="Times New Roman" w:hAnsi="Times New Roman"/>
          <w:color w:val="000000"/>
          <w:lang w:bidi="hi-IN"/>
        </w:rPr>
        <w:t>Authorised</w:t>
      </w:r>
      <w:proofErr w:type="spellEnd"/>
      <w:r w:rsidRPr="00F77C83">
        <w:rPr>
          <w:rFonts w:ascii="Times New Roman" w:hAnsi="Times New Roman"/>
          <w:color w:val="000000"/>
          <w:lang w:bidi="hi-IN"/>
        </w:rPr>
        <w:t xml:space="preserve"> Official</w:t>
      </w:r>
      <w:r w:rsidR="006759BD">
        <w:rPr>
          <w:rFonts w:ascii="Times New Roman" w:hAnsi="Times New Roman"/>
          <w:color w:val="000000"/>
          <w:lang w:bidi="hi-IN"/>
        </w:rPr>
        <w:t>’</w:t>
      </w:r>
      <w:r w:rsidRPr="00F77C83">
        <w:rPr>
          <w:rFonts w:ascii="Times New Roman" w:hAnsi="Times New Roman"/>
          <w:color w:val="000000"/>
          <w:lang w:bidi="hi-IN"/>
        </w:rPr>
        <w:t xml:space="preserve">s Certificate: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1. Certified that the directions contained in the Housing Finance Companies (NHB) Directions, 2010 are being complied with</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2. Further certified that the particulars/information furnished in this return have been verified and found to be correct and complete in all respects.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Date:                                                               </w:t>
      </w:r>
      <w:r>
        <w:rPr>
          <w:rFonts w:ascii="Times New Roman" w:hAnsi="Times New Roman"/>
          <w:color w:val="000000"/>
          <w:lang w:bidi="hi-IN"/>
        </w:rPr>
        <w:t xml:space="preserve">            </w:t>
      </w:r>
      <w:r w:rsidRPr="00F77C83">
        <w:rPr>
          <w:rFonts w:ascii="Times New Roman" w:hAnsi="Times New Roman"/>
          <w:color w:val="000000"/>
          <w:lang w:bidi="hi-IN"/>
        </w:rPr>
        <w:t xml:space="preserve">Signature of Manager/Managing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Place:                                                               </w:t>
      </w:r>
      <w:r>
        <w:rPr>
          <w:rFonts w:ascii="Times New Roman" w:hAnsi="Times New Roman"/>
          <w:color w:val="000000"/>
          <w:lang w:bidi="hi-IN"/>
        </w:rPr>
        <w:t xml:space="preserve">            </w:t>
      </w:r>
      <w:r w:rsidRPr="00F77C83">
        <w:rPr>
          <w:rFonts w:ascii="Times New Roman" w:hAnsi="Times New Roman"/>
          <w:color w:val="000000"/>
          <w:lang w:bidi="hi-IN"/>
        </w:rPr>
        <w:t>Director/</w:t>
      </w:r>
      <w:proofErr w:type="spellStart"/>
      <w:r w:rsidRPr="00F77C83">
        <w:rPr>
          <w:rFonts w:ascii="Times New Roman" w:hAnsi="Times New Roman"/>
          <w:color w:val="000000"/>
          <w:lang w:bidi="hi-IN"/>
        </w:rPr>
        <w:t>Authorised</w:t>
      </w:r>
      <w:proofErr w:type="spellEnd"/>
      <w:r w:rsidRPr="00F77C83">
        <w:rPr>
          <w:rFonts w:ascii="Times New Roman" w:hAnsi="Times New Roman"/>
          <w:color w:val="000000"/>
          <w:lang w:bidi="hi-IN"/>
        </w:rPr>
        <w:t xml:space="preserve"> Official*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Name:</w:t>
      </w:r>
      <w:r w:rsidRPr="00F77C83">
        <w:rPr>
          <w:rFonts w:ascii="Times New Roman" w:hAnsi="Times New Roman"/>
          <w:color w:val="000000"/>
          <w:lang w:bidi="hi-IN"/>
        </w:rPr>
        <w:br/>
        <w:t xml:space="preserve">                                                               Designation: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*Strike off whichever is not applicable.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t>Auditor</w:t>
      </w:r>
      <w:r w:rsidR="006759BD">
        <w:rPr>
          <w:rFonts w:ascii="Times New Roman" w:hAnsi="Times New Roman"/>
          <w:b/>
          <w:bCs/>
          <w:color w:val="000000"/>
          <w:lang w:bidi="hi-IN"/>
        </w:rPr>
        <w:t>’</w:t>
      </w:r>
      <w:r w:rsidRPr="00F77C83">
        <w:rPr>
          <w:rFonts w:ascii="Times New Roman" w:hAnsi="Times New Roman"/>
          <w:b/>
          <w:bCs/>
          <w:color w:val="000000"/>
          <w:lang w:bidi="hi-IN"/>
        </w:rPr>
        <w:t xml:space="preserve">s Report </w:t>
      </w:r>
    </w:p>
    <w:p w:rsid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We have examined the books of account and other records maintained by ________________________________ in respect of the data furnished in this return and report that to the best of our knowledge and according to the information and explanations given to us and shown by the records examined by us, the data furnished in this return are correct.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Place :</w:t>
      </w:r>
      <w:proofErr w:type="gramEnd"/>
      <w:r w:rsidRPr="00F77C83">
        <w:rPr>
          <w:rFonts w:ascii="Times New Roman" w:hAnsi="Times New Roman"/>
          <w:color w:val="000000"/>
          <w:lang w:bidi="hi-IN"/>
        </w:rPr>
        <w:t xml:space="preserve">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Date :</w:t>
      </w:r>
      <w:proofErr w:type="gramEnd"/>
      <w:r w:rsidRPr="00F77C83">
        <w:rPr>
          <w:rFonts w:ascii="Times New Roman" w:hAnsi="Times New Roman"/>
          <w:color w:val="000000"/>
          <w:lang w:bidi="hi-IN"/>
        </w:rPr>
        <w:t xml:space="preserve"> Chartered Accountants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lastRenderedPageBreak/>
        <w:t xml:space="preserve">Enclosures to the return </w:t>
      </w:r>
    </w:p>
    <w:p w:rsidR="00F77C83" w:rsidRDefault="00F77C83" w:rsidP="00F77C83">
      <w:pPr>
        <w:jc w:val="both"/>
        <w:rPr>
          <w:rFonts w:ascii="Times New Roman" w:hAnsi="Times New Roman"/>
        </w:rPr>
      </w:pPr>
      <w:r w:rsidRPr="00F77C83">
        <w:rPr>
          <w:rFonts w:ascii="Times New Roman" w:hAnsi="Times New Roman"/>
          <w:color w:val="000000"/>
          <w:lang w:bidi="hi-IN"/>
        </w:rPr>
        <w:t>The following documents should be submitted along with the return in case they have not already been sent. Please tick in the box against the item for the document enclosed and state the date of submission if already submitted</w:t>
      </w:r>
    </w:p>
    <w:p w:rsidR="00F77C83" w:rsidRPr="00F77C83" w:rsidRDefault="00F77C83" w:rsidP="00F77C83">
      <w:pPr>
        <w:rPr>
          <w:rFonts w:ascii="Times New Roman" w:hAnsi="Times New Roman"/>
        </w:rPr>
      </w:pPr>
    </w:p>
    <w:p w:rsidR="00F77C83" w:rsidRDefault="00F77C83" w:rsidP="00F77C83">
      <w:pPr>
        <w:rPr>
          <w:rFonts w:ascii="Times New Roman" w:hAnsi="Times New Roman"/>
        </w:rPr>
      </w:pPr>
    </w:p>
    <w:tbl>
      <w:tblPr>
        <w:tblW w:w="96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390"/>
        <w:gridCol w:w="6030"/>
        <w:gridCol w:w="2202"/>
      </w:tblGrid>
      <w:tr w:rsidR="00F77C83" w:rsidRPr="00F77C83" w:rsidTr="00F77C83">
        <w:trPr>
          <w:tblCellSpacing w:w="0" w:type="dxa"/>
        </w:trPr>
        <w:tc>
          <w:tcPr>
            <w:tcW w:w="139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 </w:t>
            </w:r>
          </w:p>
        </w:tc>
        <w:tc>
          <w:tcPr>
            <w:tcW w:w="603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A copy of the audited balance sheet and profit and loss account dated nearest to the date of this return </w:t>
            </w:r>
          </w:p>
        </w:tc>
        <w:tc>
          <w:tcPr>
            <w:tcW w:w="2202"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39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(2) </w:t>
            </w:r>
          </w:p>
        </w:tc>
        <w:tc>
          <w:tcPr>
            <w:tcW w:w="603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Specimen signature card (Please see instruction no. 5) </w:t>
            </w:r>
          </w:p>
        </w:tc>
        <w:tc>
          <w:tcPr>
            <w:tcW w:w="2202"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39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(3) </w:t>
            </w:r>
          </w:p>
        </w:tc>
        <w:tc>
          <w:tcPr>
            <w:tcW w:w="603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A copy of the application form referred to in paragraph 6 of the Housing Finance Companies (NHB) Directions, 2010 </w:t>
            </w:r>
          </w:p>
        </w:tc>
        <w:tc>
          <w:tcPr>
            <w:tcW w:w="2202"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39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(4) </w:t>
            </w:r>
          </w:p>
        </w:tc>
        <w:tc>
          <w:tcPr>
            <w:tcW w:w="6030" w:type="dxa"/>
            <w:hideMark/>
          </w:tcPr>
          <w:p w:rsidR="00F77C83" w:rsidRPr="00F77C83" w:rsidRDefault="00F77C83" w:rsidP="00C8493D">
            <w:pPr>
              <w:overflowPunct/>
              <w:autoSpaceDE/>
              <w:autoSpaceDN/>
              <w:adjustRightInd/>
              <w:spacing w:before="100" w:beforeAutospacing="1" w:after="100" w:afterAutospacing="1"/>
              <w:ind w:right="2093"/>
              <w:textAlignment w:val="auto"/>
              <w:rPr>
                <w:rFonts w:ascii="Times New Roman" w:hAnsi="Times New Roman"/>
                <w:lang w:bidi="hi-IN"/>
              </w:rPr>
            </w:pPr>
            <w:r w:rsidRPr="00F77C83">
              <w:rPr>
                <w:rFonts w:ascii="Times New Roman" w:hAnsi="Times New Roman"/>
                <w:lang w:bidi="hi-IN"/>
              </w:rPr>
              <w:t xml:space="preserve">A list of principal officers and the names and addresses of directors </w:t>
            </w:r>
          </w:p>
        </w:tc>
        <w:tc>
          <w:tcPr>
            <w:tcW w:w="2202"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39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(5) </w:t>
            </w:r>
          </w:p>
        </w:tc>
        <w:tc>
          <w:tcPr>
            <w:tcW w:w="603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Auditor’s certificate as required in paragraph 43 of the Directions</w:t>
            </w:r>
          </w:p>
        </w:tc>
        <w:tc>
          <w:tcPr>
            <w:tcW w:w="2202"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bl>
    <w:p w:rsidR="00F77C83" w:rsidRDefault="00F77C83" w:rsidP="00F77C83">
      <w:pPr>
        <w:rPr>
          <w:rFonts w:ascii="Times New Roman" w:hAnsi="Times New Roman"/>
        </w:rPr>
      </w:pP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t xml:space="preserve">Instructions for Filling and Submission of the Return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t xml:space="preserve">General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1.The</w:t>
      </w:r>
      <w:proofErr w:type="gramEnd"/>
      <w:r w:rsidRPr="00F77C83">
        <w:rPr>
          <w:rFonts w:ascii="Times New Roman" w:hAnsi="Times New Roman"/>
          <w:color w:val="000000"/>
          <w:lang w:bidi="hi-IN"/>
        </w:rPr>
        <w:t xml:space="preserve"> return after compilation, should be submitted by a housing finance company once a year as early as possible after March 31 and latest </w:t>
      </w:r>
      <w:r w:rsidRPr="00F77C83">
        <w:rPr>
          <w:rFonts w:ascii="Times New Roman" w:hAnsi="Times New Roman"/>
          <w:b/>
          <w:bCs/>
          <w:color w:val="000000"/>
          <w:lang w:bidi="hi-IN"/>
        </w:rPr>
        <w:t xml:space="preserve">by June 30 </w:t>
      </w:r>
      <w:r w:rsidRPr="00F77C83">
        <w:rPr>
          <w:rFonts w:ascii="Times New Roman" w:hAnsi="Times New Roman"/>
          <w:color w:val="000000"/>
          <w:lang w:bidi="hi-IN"/>
        </w:rPr>
        <w:t>with reference to its position as on March 31 irrespective of the date of closing of the financial year of the company, to the Head office of the National Housing Bank, New Delhi as specified in paragraph 45 of the Housing Finance Companies (NHB) Directions, 2010. A certificate from the auditors of the company as required in terms of paragraph 43 of the Notification should be appended to the return.</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2.The</w:t>
      </w:r>
      <w:proofErr w:type="gramEnd"/>
      <w:r w:rsidRPr="00F77C83">
        <w:rPr>
          <w:rFonts w:ascii="Times New Roman" w:hAnsi="Times New Roman"/>
          <w:color w:val="000000"/>
          <w:lang w:bidi="hi-IN"/>
        </w:rPr>
        <w:t xml:space="preserve"> submission of the return should not be delayed for any reason such as the </w:t>
      </w:r>
      <w:r w:rsidR="00F40A55">
        <w:rPr>
          <w:rFonts w:ascii="Times New Roman" w:hAnsi="Times New Roman"/>
          <w:color w:val="000000"/>
          <w:lang w:bidi="hi-IN"/>
        </w:rPr>
        <w:t xml:space="preserve">finalization </w:t>
      </w:r>
      <w:r w:rsidRPr="00F77C83">
        <w:rPr>
          <w:rFonts w:ascii="Times New Roman" w:hAnsi="Times New Roman"/>
          <w:color w:val="000000"/>
          <w:lang w:bidi="hi-IN"/>
        </w:rPr>
        <w:t>/ completion of the audit of the annual accounts. The compilation of the return should be on the basis of the figures available in the books of accounts of the company.</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3.The</w:t>
      </w:r>
      <w:proofErr w:type="gramEnd"/>
      <w:r w:rsidRPr="00F77C83">
        <w:rPr>
          <w:rFonts w:ascii="Times New Roman" w:hAnsi="Times New Roman"/>
          <w:color w:val="000000"/>
          <w:lang w:bidi="hi-IN"/>
        </w:rPr>
        <w:t xml:space="preserve"> return wherever possible should be sent in a CD/ DVD/ Pen Drive together with a hard copy duly signed.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4.The</w:t>
      </w:r>
      <w:proofErr w:type="gramEnd"/>
      <w:r w:rsidRPr="00F77C83">
        <w:rPr>
          <w:rFonts w:ascii="Times New Roman" w:hAnsi="Times New Roman"/>
          <w:color w:val="000000"/>
          <w:lang w:bidi="hi-IN"/>
        </w:rPr>
        <w:t xml:space="preserve"> number of accounts should be given in actual figures while the amounts should be given in lakhs of </w:t>
      </w:r>
      <w:r w:rsidR="006759BD">
        <w:rPr>
          <w:rFonts w:ascii="Times New Roman" w:hAnsi="Times New Roman"/>
          <w:color w:val="000000"/>
          <w:lang w:bidi="hi-IN"/>
        </w:rPr>
        <w:t>I</w:t>
      </w:r>
      <w:r w:rsidRPr="00F77C83">
        <w:rPr>
          <w:rFonts w:ascii="Times New Roman" w:hAnsi="Times New Roman"/>
          <w:color w:val="000000"/>
          <w:lang w:bidi="hi-IN"/>
        </w:rPr>
        <w:t xml:space="preserve"> rounded off to two decimal positions.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5.The</w:t>
      </w:r>
      <w:proofErr w:type="gramEnd"/>
      <w:r w:rsidRPr="00F77C83">
        <w:rPr>
          <w:rFonts w:ascii="Times New Roman" w:hAnsi="Times New Roman"/>
          <w:color w:val="000000"/>
          <w:lang w:bidi="hi-IN"/>
        </w:rPr>
        <w:t xml:space="preserve"> return should be signed by the Manager(as defined in Section 2 of the Companies Act, 1956) and if there is no such Manager, by the Managing Director or any official of the company who has been duly </w:t>
      </w:r>
      <w:r w:rsidR="00F40A55">
        <w:rPr>
          <w:rFonts w:ascii="Times New Roman" w:hAnsi="Times New Roman"/>
          <w:color w:val="000000"/>
          <w:lang w:bidi="hi-IN"/>
        </w:rPr>
        <w:t xml:space="preserve">authorized </w:t>
      </w:r>
      <w:r w:rsidRPr="00F77C83">
        <w:rPr>
          <w:rFonts w:ascii="Times New Roman" w:hAnsi="Times New Roman"/>
          <w:color w:val="000000"/>
          <w:lang w:bidi="hi-IN"/>
        </w:rPr>
        <w:t xml:space="preserve">by the Board of Directors and whose specimen signature has been furnished to the National Housing Bank for the purpose. In case the specimen signature has not been furnished in the prescribed card, the return may be signed by the </w:t>
      </w:r>
      <w:proofErr w:type="gramStart"/>
      <w:r w:rsidR="00F40A55">
        <w:rPr>
          <w:rFonts w:ascii="Times New Roman" w:hAnsi="Times New Roman"/>
          <w:color w:val="000000"/>
          <w:lang w:bidi="hi-IN"/>
        </w:rPr>
        <w:t xml:space="preserve">authorized </w:t>
      </w:r>
      <w:r w:rsidRPr="00F77C83">
        <w:rPr>
          <w:rFonts w:ascii="Times New Roman" w:hAnsi="Times New Roman"/>
          <w:color w:val="000000"/>
          <w:lang w:bidi="hi-IN"/>
        </w:rPr>
        <w:t xml:space="preserve"> official</w:t>
      </w:r>
      <w:proofErr w:type="gramEnd"/>
      <w:r w:rsidRPr="00F77C83">
        <w:rPr>
          <w:rFonts w:ascii="Times New Roman" w:hAnsi="Times New Roman"/>
          <w:color w:val="000000"/>
          <w:lang w:bidi="hi-IN"/>
        </w:rPr>
        <w:t xml:space="preserve"> and his specimen signature may be furnished separately.</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6.All</w:t>
      </w:r>
      <w:proofErr w:type="gramEnd"/>
      <w:r w:rsidRPr="00F77C83">
        <w:rPr>
          <w:rFonts w:ascii="Times New Roman" w:hAnsi="Times New Roman"/>
          <w:color w:val="000000"/>
          <w:lang w:bidi="hi-IN"/>
        </w:rPr>
        <w:t xml:space="preserve"> particulars asked for in the Schedule should be filled up without leaving any part/item blank. In case there is nothing to report in any part/item of the return, it should be marked “Nil” and if any part/item is not relevant or applicable, it should be marked “NA”.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lastRenderedPageBreak/>
        <w:t>7.The</w:t>
      </w:r>
      <w:proofErr w:type="gramEnd"/>
      <w:r w:rsidRPr="00F77C83">
        <w:rPr>
          <w:rFonts w:ascii="Times New Roman" w:hAnsi="Times New Roman"/>
          <w:color w:val="000000"/>
          <w:lang w:bidi="hi-IN"/>
        </w:rPr>
        <w:t xml:space="preserve"> date to which the return pertains should invariably be filled up in the first page as well as in all the parts of the Schedule at the appropriate place.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8.“</w:t>
      </w:r>
      <w:proofErr w:type="gramEnd"/>
      <w:r w:rsidRPr="00F77C83">
        <w:rPr>
          <w:rFonts w:ascii="Times New Roman" w:hAnsi="Times New Roman"/>
          <w:color w:val="000000"/>
          <w:lang w:bidi="hi-IN"/>
        </w:rPr>
        <w:t xml:space="preserve">Subsidiaries” shall have the same meaning as assigned to it in the Companies Act, 1956 (1 of 1956).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roofErr w:type="gramStart"/>
      <w:r w:rsidRPr="00F77C83">
        <w:rPr>
          <w:rFonts w:ascii="Times New Roman" w:hAnsi="Times New Roman"/>
          <w:color w:val="000000"/>
          <w:lang w:bidi="hi-IN"/>
        </w:rPr>
        <w:t>9.A</w:t>
      </w:r>
      <w:proofErr w:type="gramEnd"/>
      <w:r w:rsidRPr="00F77C83">
        <w:rPr>
          <w:rFonts w:ascii="Times New Roman" w:hAnsi="Times New Roman"/>
          <w:color w:val="000000"/>
          <w:lang w:bidi="hi-IN"/>
        </w:rPr>
        <w:t xml:space="preserve"> body corporate shall be deemed to be in the same group as the investing company if the body corporate is the managing agent of the investing company or if the body corporate and the investing company are under the same management.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10.“Substantial interest” means holding of a beneficial interest by an individual or his/ her spouse or minor child, whether singly or taken together, in the shares of a company, the amount paid up on which exceeds ten per cent of the paid up capital of the company or total capital subscribed by all the partners of a partnership firm.</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t xml:space="preserve">Part </w:t>
      </w:r>
      <w:r w:rsidR="006759BD">
        <w:rPr>
          <w:rFonts w:ascii="Times New Roman" w:hAnsi="Times New Roman"/>
          <w:b/>
          <w:bCs/>
          <w:color w:val="000000"/>
          <w:lang w:bidi="hi-IN"/>
        </w:rPr>
        <w:t>–</w:t>
      </w:r>
      <w:r w:rsidRPr="00F77C83">
        <w:rPr>
          <w:rFonts w:ascii="Times New Roman" w:hAnsi="Times New Roman"/>
          <w:b/>
          <w:bCs/>
          <w:color w:val="000000"/>
          <w:lang w:bidi="hi-IN"/>
        </w:rPr>
        <w:t xml:space="preserve"> 1(A)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11. If the company is a public company and a declaration as specified in instruction no.18 has not been obtained from its directors, such deposits should be shown against item 2.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12. The amount in respect of non-convertible portion of the debentures which are partly convertible and partly non-convertible, may be included under item 3 and the convertible portion may be shown against item 10 of Part 2.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13. Non-convertible unsecured debentures subscribed to by banks and institutions mentioned under clauses (iii) and (iv) of Section 45 I (bb) of the Reserve Bank of India Act, 1934 should not be included under item 3. Such amount should be included under item 4 of Part 2.</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14. The period-wise classification of deposits should be made against the various heads under item 7 according to the periods for which they have been originally received/last renewed and not according to the periods they have run as from March 31 i.e. the date of return.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15. In item 11, the number of accounts and the amounts should be calculated in respect of each range of deposits.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16. Under item 13, if the aggregate amount of deposits not repaid exceeds </w:t>
      </w:r>
      <w:hyperlink r:id="rId22" w:history="1">
        <w:r w:rsidR="0007240A">
          <w:rPr>
            <w:rFonts w:ascii="Times New Roman" w:hAnsi="Times New Roman"/>
            <w:b/>
            <w:bCs/>
            <w:noProof/>
            <w:color w:val="0000FF"/>
            <w:szCs w:val="22"/>
            <w:lang w:bidi="hi-IN"/>
          </w:rPr>
          <w:pict>
            <v:shape id="_x0000_i1039" type="#_x0000_t75" alt="rupee symbol download, indian currency symbol" href="http://www.inrsymbol.in/" style="width:8.15pt;height:9.4pt;visibility:visible" o:button="t">
              <v:fill o:detectmouseclick="t"/>
              <v:imagedata r:id="rId11" o:title="rupee symbol download, indian currency symbol"/>
            </v:shape>
          </w:pict>
        </w:r>
      </w:hyperlink>
      <w:r w:rsidRPr="00F77C83">
        <w:rPr>
          <w:rFonts w:ascii="Times New Roman" w:hAnsi="Times New Roman"/>
          <w:color w:val="000000"/>
          <w:lang w:bidi="hi-IN"/>
        </w:rPr>
        <w:t xml:space="preserve">5 lakhs, the reasons for non-payment of each deposit and the steps taken for repayment should be indicated in an Annexure.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17. The amounts shown in Part-2 should not be included in this Part.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t xml:space="preserve">Part </w:t>
      </w:r>
      <w:r w:rsidR="006759BD">
        <w:rPr>
          <w:rFonts w:ascii="Times New Roman" w:hAnsi="Times New Roman"/>
          <w:b/>
          <w:bCs/>
          <w:color w:val="000000"/>
          <w:lang w:bidi="hi-IN"/>
        </w:rPr>
        <w:t>–</w:t>
      </w:r>
      <w:r w:rsidRPr="00F77C83">
        <w:rPr>
          <w:rFonts w:ascii="Times New Roman" w:hAnsi="Times New Roman"/>
          <w:b/>
          <w:bCs/>
          <w:color w:val="000000"/>
          <w:lang w:bidi="hi-IN"/>
        </w:rPr>
        <w:t xml:space="preserve"> 2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18. Only money received from such persons on a declaration in writing that the money has not been given by such person/s out of funds acquired by him/them by borrowing or accepting deposits from another person should be shown against items 6 and 7.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lastRenderedPageBreak/>
        <w:t xml:space="preserve">19. Money received from the shareholders of a private company deemed as a public company under section 43A of the Companies Act, 1956, should also be included under item 7 subject to the obtaining of declaration referred to in instruction no. 18 above.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20. The amounts already shown in Part -1(A) should not be included here.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t xml:space="preserve">Part -3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21. Figures relating to net owned funds should be as per the audited balance sheet pertaining to the date of return. In case auditing is not over, figures should relate to the books of accounts for the relevant period.</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22. ‘Free reserves’ shall include balance in share premium account, capital and debenture redemption reserves and any other reserves shown in the balance sheet and created through an allocation out of profits but not being (a) a reserve created for repayment of any future liability or for depreciation on assets or for bad debts, or (b) a reserve created by revaluation of assets of the company.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23. Investment in shares includes investment in fully convertible debentures and/or convertible portion of partially convertible debentures. Investments held either in investment account or stock-in-trade should be included under item 10.</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24. Debentures whether held in investment account or by way of stock-in-trade should be included under item 11. Non-convertible debentures, non-convertible portion of partially convertible debentures and optionally convertible debentures should also be included under this item.</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25. Credit balance in the profit and loss account should be adjusted by the actual provisions made for NPAs.</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t xml:space="preserve">Part </w:t>
      </w:r>
      <w:r w:rsidR="006759BD">
        <w:rPr>
          <w:rFonts w:ascii="Times New Roman" w:hAnsi="Times New Roman"/>
          <w:b/>
          <w:bCs/>
          <w:color w:val="000000"/>
          <w:lang w:bidi="hi-IN"/>
        </w:rPr>
        <w:t>–</w:t>
      </w:r>
      <w:r w:rsidRPr="00F77C83">
        <w:rPr>
          <w:rFonts w:ascii="Times New Roman" w:hAnsi="Times New Roman"/>
          <w:b/>
          <w:bCs/>
          <w:color w:val="000000"/>
          <w:lang w:bidi="hi-IN"/>
        </w:rPr>
        <w:t xml:space="preserve"> 4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 xml:space="preserve">26. Sundry debtors, tax paid in advance and other recoverable items not in the nature of loans and advances should not be shown in this statement.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27. Fixed deposits with other companies should be included under item 2(</w:t>
      </w:r>
      <w:proofErr w:type="spellStart"/>
      <w:r w:rsidRPr="00F77C83">
        <w:rPr>
          <w:rFonts w:ascii="Times New Roman" w:hAnsi="Times New Roman"/>
          <w:color w:val="000000"/>
          <w:lang w:bidi="hi-IN"/>
        </w:rPr>
        <w:t>i</w:t>
      </w:r>
      <w:proofErr w:type="spellEnd"/>
      <w:r w:rsidRPr="00F77C83">
        <w:rPr>
          <w:rFonts w:ascii="Times New Roman" w:hAnsi="Times New Roman"/>
          <w:color w:val="000000"/>
          <w:lang w:bidi="hi-IN"/>
        </w:rPr>
        <w:t xml:space="preserve">) or 2(ii) as the case may be and not in Part 5.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28. Investment in unquoted debentures shall be treated as credit and not investment.</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b/>
          <w:bCs/>
          <w:color w:val="000000"/>
          <w:lang w:bidi="hi-IN"/>
        </w:rPr>
        <w:t xml:space="preserve">Part </w:t>
      </w:r>
      <w:r w:rsidR="006759BD">
        <w:rPr>
          <w:rFonts w:ascii="Times New Roman" w:hAnsi="Times New Roman"/>
          <w:b/>
          <w:bCs/>
          <w:color w:val="000000"/>
          <w:lang w:bidi="hi-IN"/>
        </w:rPr>
        <w:t>–</w:t>
      </w:r>
      <w:r w:rsidRPr="00F77C83">
        <w:rPr>
          <w:rFonts w:ascii="Times New Roman" w:hAnsi="Times New Roman"/>
          <w:b/>
          <w:bCs/>
          <w:color w:val="000000"/>
          <w:lang w:bidi="hi-IN"/>
        </w:rPr>
        <w:t xml:space="preserve"> 5 </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29. Details of shares, debentures and commercial papers held in investment account or by way of stock-in-trade should be included in this part.</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t>30. Fixed deposits with companies should not be included here but should be shown in Part-4.</w:t>
      </w:r>
    </w:p>
    <w:p w:rsidR="00F77C83" w:rsidRPr="00F77C83" w:rsidRDefault="00F77C83" w:rsidP="00F77C83">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F77C83">
        <w:rPr>
          <w:rFonts w:ascii="Times New Roman" w:hAnsi="Times New Roman"/>
          <w:color w:val="000000"/>
          <w:lang w:bidi="hi-IN"/>
        </w:rPr>
        <w:lastRenderedPageBreak/>
        <w:t>31. Investment in unquoted debentures shall be treated as credit and not investment and should not be included in Part-5.</w:t>
      </w:r>
    </w:p>
    <w:p w:rsidR="00F77C83" w:rsidRPr="00F77C83" w:rsidRDefault="00F77C83" w:rsidP="00F77C83">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F77C83">
        <w:rPr>
          <w:rFonts w:ascii="Times New Roman" w:hAnsi="Times New Roman"/>
          <w:b/>
          <w:bCs/>
          <w:color w:val="000000"/>
          <w:lang w:bidi="hi-IN"/>
        </w:rPr>
        <w:t xml:space="preserve">SCHEDULE II </w:t>
      </w:r>
    </w:p>
    <w:p w:rsidR="00F77C83" w:rsidRPr="00F77C83" w:rsidRDefault="00F77C83" w:rsidP="00F77C83">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F77C83">
        <w:rPr>
          <w:rFonts w:ascii="Times New Roman" w:hAnsi="Times New Roman"/>
          <w:b/>
          <w:bCs/>
          <w:color w:val="000000"/>
          <w:lang w:bidi="hi-IN"/>
        </w:rPr>
        <w:t>[See paragraph 44(1) of the Housing Finance Companies (NHB) Directions, 2010]</w:t>
      </w:r>
    </w:p>
    <w:p w:rsidR="00F77C83" w:rsidRPr="00F77C83" w:rsidRDefault="00F77C83" w:rsidP="00F77C83">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F77C83">
        <w:rPr>
          <w:rFonts w:ascii="Times New Roman" w:hAnsi="Times New Roman"/>
          <w:b/>
          <w:bCs/>
          <w:color w:val="000000"/>
          <w:lang w:bidi="hi-IN"/>
        </w:rPr>
        <w:t>Half-Yearly Return as on March 31/September 30, ____</w:t>
      </w:r>
    </w:p>
    <w:p w:rsidR="00F77C83" w:rsidRPr="00F77C83" w:rsidRDefault="00F77C83" w:rsidP="00F77C83">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F77C83">
        <w:rPr>
          <w:rFonts w:ascii="Times New Roman" w:hAnsi="Times New Roman"/>
          <w:i/>
          <w:iCs/>
          <w:color w:val="000000"/>
          <w:lang w:bidi="hi-IN"/>
        </w:rPr>
        <w:t>(To be submitted within 6 weeks from close of the half year)</w:t>
      </w:r>
      <w:r w:rsidRPr="00F77C83">
        <w:rPr>
          <w:rFonts w:ascii="Times New Roman" w:hAnsi="Times New Roman"/>
          <w:color w:val="000000"/>
          <w:lang w:bidi="hi-IN"/>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625"/>
        <w:gridCol w:w="6330"/>
      </w:tblGrid>
      <w:tr w:rsidR="00F77C83" w:rsidRPr="00F77C83" w:rsidTr="00F77C83">
        <w:trPr>
          <w:tblCellSpacing w:w="0" w:type="dxa"/>
        </w:trPr>
        <w:tc>
          <w:tcPr>
            <w:tcW w:w="262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Name of the HFC: </w:t>
            </w:r>
          </w:p>
        </w:tc>
        <w:tc>
          <w:tcPr>
            <w:tcW w:w="633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b/>
                <w:bCs/>
                <w:lang w:bidi="hi-IN"/>
              </w:rPr>
              <w:t xml:space="preserve">  </w:t>
            </w:r>
          </w:p>
        </w:tc>
      </w:tr>
      <w:tr w:rsidR="00F77C83" w:rsidRPr="00F77C83" w:rsidTr="00F77C83">
        <w:trPr>
          <w:tblCellSpacing w:w="0" w:type="dxa"/>
        </w:trPr>
        <w:tc>
          <w:tcPr>
            <w:tcW w:w="262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Company code number </w:t>
            </w:r>
          </w:p>
        </w:tc>
        <w:tc>
          <w:tcPr>
            <w:tcW w:w="633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b/>
                <w:bCs/>
                <w:lang w:bidi="hi-IN"/>
              </w:rPr>
              <w:t xml:space="preserve">  </w:t>
            </w:r>
          </w:p>
        </w:tc>
      </w:tr>
      <w:tr w:rsidR="00F77C83" w:rsidRPr="00F77C83" w:rsidTr="00F77C83">
        <w:trPr>
          <w:tblCellSpacing w:w="0" w:type="dxa"/>
        </w:trPr>
        <w:tc>
          <w:tcPr>
            <w:tcW w:w="2625"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Registration number </w:t>
            </w:r>
          </w:p>
        </w:tc>
        <w:tc>
          <w:tcPr>
            <w:tcW w:w="633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b/>
                <w:bCs/>
                <w:lang w:bidi="hi-IN"/>
              </w:rPr>
              <w:t xml:space="preserve">  </w:t>
            </w:r>
          </w:p>
        </w:tc>
      </w:tr>
    </w:tbl>
    <w:p w:rsidR="00F77C83" w:rsidRDefault="00F77C83" w:rsidP="00F77C83">
      <w:pPr>
        <w:jc w:val="both"/>
        <w:rPr>
          <w:rFonts w:ascii="Times New Roman" w:hAnsi="Times New Roman"/>
        </w:rPr>
      </w:pPr>
    </w:p>
    <w:p w:rsidR="00F77C83" w:rsidRPr="00F77C83" w:rsidRDefault="00F77C83" w:rsidP="00F77C83">
      <w:pPr>
        <w:overflowPunct/>
        <w:autoSpaceDE/>
        <w:autoSpaceDN/>
        <w:adjustRightInd/>
        <w:spacing w:before="100" w:beforeAutospacing="1" w:after="100" w:afterAutospacing="1" w:line="300" w:lineRule="atLeast"/>
        <w:jc w:val="center"/>
        <w:textAlignment w:val="auto"/>
        <w:rPr>
          <w:rFonts w:ascii="Times New Roman" w:hAnsi="Times New Roman"/>
          <w:b/>
          <w:bCs/>
          <w:color w:val="000000"/>
          <w:lang w:bidi="hi-IN"/>
        </w:rPr>
      </w:pPr>
      <w:r w:rsidRPr="00F77C83">
        <w:rPr>
          <w:rFonts w:ascii="Times New Roman" w:hAnsi="Times New Roman"/>
          <w:b/>
          <w:bCs/>
          <w:color w:val="000000"/>
          <w:lang w:bidi="hi-IN"/>
        </w:rPr>
        <w:t>PART-</w:t>
      </w:r>
      <w:proofErr w:type="gramStart"/>
      <w:r w:rsidRPr="00F77C83">
        <w:rPr>
          <w:rFonts w:ascii="Times New Roman" w:hAnsi="Times New Roman"/>
          <w:b/>
          <w:bCs/>
          <w:color w:val="000000"/>
          <w:lang w:bidi="hi-IN"/>
        </w:rPr>
        <w:t xml:space="preserve">A </w:t>
      </w:r>
      <w:r>
        <w:rPr>
          <w:rFonts w:ascii="Times New Roman" w:hAnsi="Times New Roman"/>
          <w:b/>
          <w:bCs/>
          <w:color w:val="000000"/>
          <w:lang w:bidi="hi-IN"/>
        </w:rPr>
        <w:t xml:space="preserve"> </w:t>
      </w:r>
      <w:r w:rsidRPr="00F77C83">
        <w:rPr>
          <w:rFonts w:ascii="Times New Roman" w:hAnsi="Times New Roman"/>
          <w:b/>
          <w:bCs/>
          <w:color w:val="000000"/>
          <w:lang w:bidi="hi-IN"/>
        </w:rPr>
        <w:t>Capital</w:t>
      </w:r>
      <w:proofErr w:type="gramEnd"/>
      <w:r w:rsidRPr="00F77C83">
        <w:rPr>
          <w:rFonts w:ascii="Times New Roman" w:hAnsi="Times New Roman"/>
          <w:b/>
          <w:bCs/>
          <w:color w:val="000000"/>
          <w:lang w:bidi="hi-IN"/>
        </w:rPr>
        <w:t xml:space="preserve"> Funds-Tier-I </w:t>
      </w:r>
    </w:p>
    <w:p w:rsidR="00F77C83" w:rsidRPr="00F77C83" w:rsidRDefault="00F77C83" w:rsidP="00F77C83">
      <w:pPr>
        <w:overflowPunct/>
        <w:autoSpaceDE/>
        <w:autoSpaceDN/>
        <w:adjustRightInd/>
        <w:spacing w:before="100" w:beforeAutospacing="1" w:after="100" w:afterAutospacing="1" w:line="300" w:lineRule="atLeast"/>
        <w:jc w:val="right"/>
        <w:textAlignment w:val="auto"/>
        <w:rPr>
          <w:rFonts w:ascii="Times New Roman" w:hAnsi="Times New Roman"/>
          <w:color w:val="000000"/>
          <w:lang w:bidi="hi-IN"/>
        </w:rPr>
      </w:pPr>
      <w:proofErr w:type="gramStart"/>
      <w:r w:rsidRPr="00F77C83">
        <w:rPr>
          <w:rFonts w:ascii="Times New Roman" w:hAnsi="Times New Roman"/>
          <w:i/>
          <w:iCs/>
          <w:color w:val="000000"/>
          <w:lang w:bidi="hi-IN"/>
        </w:rPr>
        <w:t>[ Amount</w:t>
      </w:r>
      <w:proofErr w:type="gramEnd"/>
      <w:r w:rsidRPr="00F77C83">
        <w:rPr>
          <w:rFonts w:ascii="Times New Roman" w:hAnsi="Times New Roman"/>
          <w:i/>
          <w:iCs/>
          <w:color w:val="000000"/>
          <w:lang w:bidi="hi-IN"/>
        </w:rPr>
        <w:t xml:space="preserve"> in </w:t>
      </w:r>
      <w:proofErr w:type="spellStart"/>
      <w:r w:rsidR="00EE5796">
        <w:t>Rs</w:t>
      </w:r>
      <w:proofErr w:type="spellEnd"/>
      <w:r w:rsidRPr="00F77C83">
        <w:rPr>
          <w:rFonts w:ascii="Times New Roman" w:hAnsi="Times New Roman"/>
          <w:i/>
          <w:iCs/>
          <w:color w:val="000000"/>
          <w:lang w:bidi="hi-IN"/>
        </w:rPr>
        <w:t xml:space="preserve"> lakhs] </w:t>
      </w:r>
    </w:p>
    <w:tbl>
      <w:tblPr>
        <w:tblW w:w="935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215"/>
        <w:gridCol w:w="4987"/>
        <w:gridCol w:w="1530"/>
        <w:gridCol w:w="1620"/>
      </w:tblGrid>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b/>
                <w:bCs/>
                <w:lang w:bidi="hi-IN"/>
              </w:rPr>
              <w:t xml:space="preserve">Item No. </w:t>
            </w:r>
          </w:p>
        </w:tc>
        <w:tc>
          <w:tcPr>
            <w:tcW w:w="4987"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b/>
                <w:bCs/>
                <w:lang w:bidi="hi-IN"/>
              </w:rPr>
              <w:t xml:space="preserve">PARTICULARS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b/>
                <w:bCs/>
                <w:lang w:bidi="hi-IN"/>
              </w:rPr>
              <w:t xml:space="preserve">Item Code </w:t>
            </w:r>
          </w:p>
        </w:tc>
        <w:tc>
          <w:tcPr>
            <w:tcW w:w="162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b/>
                <w:bCs/>
                <w:lang w:bidi="hi-IN"/>
              </w:rPr>
              <w:t xml:space="preserve">Amount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Paid-up Equity Capital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111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2.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Preference shares which are compulsorily convertible into equity </w:t>
            </w:r>
          </w:p>
        </w:tc>
        <w:tc>
          <w:tcPr>
            <w:tcW w:w="1530" w:type="dxa"/>
            <w:hideMark/>
          </w:tcPr>
          <w:p w:rsidR="00F77C83" w:rsidRPr="00F77C83" w:rsidRDefault="001A4FB2" w:rsidP="00C8493D">
            <w:pPr>
              <w:overflowPunct/>
              <w:autoSpaceDE/>
              <w:autoSpaceDN/>
              <w:adjustRightInd/>
              <w:spacing w:before="100" w:beforeAutospacing="1" w:after="100" w:afterAutospacing="1"/>
              <w:jc w:val="center"/>
              <w:textAlignment w:val="auto"/>
              <w:rPr>
                <w:rFonts w:ascii="Times New Roman" w:hAnsi="Times New Roman"/>
                <w:lang w:bidi="hi-IN"/>
              </w:rPr>
            </w:pPr>
            <w:r>
              <w:rPr>
                <w:rFonts w:ascii="Times New Roman" w:hAnsi="Times New Roman"/>
                <w:lang w:bidi="hi-IN"/>
              </w:rPr>
              <w:t>1</w:t>
            </w:r>
            <w:r w:rsidR="00F77C83" w:rsidRPr="00F77C83">
              <w:rPr>
                <w:rFonts w:ascii="Times New Roman" w:hAnsi="Times New Roman"/>
                <w:lang w:bidi="hi-IN"/>
              </w:rPr>
              <w:t xml:space="preserve">12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3.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Free reserves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vMerge w:val="restart"/>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  </w:t>
            </w:r>
          </w:p>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   </w:t>
            </w:r>
          </w:p>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  </w:t>
            </w:r>
          </w:p>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  </w:t>
            </w:r>
          </w:p>
          <w:p w:rsidR="00F77C83" w:rsidRPr="00F77C83" w:rsidRDefault="00F77C83" w:rsidP="00C8493D">
            <w:pPr>
              <w:spacing w:before="100" w:beforeAutospacing="1" w:after="100" w:afterAutospacing="1"/>
              <w:jc w:val="center"/>
              <w:rPr>
                <w:rFonts w:ascii="Times New Roman" w:hAnsi="Times New Roman"/>
                <w:lang w:bidi="hi-IN"/>
              </w:rPr>
            </w:pPr>
            <w:r w:rsidRPr="00F77C83">
              <w:rPr>
                <w:rFonts w:ascii="Times New Roman" w:hAnsi="Times New Roman"/>
                <w:lang w:bidi="hi-IN"/>
              </w:rPr>
              <w:t xml:space="preserve">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(a) General Reserves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113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vMerge/>
            <w:hideMark/>
          </w:tcPr>
          <w:p w:rsidR="00F77C83" w:rsidRPr="00F77C83" w:rsidRDefault="00F77C83" w:rsidP="00C8493D">
            <w:pPr>
              <w:spacing w:before="100" w:beforeAutospacing="1" w:after="100" w:afterAutospacing="1"/>
              <w:jc w:val="center"/>
              <w:rPr>
                <w:rFonts w:ascii="Times New Roman" w:hAnsi="Times New Roman"/>
                <w:lang w:bidi="hi-IN"/>
              </w:rPr>
            </w:pP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(b) Share premium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114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vMerge/>
            <w:hideMark/>
          </w:tcPr>
          <w:p w:rsidR="00F77C83" w:rsidRPr="00F77C83" w:rsidRDefault="00F77C83" w:rsidP="00C8493D">
            <w:pPr>
              <w:spacing w:before="100" w:beforeAutospacing="1" w:after="100" w:afterAutospacing="1"/>
              <w:jc w:val="center"/>
              <w:rPr>
                <w:rFonts w:ascii="Times New Roman" w:hAnsi="Times New Roman"/>
                <w:lang w:bidi="hi-IN"/>
              </w:rPr>
            </w:pPr>
          </w:p>
        </w:tc>
        <w:tc>
          <w:tcPr>
            <w:tcW w:w="4987" w:type="dxa"/>
            <w:hideMark/>
          </w:tcPr>
          <w:p w:rsidR="00F77C83" w:rsidRPr="00F77C83" w:rsidRDefault="006759BD" w:rsidP="00C8493D">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I</w:t>
            </w:r>
            <w:r w:rsidR="00F77C83" w:rsidRPr="00F77C83">
              <w:rPr>
                <w:rFonts w:ascii="Times New Roman" w:hAnsi="Times New Roman"/>
                <w:lang w:bidi="hi-IN"/>
              </w:rPr>
              <w:t xml:space="preserve"> Capital Reserves (representing surplus on </w:t>
            </w:r>
            <w:r w:rsidR="00F77C83" w:rsidRPr="00F77C83">
              <w:rPr>
                <w:rFonts w:ascii="Times New Roman" w:hAnsi="Times New Roman"/>
                <w:lang w:bidi="hi-IN"/>
              </w:rPr>
              <w:br/>
              <w:t xml:space="preserve">sale of assets held in separate account)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115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vMerge/>
            <w:hideMark/>
          </w:tcPr>
          <w:p w:rsidR="00F77C83" w:rsidRPr="00F77C83" w:rsidRDefault="00F77C83" w:rsidP="00C8493D">
            <w:pPr>
              <w:spacing w:before="100" w:beforeAutospacing="1" w:after="100" w:afterAutospacing="1"/>
              <w:jc w:val="center"/>
              <w:rPr>
                <w:rFonts w:ascii="Times New Roman" w:hAnsi="Times New Roman"/>
                <w:lang w:bidi="hi-IN"/>
              </w:rPr>
            </w:pP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(d) Debenture redemption reserve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116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vMerge/>
            <w:hideMark/>
          </w:tcPr>
          <w:p w:rsidR="00F77C83" w:rsidRPr="00F77C83" w:rsidRDefault="00F77C83" w:rsidP="00C8493D">
            <w:pPr>
              <w:spacing w:before="100" w:beforeAutospacing="1" w:after="100" w:afterAutospacing="1"/>
              <w:jc w:val="center"/>
              <w:rPr>
                <w:rFonts w:ascii="Times New Roman" w:hAnsi="Times New Roman"/>
                <w:lang w:bidi="hi-IN"/>
              </w:rPr>
            </w:pP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(e) Capital redemption reserve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117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vMerge/>
            <w:hideMark/>
          </w:tcPr>
          <w:p w:rsidR="00F77C83" w:rsidRPr="00F77C83" w:rsidRDefault="00F77C83" w:rsidP="00C8493D">
            <w:pPr>
              <w:spacing w:before="100" w:beforeAutospacing="1" w:after="100" w:afterAutospacing="1"/>
              <w:jc w:val="center"/>
              <w:rPr>
                <w:rFonts w:ascii="Times New Roman" w:hAnsi="Times New Roman"/>
                <w:lang w:bidi="hi-IN"/>
              </w:rPr>
            </w:pP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(f) Credit balance in P &amp; L account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118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vMerge/>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(g) Other free reserves (to be specified)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119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4.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Total (111 to 119)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110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5.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Accumulated balance of loss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121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6.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Deferred revenue expenditure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122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7.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Other intangible assets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123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8.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Total (121 to 123)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120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9.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Owned Funds (110-120)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130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10.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Book value of investment in shares of : </w:t>
            </w:r>
            <w:r w:rsidRPr="00F77C83">
              <w:rPr>
                <w:rFonts w:ascii="Times New Roman" w:hAnsi="Times New Roman"/>
                <w:lang w:bidi="hi-IN"/>
              </w:rPr>
              <w:br/>
            </w:r>
            <w:r w:rsidRPr="00F77C83">
              <w:rPr>
                <w:rFonts w:ascii="Times New Roman" w:hAnsi="Times New Roman"/>
                <w:lang w:bidi="hi-IN"/>
              </w:rPr>
              <w:br/>
              <w:t>(a) Subsidiaries</w:t>
            </w:r>
            <w:r w:rsidRPr="00F77C83">
              <w:rPr>
                <w:rFonts w:ascii="Times New Roman" w:hAnsi="Times New Roman"/>
                <w:lang w:bidi="hi-IN"/>
              </w:rPr>
              <w:br/>
              <w:t xml:space="preserve">(b) Companies in the same group </w:t>
            </w:r>
            <w:r w:rsidRPr="00F77C83">
              <w:rPr>
                <w:rFonts w:ascii="Times New Roman" w:hAnsi="Times New Roman"/>
                <w:lang w:bidi="hi-IN"/>
              </w:rPr>
              <w:br/>
              <w:t xml:space="preserve">(c) Other housing finance institutions which are companies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  </w:t>
            </w:r>
          </w:p>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141 </w:t>
            </w:r>
            <w:r w:rsidRPr="00F77C83">
              <w:rPr>
                <w:rFonts w:ascii="Times New Roman" w:hAnsi="Times New Roman"/>
                <w:lang w:bidi="hi-IN"/>
              </w:rPr>
              <w:br/>
              <w:t xml:space="preserve">142 </w:t>
            </w:r>
            <w:r w:rsidRPr="00F77C83">
              <w:rPr>
                <w:rFonts w:ascii="Times New Roman" w:hAnsi="Times New Roman"/>
                <w:lang w:bidi="hi-IN"/>
              </w:rPr>
              <w:br/>
              <w:t xml:space="preserve">143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lastRenderedPageBreak/>
              <w:t xml:space="preserve">11.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Book value of investments in debentures and bond of </w:t>
            </w:r>
            <w:r w:rsidRPr="00F77C83">
              <w:rPr>
                <w:rFonts w:ascii="Times New Roman" w:hAnsi="Times New Roman"/>
                <w:lang w:bidi="hi-IN"/>
              </w:rPr>
              <w:br/>
            </w:r>
            <w:r w:rsidRPr="00F77C83">
              <w:rPr>
                <w:rFonts w:ascii="Times New Roman" w:hAnsi="Times New Roman"/>
                <w:lang w:bidi="hi-IN"/>
              </w:rPr>
              <w:br/>
              <w:t xml:space="preserve">(a) Subsidiaries </w:t>
            </w:r>
            <w:r w:rsidRPr="00F77C83">
              <w:rPr>
                <w:rFonts w:ascii="Times New Roman" w:hAnsi="Times New Roman"/>
                <w:lang w:bidi="hi-IN"/>
              </w:rPr>
              <w:br/>
              <w:t xml:space="preserve">(b) Companies in the same group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  </w:t>
            </w:r>
          </w:p>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144 </w:t>
            </w:r>
            <w:r w:rsidRPr="00F77C83">
              <w:rPr>
                <w:rFonts w:ascii="Times New Roman" w:hAnsi="Times New Roman"/>
                <w:lang w:bidi="hi-IN"/>
              </w:rPr>
              <w:br/>
              <w:t xml:space="preserve">145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12.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Outstanding loans and advances to and deposits with </w:t>
            </w:r>
            <w:r w:rsidRPr="00F77C83">
              <w:rPr>
                <w:rFonts w:ascii="Times New Roman" w:hAnsi="Times New Roman"/>
                <w:lang w:bidi="hi-IN"/>
              </w:rPr>
              <w:br/>
            </w:r>
            <w:r w:rsidRPr="00F77C83">
              <w:rPr>
                <w:rFonts w:ascii="Times New Roman" w:hAnsi="Times New Roman"/>
                <w:lang w:bidi="hi-IN"/>
              </w:rPr>
              <w:br/>
              <w:t xml:space="preserve">(a) Subsidiaries </w:t>
            </w:r>
            <w:r w:rsidRPr="00F77C83">
              <w:rPr>
                <w:rFonts w:ascii="Times New Roman" w:hAnsi="Times New Roman"/>
                <w:lang w:bidi="hi-IN"/>
              </w:rPr>
              <w:br/>
              <w:t xml:space="preserve">(b) Companies in the same group </w:t>
            </w:r>
          </w:p>
        </w:tc>
        <w:tc>
          <w:tcPr>
            <w:tcW w:w="1530" w:type="dxa"/>
            <w:hideMark/>
          </w:tcPr>
          <w:p w:rsidR="00F77C83" w:rsidRDefault="00F77C83" w:rsidP="00F77C83">
            <w:pPr>
              <w:overflowPunct/>
              <w:autoSpaceDE/>
              <w:autoSpaceDN/>
              <w:adjustRightInd/>
              <w:jc w:val="center"/>
              <w:textAlignment w:val="auto"/>
              <w:rPr>
                <w:rFonts w:ascii="Times New Roman" w:hAnsi="Times New Roman"/>
                <w:lang w:bidi="hi-IN"/>
              </w:rPr>
            </w:pPr>
          </w:p>
          <w:p w:rsidR="00F77C83" w:rsidRDefault="00F77C83" w:rsidP="00F77C83">
            <w:pPr>
              <w:overflowPunct/>
              <w:autoSpaceDE/>
              <w:autoSpaceDN/>
              <w:adjustRightInd/>
              <w:jc w:val="center"/>
              <w:textAlignment w:val="auto"/>
              <w:rPr>
                <w:rFonts w:ascii="Times New Roman" w:hAnsi="Times New Roman"/>
                <w:lang w:bidi="hi-IN"/>
              </w:rPr>
            </w:pPr>
          </w:p>
          <w:p w:rsidR="00F77C83" w:rsidRDefault="00F77C83" w:rsidP="00F77C83">
            <w:pPr>
              <w:overflowPunct/>
              <w:autoSpaceDE/>
              <w:autoSpaceDN/>
              <w:adjustRightInd/>
              <w:jc w:val="center"/>
              <w:textAlignment w:val="auto"/>
              <w:rPr>
                <w:rFonts w:ascii="Times New Roman" w:hAnsi="Times New Roman"/>
                <w:lang w:bidi="hi-IN"/>
              </w:rPr>
            </w:pPr>
            <w:r w:rsidRPr="00F77C83">
              <w:rPr>
                <w:rFonts w:ascii="Times New Roman" w:hAnsi="Times New Roman"/>
                <w:lang w:bidi="hi-IN"/>
              </w:rPr>
              <w:t>146</w:t>
            </w:r>
          </w:p>
          <w:p w:rsidR="00F77C83" w:rsidRPr="00F77C83" w:rsidRDefault="00F77C83" w:rsidP="00F77C83">
            <w:pPr>
              <w:overflowPunct/>
              <w:autoSpaceDE/>
              <w:autoSpaceDN/>
              <w:adjustRightInd/>
              <w:jc w:val="center"/>
              <w:textAlignment w:val="auto"/>
              <w:rPr>
                <w:rFonts w:ascii="Times New Roman" w:hAnsi="Times New Roman"/>
                <w:lang w:bidi="hi-IN"/>
              </w:rPr>
            </w:pPr>
            <w:r w:rsidRPr="00F77C83">
              <w:rPr>
                <w:rFonts w:ascii="Times New Roman" w:hAnsi="Times New Roman"/>
                <w:lang w:bidi="hi-IN"/>
              </w:rPr>
              <w:t xml:space="preserve">147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13.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Total (141 to 147)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140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14.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Amount of item 140 in excess of 10% of item 130 above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lang w:bidi="hi-IN"/>
              </w:rPr>
              <w:t xml:space="preserve">150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r w:rsidR="00F77C83" w:rsidRPr="00F77C83" w:rsidTr="00F77C83">
        <w:trPr>
          <w:tblCellSpacing w:w="0" w:type="dxa"/>
        </w:trPr>
        <w:tc>
          <w:tcPr>
            <w:tcW w:w="1215"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b/>
                <w:bCs/>
                <w:lang w:bidi="hi-IN"/>
              </w:rPr>
              <w:t xml:space="preserve">15. </w:t>
            </w:r>
          </w:p>
        </w:tc>
        <w:tc>
          <w:tcPr>
            <w:tcW w:w="4987"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b/>
                <w:bCs/>
                <w:lang w:bidi="hi-IN"/>
              </w:rPr>
              <w:t xml:space="preserve">Tier I Capital </w:t>
            </w:r>
            <w:r w:rsidR="006759BD">
              <w:rPr>
                <w:rFonts w:ascii="Times New Roman" w:hAnsi="Times New Roman"/>
                <w:b/>
                <w:bCs/>
                <w:lang w:bidi="hi-IN"/>
              </w:rPr>
              <w:t>–</w:t>
            </w:r>
            <w:r w:rsidRPr="00F77C83">
              <w:rPr>
                <w:rFonts w:ascii="Times New Roman" w:hAnsi="Times New Roman"/>
                <w:b/>
                <w:bCs/>
                <w:lang w:bidi="hi-IN"/>
              </w:rPr>
              <w:t xml:space="preserve"> Net owned funds (130 </w:t>
            </w:r>
            <w:r w:rsidR="006759BD">
              <w:rPr>
                <w:rFonts w:ascii="Times New Roman" w:hAnsi="Times New Roman"/>
                <w:b/>
                <w:bCs/>
                <w:lang w:bidi="hi-IN"/>
              </w:rPr>
              <w:t>–</w:t>
            </w:r>
            <w:r w:rsidRPr="00F77C83">
              <w:rPr>
                <w:rFonts w:ascii="Times New Roman" w:hAnsi="Times New Roman"/>
                <w:b/>
                <w:bCs/>
                <w:lang w:bidi="hi-IN"/>
              </w:rPr>
              <w:t xml:space="preserve"> 150) </w:t>
            </w:r>
          </w:p>
        </w:tc>
        <w:tc>
          <w:tcPr>
            <w:tcW w:w="1530" w:type="dxa"/>
            <w:hideMark/>
          </w:tcPr>
          <w:p w:rsidR="00F77C83" w:rsidRPr="00F77C83" w:rsidRDefault="00F77C83"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F77C83">
              <w:rPr>
                <w:rFonts w:ascii="Times New Roman" w:hAnsi="Times New Roman"/>
                <w:b/>
                <w:bCs/>
                <w:lang w:bidi="hi-IN"/>
              </w:rPr>
              <w:t xml:space="preserve">151 </w:t>
            </w:r>
          </w:p>
        </w:tc>
        <w:tc>
          <w:tcPr>
            <w:tcW w:w="1620" w:type="dxa"/>
            <w:hideMark/>
          </w:tcPr>
          <w:p w:rsidR="00F77C83" w:rsidRPr="00F77C83" w:rsidRDefault="00F77C83" w:rsidP="00C8493D">
            <w:pPr>
              <w:overflowPunct/>
              <w:autoSpaceDE/>
              <w:autoSpaceDN/>
              <w:adjustRightInd/>
              <w:spacing w:before="100" w:beforeAutospacing="1" w:after="100" w:afterAutospacing="1"/>
              <w:textAlignment w:val="auto"/>
              <w:rPr>
                <w:rFonts w:ascii="Times New Roman" w:hAnsi="Times New Roman"/>
                <w:lang w:bidi="hi-IN"/>
              </w:rPr>
            </w:pPr>
            <w:r w:rsidRPr="00F77C83">
              <w:rPr>
                <w:rFonts w:ascii="Times New Roman" w:hAnsi="Times New Roman"/>
                <w:lang w:bidi="hi-IN"/>
              </w:rPr>
              <w:t xml:space="preserve">  </w:t>
            </w:r>
          </w:p>
        </w:tc>
      </w:tr>
    </w:tbl>
    <w:p w:rsidR="009E48B0" w:rsidRDefault="009E48B0" w:rsidP="009E48B0">
      <w:pPr>
        <w:overflowPunct/>
        <w:autoSpaceDE/>
        <w:autoSpaceDN/>
        <w:adjustRightInd/>
        <w:jc w:val="center"/>
        <w:textAlignment w:val="auto"/>
        <w:rPr>
          <w:rFonts w:ascii="Times New Roman" w:hAnsi="Times New Roman"/>
          <w:b/>
          <w:bCs/>
          <w:color w:val="000000"/>
          <w:lang w:bidi="hi-IN"/>
        </w:rPr>
      </w:pPr>
    </w:p>
    <w:p w:rsidR="009E48B0" w:rsidRDefault="00F77C83" w:rsidP="009E48B0">
      <w:pPr>
        <w:overflowPunct/>
        <w:autoSpaceDE/>
        <w:autoSpaceDN/>
        <w:adjustRightInd/>
        <w:jc w:val="center"/>
        <w:textAlignment w:val="auto"/>
        <w:rPr>
          <w:rFonts w:ascii="Times New Roman" w:hAnsi="Times New Roman"/>
          <w:b/>
          <w:bCs/>
          <w:color w:val="000000"/>
          <w:lang w:bidi="hi-IN"/>
        </w:rPr>
      </w:pPr>
      <w:r w:rsidRPr="00F77C83">
        <w:rPr>
          <w:rFonts w:ascii="Times New Roman" w:hAnsi="Times New Roman"/>
          <w:b/>
          <w:bCs/>
          <w:color w:val="000000"/>
          <w:lang w:bidi="hi-IN"/>
        </w:rPr>
        <w:t xml:space="preserve">PART-B-Capital Funds-Tier- II </w:t>
      </w:r>
    </w:p>
    <w:p w:rsidR="00F77C83" w:rsidRPr="00F77C83" w:rsidRDefault="00F77C83" w:rsidP="009E48B0">
      <w:pPr>
        <w:overflowPunct/>
        <w:autoSpaceDE/>
        <w:autoSpaceDN/>
        <w:adjustRightInd/>
        <w:jc w:val="right"/>
        <w:textAlignment w:val="auto"/>
        <w:rPr>
          <w:rFonts w:ascii="Times New Roman" w:hAnsi="Times New Roman"/>
          <w:i/>
          <w:iCs/>
          <w:color w:val="000000"/>
          <w:lang w:bidi="hi-IN"/>
        </w:rPr>
      </w:pPr>
      <w:r w:rsidRPr="00F77C83">
        <w:rPr>
          <w:rFonts w:ascii="Times New Roman" w:hAnsi="Times New Roman"/>
          <w:i/>
          <w:iCs/>
          <w:color w:val="000000"/>
          <w:lang w:bidi="hi-IN"/>
        </w:rPr>
        <w:t xml:space="preserve">[Amount </w:t>
      </w:r>
      <w:proofErr w:type="spellStart"/>
      <w:r w:rsidR="00EE5796">
        <w:t>Rs</w:t>
      </w:r>
      <w:proofErr w:type="spellEnd"/>
      <w:r w:rsidRPr="00F77C83">
        <w:rPr>
          <w:rFonts w:ascii="Times New Roman" w:hAnsi="Times New Roman"/>
          <w:i/>
          <w:iCs/>
          <w:color w:val="000000"/>
          <w:lang w:bidi="hi-IN"/>
        </w:rPr>
        <w:t xml:space="preserve"> in lakhs] </w:t>
      </w:r>
    </w:p>
    <w:tbl>
      <w:tblPr>
        <w:tblW w:w="935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080"/>
        <w:gridCol w:w="2070"/>
        <w:gridCol w:w="2202"/>
      </w:tblGrid>
      <w:tr w:rsidR="00A507FC" w:rsidRPr="00A507FC" w:rsidTr="00A507FC">
        <w:trPr>
          <w:tblCellSpacing w:w="0" w:type="dxa"/>
        </w:trPr>
        <w:tc>
          <w:tcPr>
            <w:tcW w:w="5080"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b/>
                <w:bCs/>
                <w:lang w:bidi="hi-IN"/>
              </w:rPr>
              <w:t xml:space="preserve">Item Name </w:t>
            </w:r>
          </w:p>
        </w:tc>
        <w:tc>
          <w:tcPr>
            <w:tcW w:w="2070"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b/>
                <w:bCs/>
                <w:lang w:bidi="hi-IN"/>
              </w:rPr>
              <w:t xml:space="preserve">Item Code </w:t>
            </w:r>
          </w:p>
        </w:tc>
        <w:tc>
          <w:tcPr>
            <w:tcW w:w="2202"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b/>
                <w:bCs/>
                <w:lang w:bidi="hi-IN"/>
              </w:rPr>
              <w:t xml:space="preserve">Amount </w:t>
            </w:r>
          </w:p>
        </w:tc>
      </w:tr>
      <w:tr w:rsidR="00A507FC" w:rsidRPr="00A507FC" w:rsidTr="00A507FC">
        <w:trPr>
          <w:tblCellSpacing w:w="0" w:type="dxa"/>
        </w:trPr>
        <w:tc>
          <w:tcPr>
            <w:tcW w:w="5080" w:type="dxa"/>
            <w:hideMark/>
          </w:tcPr>
          <w:p w:rsidR="00A507FC" w:rsidRPr="00A507FC" w:rsidRDefault="00A507FC" w:rsidP="00A507FC">
            <w:pPr>
              <w:tabs>
                <w:tab w:val="center" w:pos="3022"/>
                <w:tab w:val="right" w:pos="6045"/>
              </w:tabs>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(1)</w:t>
            </w:r>
          </w:p>
        </w:tc>
        <w:tc>
          <w:tcPr>
            <w:tcW w:w="2070"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w:t>
            </w:r>
          </w:p>
        </w:tc>
        <w:tc>
          <w:tcPr>
            <w:tcW w:w="2202"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(3)</w:t>
            </w:r>
          </w:p>
        </w:tc>
      </w:tr>
      <w:tr w:rsidR="00A507FC" w:rsidRPr="00A507FC" w:rsidTr="00A507FC">
        <w:trPr>
          <w:tblCellSpacing w:w="0" w:type="dxa"/>
        </w:trPr>
        <w:tc>
          <w:tcPr>
            <w:tcW w:w="5080"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 Preference shares (other than those compulsorily convertible into equity) </w:t>
            </w:r>
          </w:p>
        </w:tc>
        <w:tc>
          <w:tcPr>
            <w:tcW w:w="2070"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161 </w:t>
            </w:r>
          </w:p>
        </w:tc>
        <w:tc>
          <w:tcPr>
            <w:tcW w:w="220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A507FC">
        <w:trPr>
          <w:tblCellSpacing w:w="0" w:type="dxa"/>
        </w:trPr>
        <w:tc>
          <w:tcPr>
            <w:tcW w:w="5080"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(ii) Revaluation Reserves </w:t>
            </w:r>
          </w:p>
        </w:tc>
        <w:tc>
          <w:tcPr>
            <w:tcW w:w="2070"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162 </w:t>
            </w:r>
          </w:p>
        </w:tc>
        <w:tc>
          <w:tcPr>
            <w:tcW w:w="220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A507FC">
        <w:trPr>
          <w:tblCellSpacing w:w="0" w:type="dxa"/>
        </w:trPr>
        <w:tc>
          <w:tcPr>
            <w:tcW w:w="5080"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(iii) General provisions and loss reserves </w:t>
            </w:r>
          </w:p>
        </w:tc>
        <w:tc>
          <w:tcPr>
            <w:tcW w:w="2070"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163 </w:t>
            </w:r>
          </w:p>
        </w:tc>
        <w:tc>
          <w:tcPr>
            <w:tcW w:w="220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A507FC">
        <w:trPr>
          <w:tblCellSpacing w:w="0" w:type="dxa"/>
        </w:trPr>
        <w:tc>
          <w:tcPr>
            <w:tcW w:w="5080"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(iv) Hybrid capital instruments </w:t>
            </w:r>
          </w:p>
        </w:tc>
        <w:tc>
          <w:tcPr>
            <w:tcW w:w="2070"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164 </w:t>
            </w:r>
          </w:p>
        </w:tc>
        <w:tc>
          <w:tcPr>
            <w:tcW w:w="220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A507FC">
        <w:trPr>
          <w:tblCellSpacing w:w="0" w:type="dxa"/>
        </w:trPr>
        <w:tc>
          <w:tcPr>
            <w:tcW w:w="5080"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(v) Subordinated debt </w:t>
            </w:r>
          </w:p>
        </w:tc>
        <w:tc>
          <w:tcPr>
            <w:tcW w:w="2070"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165 </w:t>
            </w:r>
          </w:p>
        </w:tc>
        <w:tc>
          <w:tcPr>
            <w:tcW w:w="220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A507FC">
        <w:trPr>
          <w:tblCellSpacing w:w="0" w:type="dxa"/>
        </w:trPr>
        <w:tc>
          <w:tcPr>
            <w:tcW w:w="5080"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(vi) Aggregate Tier-II Capital </w:t>
            </w:r>
          </w:p>
        </w:tc>
        <w:tc>
          <w:tcPr>
            <w:tcW w:w="2070"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160 </w:t>
            </w:r>
          </w:p>
        </w:tc>
        <w:tc>
          <w:tcPr>
            <w:tcW w:w="220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A507FC">
        <w:trPr>
          <w:tblCellSpacing w:w="0" w:type="dxa"/>
        </w:trPr>
        <w:tc>
          <w:tcPr>
            <w:tcW w:w="5080"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Total Capital Funds (151+160) </w:t>
            </w:r>
          </w:p>
        </w:tc>
        <w:tc>
          <w:tcPr>
            <w:tcW w:w="2070"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170 </w:t>
            </w:r>
          </w:p>
        </w:tc>
        <w:tc>
          <w:tcPr>
            <w:tcW w:w="220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bl>
    <w:p w:rsidR="00F77C83" w:rsidRDefault="00F77C83" w:rsidP="00F77C83">
      <w:pPr>
        <w:jc w:val="both"/>
        <w:rPr>
          <w:rFonts w:ascii="Times New Roman" w:hAnsi="Times New Roman"/>
        </w:rPr>
      </w:pPr>
    </w:p>
    <w:p w:rsidR="00A507FC" w:rsidRDefault="00A507FC" w:rsidP="00A507FC">
      <w:pPr>
        <w:overflowPunct/>
        <w:autoSpaceDE/>
        <w:autoSpaceDN/>
        <w:adjustRightInd/>
        <w:spacing w:line="300" w:lineRule="atLeast"/>
        <w:jc w:val="center"/>
        <w:textAlignment w:val="auto"/>
        <w:rPr>
          <w:rFonts w:ascii="Times New Roman" w:hAnsi="Times New Roman"/>
          <w:b/>
          <w:bCs/>
          <w:color w:val="000000"/>
          <w:lang w:bidi="hi-IN"/>
        </w:rPr>
      </w:pPr>
      <w:r w:rsidRPr="00A507FC">
        <w:rPr>
          <w:rFonts w:ascii="Times New Roman" w:hAnsi="Times New Roman"/>
          <w:b/>
          <w:bCs/>
          <w:color w:val="000000"/>
          <w:lang w:bidi="hi-IN"/>
        </w:rPr>
        <w:t xml:space="preserve">PART C </w:t>
      </w:r>
      <w:r w:rsidR="006759BD">
        <w:rPr>
          <w:rFonts w:ascii="Times New Roman" w:hAnsi="Times New Roman"/>
          <w:b/>
          <w:bCs/>
          <w:color w:val="000000"/>
          <w:lang w:bidi="hi-IN"/>
        </w:rPr>
        <w:t>–</w:t>
      </w:r>
      <w:r w:rsidRPr="00A507FC">
        <w:rPr>
          <w:rFonts w:ascii="Times New Roman" w:hAnsi="Times New Roman"/>
          <w:b/>
          <w:bCs/>
          <w:color w:val="000000"/>
          <w:lang w:bidi="hi-IN"/>
        </w:rPr>
        <w:t xml:space="preserve"> Risk Assets &amp; Off-Balance Sheet Items </w:t>
      </w:r>
    </w:p>
    <w:p w:rsidR="00A507FC" w:rsidRPr="00A507FC" w:rsidRDefault="00A507FC" w:rsidP="00A507FC">
      <w:pPr>
        <w:overflowPunct/>
        <w:autoSpaceDE/>
        <w:autoSpaceDN/>
        <w:adjustRightInd/>
        <w:spacing w:line="300" w:lineRule="atLeast"/>
        <w:jc w:val="right"/>
        <w:textAlignment w:val="auto"/>
        <w:rPr>
          <w:rFonts w:ascii="Times New Roman" w:hAnsi="Times New Roman"/>
          <w:i/>
          <w:iCs/>
          <w:color w:val="000000"/>
          <w:lang w:bidi="hi-IN"/>
        </w:rPr>
      </w:pPr>
      <w:r w:rsidRPr="00A507FC">
        <w:rPr>
          <w:rFonts w:ascii="Times New Roman" w:hAnsi="Times New Roman"/>
          <w:i/>
          <w:iCs/>
          <w:color w:val="000000"/>
          <w:lang w:bidi="hi-IN"/>
        </w:rPr>
        <w:t xml:space="preserve">[Amount </w:t>
      </w:r>
      <w:proofErr w:type="spellStart"/>
      <w:r w:rsidR="00EE5796">
        <w:t>Rs</w:t>
      </w:r>
      <w:proofErr w:type="spellEnd"/>
      <w:r w:rsidRPr="00A507FC">
        <w:rPr>
          <w:rFonts w:ascii="Times New Roman" w:hAnsi="Times New Roman"/>
          <w:i/>
          <w:iCs/>
          <w:color w:val="000000"/>
          <w:lang w:bidi="hi-IN"/>
        </w:rPr>
        <w:t xml:space="preserve"> in lakhs] </w:t>
      </w:r>
    </w:p>
    <w:tbl>
      <w:tblPr>
        <w:tblW w:w="935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482"/>
        <w:gridCol w:w="1943"/>
        <w:gridCol w:w="1927"/>
      </w:tblGrid>
      <w:tr w:rsidR="00A507FC" w:rsidRPr="00A507FC" w:rsidTr="00A507FC">
        <w:trPr>
          <w:tblCellSpacing w:w="0" w:type="dxa"/>
        </w:trPr>
        <w:tc>
          <w:tcPr>
            <w:tcW w:w="5482"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b/>
                <w:bCs/>
                <w:lang w:bidi="hi-IN"/>
              </w:rPr>
            </w:pPr>
            <w:r w:rsidRPr="00A507FC">
              <w:rPr>
                <w:rFonts w:ascii="Times New Roman" w:hAnsi="Times New Roman"/>
                <w:b/>
                <w:bCs/>
                <w:lang w:bidi="hi-IN"/>
              </w:rPr>
              <w:t>Items</w:t>
            </w:r>
          </w:p>
        </w:tc>
        <w:tc>
          <w:tcPr>
            <w:tcW w:w="194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b/>
                <w:bCs/>
                <w:lang w:bidi="hi-IN"/>
              </w:rPr>
            </w:pPr>
            <w:r w:rsidRPr="00A507FC">
              <w:rPr>
                <w:rFonts w:ascii="Times New Roman" w:hAnsi="Times New Roman"/>
                <w:b/>
                <w:bCs/>
                <w:lang w:bidi="hi-IN"/>
              </w:rPr>
              <w:t>Item code</w:t>
            </w:r>
          </w:p>
        </w:tc>
        <w:tc>
          <w:tcPr>
            <w:tcW w:w="1927"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b/>
                <w:bCs/>
                <w:lang w:bidi="hi-IN"/>
              </w:rPr>
            </w:pPr>
            <w:r w:rsidRPr="00A507FC">
              <w:rPr>
                <w:rFonts w:ascii="Times New Roman" w:hAnsi="Times New Roman"/>
                <w:b/>
                <w:bCs/>
                <w:lang w:bidi="hi-IN"/>
              </w:rPr>
              <w:t>Amount</w:t>
            </w:r>
          </w:p>
        </w:tc>
      </w:tr>
      <w:tr w:rsidR="00A507FC" w:rsidRPr="00A507FC" w:rsidTr="00A507FC">
        <w:trPr>
          <w:tblCellSpacing w:w="0" w:type="dxa"/>
        </w:trPr>
        <w:tc>
          <w:tcPr>
            <w:tcW w:w="548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)Adjusted value of funded risk assets, </w:t>
            </w:r>
            <w:proofErr w:type="spellStart"/>
            <w:r w:rsidRPr="00A507FC">
              <w:rPr>
                <w:rFonts w:ascii="Times New Roman" w:hAnsi="Times New Roman"/>
                <w:lang w:bidi="hi-IN"/>
              </w:rPr>
              <w:t>ie</w:t>
            </w:r>
            <w:proofErr w:type="spellEnd"/>
            <w:r w:rsidRPr="00A507FC">
              <w:rPr>
                <w:rFonts w:ascii="Times New Roman" w:hAnsi="Times New Roman"/>
                <w:lang w:bidi="hi-IN"/>
              </w:rPr>
              <w:t>, on-balance sheet items (To tally with Part D)</w:t>
            </w:r>
          </w:p>
        </w:tc>
        <w:tc>
          <w:tcPr>
            <w:tcW w:w="1943"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181 </w:t>
            </w:r>
          </w:p>
        </w:tc>
        <w:tc>
          <w:tcPr>
            <w:tcW w:w="1927"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i/>
                <w:iCs/>
                <w:lang w:bidi="hi-IN"/>
              </w:rPr>
              <w:t xml:space="preserve">  </w:t>
            </w:r>
          </w:p>
        </w:tc>
      </w:tr>
      <w:tr w:rsidR="00A507FC" w:rsidRPr="00A507FC" w:rsidTr="00A507FC">
        <w:trPr>
          <w:tblCellSpacing w:w="0" w:type="dxa"/>
        </w:trPr>
        <w:tc>
          <w:tcPr>
            <w:tcW w:w="548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(ii)Adjusted value of non-funded and off-balance sheet items (To tally with Part E)</w:t>
            </w:r>
          </w:p>
        </w:tc>
        <w:tc>
          <w:tcPr>
            <w:tcW w:w="1943"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182 </w:t>
            </w:r>
          </w:p>
        </w:tc>
        <w:tc>
          <w:tcPr>
            <w:tcW w:w="1927"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i/>
                <w:iCs/>
                <w:lang w:bidi="hi-IN"/>
              </w:rPr>
              <w:t xml:space="preserve">  </w:t>
            </w:r>
          </w:p>
        </w:tc>
      </w:tr>
      <w:tr w:rsidR="00A507FC" w:rsidRPr="00A507FC" w:rsidTr="00A507FC">
        <w:trPr>
          <w:tblCellSpacing w:w="0" w:type="dxa"/>
        </w:trPr>
        <w:tc>
          <w:tcPr>
            <w:tcW w:w="5482"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(iii)Total risk weighted assets/exposures[total (</w:t>
            </w:r>
            <w:proofErr w:type="spellStart"/>
            <w:r w:rsidRPr="00A507FC">
              <w:rPr>
                <w:rFonts w:ascii="Times New Roman" w:hAnsi="Times New Roman"/>
                <w:lang w:bidi="hi-IN"/>
              </w:rPr>
              <w:t>i</w:t>
            </w:r>
            <w:proofErr w:type="spellEnd"/>
            <w:r w:rsidRPr="00A507FC">
              <w:rPr>
                <w:rFonts w:ascii="Times New Roman" w:hAnsi="Times New Roman"/>
                <w:lang w:bidi="hi-IN"/>
              </w:rPr>
              <w:t>) + (ii)]</w:t>
            </w:r>
          </w:p>
        </w:tc>
        <w:tc>
          <w:tcPr>
            <w:tcW w:w="1943"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180 </w:t>
            </w:r>
          </w:p>
        </w:tc>
        <w:tc>
          <w:tcPr>
            <w:tcW w:w="1927"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i/>
                <w:iCs/>
                <w:lang w:bidi="hi-IN"/>
              </w:rPr>
              <w:t xml:space="preserve">  </w:t>
            </w:r>
          </w:p>
        </w:tc>
      </w:tr>
      <w:tr w:rsidR="00A507FC" w:rsidRPr="00A507FC" w:rsidTr="00A507FC">
        <w:trPr>
          <w:tblCellSpacing w:w="0" w:type="dxa"/>
        </w:trPr>
        <w:tc>
          <w:tcPr>
            <w:tcW w:w="5482" w:type="dxa"/>
            <w:hideMark/>
          </w:tcPr>
          <w:p w:rsidR="00A507FC" w:rsidRPr="00A507FC" w:rsidRDefault="00A507FC" w:rsidP="00A507FC">
            <w:pPr>
              <w:overflowPunct/>
              <w:autoSpaceDE/>
              <w:autoSpaceDN/>
              <w:adjustRightInd/>
              <w:spacing w:before="100" w:beforeAutospacing="1" w:after="100" w:afterAutospacing="1"/>
              <w:ind w:left="360" w:hanging="360"/>
              <w:textAlignment w:val="auto"/>
              <w:rPr>
                <w:rFonts w:ascii="Times New Roman" w:hAnsi="Times New Roman"/>
                <w:lang w:bidi="hi-IN"/>
              </w:rPr>
            </w:pPr>
            <w:r w:rsidRPr="00A507FC">
              <w:rPr>
                <w:rFonts w:ascii="Times New Roman" w:hAnsi="Times New Roman"/>
                <w:lang w:bidi="hi-IN"/>
              </w:rPr>
              <w:t xml:space="preserve">(iv)Percentage of capital funds to risk weighted assets/exposures: </w:t>
            </w:r>
            <w:r w:rsidRPr="00A507FC">
              <w:rPr>
                <w:rFonts w:ascii="Times New Roman" w:hAnsi="Times New Roman"/>
                <w:lang w:bidi="hi-IN"/>
              </w:rPr>
              <w:br/>
              <w:t>(a) Tier-I capital</w:t>
            </w:r>
          </w:p>
        </w:tc>
        <w:tc>
          <w:tcPr>
            <w:tcW w:w="1943" w:type="dxa"/>
            <w:hideMark/>
          </w:tcPr>
          <w:p w:rsidR="00A507FC" w:rsidRDefault="00A507FC" w:rsidP="00C8493D">
            <w:pPr>
              <w:overflowPunct/>
              <w:autoSpaceDE/>
              <w:autoSpaceDN/>
              <w:adjustRightInd/>
              <w:jc w:val="center"/>
              <w:textAlignment w:val="auto"/>
              <w:rPr>
                <w:rFonts w:ascii="Times New Roman" w:hAnsi="Times New Roman"/>
                <w:lang w:bidi="hi-IN"/>
              </w:rPr>
            </w:pPr>
          </w:p>
          <w:p w:rsidR="00A507FC" w:rsidRPr="00A507FC" w:rsidRDefault="00A507FC" w:rsidP="00C8493D">
            <w:pPr>
              <w:overflowPunct/>
              <w:autoSpaceDE/>
              <w:autoSpaceDN/>
              <w:adjustRightInd/>
              <w:jc w:val="center"/>
              <w:textAlignment w:val="auto"/>
              <w:rPr>
                <w:rFonts w:ascii="Times New Roman" w:hAnsi="Times New Roman"/>
                <w:lang w:bidi="hi-IN"/>
              </w:rPr>
            </w:pPr>
            <w:r>
              <w:rPr>
                <w:rFonts w:ascii="Times New Roman" w:hAnsi="Times New Roman"/>
                <w:lang w:bidi="hi-IN"/>
              </w:rPr>
              <w:t>1</w:t>
            </w:r>
            <w:r w:rsidRPr="00A507FC">
              <w:rPr>
                <w:rFonts w:ascii="Times New Roman" w:hAnsi="Times New Roman"/>
                <w:lang w:bidi="hi-IN"/>
              </w:rPr>
              <w:t xml:space="preserve">91 </w:t>
            </w:r>
          </w:p>
        </w:tc>
        <w:tc>
          <w:tcPr>
            <w:tcW w:w="1927"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A507FC">
        <w:trPr>
          <w:tblCellSpacing w:w="0" w:type="dxa"/>
        </w:trPr>
        <w:tc>
          <w:tcPr>
            <w:tcW w:w="5482" w:type="dxa"/>
            <w:hideMark/>
          </w:tcPr>
          <w:p w:rsidR="00A507FC" w:rsidRPr="00A507FC" w:rsidRDefault="00A507FC" w:rsidP="00A507FC">
            <w:pPr>
              <w:overflowPunct/>
              <w:autoSpaceDE/>
              <w:autoSpaceDN/>
              <w:adjustRightInd/>
              <w:spacing w:before="100" w:beforeAutospacing="1" w:after="100" w:afterAutospacing="1"/>
              <w:ind w:left="360"/>
              <w:textAlignment w:val="auto"/>
              <w:rPr>
                <w:rFonts w:ascii="Times New Roman" w:hAnsi="Times New Roman"/>
                <w:lang w:bidi="hi-IN"/>
              </w:rPr>
            </w:pPr>
            <w:r w:rsidRPr="00A507FC">
              <w:rPr>
                <w:rFonts w:ascii="Times New Roman" w:hAnsi="Times New Roman"/>
                <w:lang w:bidi="hi-IN"/>
              </w:rPr>
              <w:t xml:space="preserve">(b) Tier-II capital </w:t>
            </w:r>
          </w:p>
        </w:tc>
        <w:tc>
          <w:tcPr>
            <w:tcW w:w="1943"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192 </w:t>
            </w:r>
          </w:p>
        </w:tc>
        <w:tc>
          <w:tcPr>
            <w:tcW w:w="1927"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i/>
                <w:iCs/>
                <w:lang w:bidi="hi-IN"/>
              </w:rPr>
              <w:t xml:space="preserve">  </w:t>
            </w:r>
          </w:p>
        </w:tc>
      </w:tr>
      <w:tr w:rsidR="00A507FC" w:rsidRPr="00A507FC" w:rsidTr="00A507FC">
        <w:trPr>
          <w:tblCellSpacing w:w="0" w:type="dxa"/>
        </w:trPr>
        <w:tc>
          <w:tcPr>
            <w:tcW w:w="5482" w:type="dxa"/>
            <w:hideMark/>
          </w:tcPr>
          <w:p w:rsidR="00A507FC" w:rsidRPr="00A507FC" w:rsidRDefault="006759BD" w:rsidP="00A507FC">
            <w:pPr>
              <w:overflowPunct/>
              <w:autoSpaceDE/>
              <w:autoSpaceDN/>
              <w:adjustRightInd/>
              <w:spacing w:before="100" w:beforeAutospacing="1" w:after="100" w:afterAutospacing="1"/>
              <w:ind w:firstLine="360"/>
              <w:textAlignment w:val="auto"/>
              <w:rPr>
                <w:rFonts w:ascii="Times New Roman" w:hAnsi="Times New Roman"/>
                <w:lang w:bidi="hi-IN"/>
              </w:rPr>
            </w:pPr>
            <w:r>
              <w:rPr>
                <w:rFonts w:ascii="Times New Roman" w:hAnsi="Times New Roman"/>
                <w:lang w:bidi="hi-IN"/>
              </w:rPr>
              <w:t>I</w:t>
            </w:r>
            <w:r w:rsidR="00A507FC" w:rsidRPr="00A507FC">
              <w:rPr>
                <w:rFonts w:ascii="Times New Roman" w:hAnsi="Times New Roman"/>
                <w:lang w:bidi="hi-IN"/>
              </w:rPr>
              <w:t xml:space="preserve"> Total capital </w:t>
            </w:r>
          </w:p>
        </w:tc>
        <w:tc>
          <w:tcPr>
            <w:tcW w:w="1943" w:type="dxa"/>
            <w:hideMark/>
          </w:tcPr>
          <w:p w:rsidR="00A507FC" w:rsidRPr="00A507FC" w:rsidRDefault="00A507FC" w:rsidP="00C8493D">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193 </w:t>
            </w:r>
          </w:p>
        </w:tc>
        <w:tc>
          <w:tcPr>
            <w:tcW w:w="1927"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i/>
                <w:iCs/>
                <w:lang w:bidi="hi-IN"/>
              </w:rPr>
              <w:t xml:space="preserve">  </w:t>
            </w:r>
          </w:p>
        </w:tc>
      </w:tr>
    </w:tbl>
    <w:p w:rsidR="00A507FC" w:rsidRDefault="00A507FC" w:rsidP="00F77C83">
      <w:pPr>
        <w:jc w:val="both"/>
        <w:rPr>
          <w:rFonts w:ascii="Times New Roman" w:hAnsi="Times New Roman"/>
        </w:rPr>
      </w:pPr>
    </w:p>
    <w:p w:rsidR="00A507FC" w:rsidRPr="00A507FC" w:rsidRDefault="00A507FC" w:rsidP="00A507FC">
      <w:pPr>
        <w:overflowPunct/>
        <w:autoSpaceDE/>
        <w:autoSpaceDN/>
        <w:adjustRightInd/>
        <w:spacing w:before="100" w:beforeAutospacing="1" w:line="300" w:lineRule="atLeast"/>
        <w:jc w:val="center"/>
        <w:textAlignment w:val="auto"/>
        <w:rPr>
          <w:rFonts w:ascii="Times New Roman" w:hAnsi="Times New Roman"/>
          <w:b/>
          <w:bCs/>
          <w:color w:val="000000"/>
          <w:lang w:bidi="hi-IN"/>
        </w:rPr>
      </w:pPr>
      <w:r w:rsidRPr="00A507FC">
        <w:rPr>
          <w:rFonts w:ascii="Times New Roman" w:hAnsi="Times New Roman"/>
          <w:b/>
          <w:bCs/>
          <w:color w:val="000000"/>
          <w:lang w:bidi="hi-IN"/>
        </w:rPr>
        <w:t xml:space="preserve">PART D </w:t>
      </w:r>
      <w:r w:rsidR="006759BD">
        <w:rPr>
          <w:rFonts w:ascii="Times New Roman" w:hAnsi="Times New Roman"/>
          <w:b/>
          <w:bCs/>
          <w:color w:val="000000"/>
          <w:lang w:bidi="hi-IN"/>
        </w:rPr>
        <w:t>–</w:t>
      </w:r>
      <w:r w:rsidRPr="00A507FC">
        <w:rPr>
          <w:rFonts w:ascii="Times New Roman" w:hAnsi="Times New Roman"/>
          <w:b/>
          <w:bCs/>
          <w:color w:val="000000"/>
          <w:lang w:bidi="hi-IN"/>
        </w:rPr>
        <w:t xml:space="preserve"> Weighted assets, i.e., on-balance sheet items </w:t>
      </w:r>
    </w:p>
    <w:p w:rsidR="00A507FC" w:rsidRPr="00A507FC" w:rsidRDefault="00A507FC" w:rsidP="00A507FC">
      <w:pPr>
        <w:overflowPunct/>
        <w:autoSpaceDE/>
        <w:autoSpaceDN/>
        <w:adjustRightInd/>
        <w:spacing w:before="100" w:beforeAutospacing="1" w:line="300" w:lineRule="atLeast"/>
        <w:jc w:val="right"/>
        <w:textAlignment w:val="auto"/>
        <w:rPr>
          <w:rFonts w:ascii="Times New Roman" w:hAnsi="Times New Roman"/>
          <w:color w:val="000000"/>
          <w:lang w:bidi="hi-IN"/>
        </w:rPr>
      </w:pPr>
      <w:r w:rsidRPr="00A507FC">
        <w:rPr>
          <w:rFonts w:ascii="Times New Roman" w:hAnsi="Times New Roman"/>
          <w:color w:val="000000"/>
          <w:lang w:bidi="hi-IN"/>
        </w:rPr>
        <w:t>[</w:t>
      </w:r>
      <w:r w:rsidRPr="00A507FC">
        <w:rPr>
          <w:rFonts w:ascii="Times New Roman" w:hAnsi="Times New Roman"/>
          <w:i/>
          <w:iCs/>
          <w:color w:val="000000"/>
          <w:lang w:bidi="hi-IN"/>
        </w:rPr>
        <w:t xml:space="preserve">Amount </w:t>
      </w:r>
      <w:proofErr w:type="spellStart"/>
      <w:r w:rsidR="00EE5796">
        <w:rPr>
          <w:rFonts w:ascii="Times New Roman" w:hAnsi="Times New Roman"/>
          <w:i/>
          <w:iCs/>
          <w:color w:val="000000"/>
          <w:lang w:bidi="hi-IN"/>
        </w:rPr>
        <w:t>Rs</w:t>
      </w:r>
      <w:proofErr w:type="spellEnd"/>
      <w:r w:rsidRPr="00A507FC">
        <w:rPr>
          <w:rFonts w:ascii="Times New Roman" w:hAnsi="Times New Roman"/>
          <w:i/>
          <w:iCs/>
          <w:color w:val="000000"/>
          <w:lang w:bidi="hi-IN"/>
        </w:rPr>
        <w:t xml:space="preserve"> in lakhs]</w:t>
      </w:r>
      <w:r w:rsidRPr="00A507FC">
        <w:rPr>
          <w:rFonts w:ascii="Times New Roman" w:hAnsi="Times New Roman"/>
          <w:color w:val="000000"/>
          <w:lang w:bidi="hi-IN"/>
        </w:rPr>
        <w:t xml:space="preserve"> </w:t>
      </w:r>
    </w:p>
    <w:tbl>
      <w:tblPr>
        <w:tblW w:w="497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349"/>
        <w:gridCol w:w="809"/>
        <w:gridCol w:w="989"/>
        <w:gridCol w:w="1173"/>
        <w:gridCol w:w="1075"/>
      </w:tblGrid>
      <w:tr w:rsidR="00A507FC" w:rsidRPr="00A507FC" w:rsidTr="008C4A00">
        <w:trPr>
          <w:tblCellSpacing w:w="0" w:type="dxa"/>
        </w:trPr>
        <w:tc>
          <w:tcPr>
            <w:tcW w:w="5349" w:type="dxa"/>
            <w:hideMark/>
          </w:tcPr>
          <w:p w:rsidR="00A507FC" w:rsidRPr="00A507FC" w:rsidRDefault="00A507FC" w:rsidP="00C8493D">
            <w:pPr>
              <w:overflowPunct/>
              <w:autoSpaceDE/>
              <w:autoSpaceDN/>
              <w:adjustRightInd/>
              <w:spacing w:before="100" w:beforeAutospacing="1"/>
              <w:jc w:val="center"/>
              <w:textAlignment w:val="auto"/>
              <w:rPr>
                <w:rFonts w:ascii="Times New Roman" w:hAnsi="Times New Roman"/>
                <w:b/>
                <w:bCs/>
                <w:lang w:bidi="hi-IN"/>
              </w:rPr>
            </w:pPr>
            <w:r w:rsidRPr="00A507FC">
              <w:rPr>
                <w:rFonts w:ascii="Times New Roman" w:hAnsi="Times New Roman"/>
                <w:b/>
                <w:bCs/>
                <w:lang w:bidi="hi-IN"/>
              </w:rPr>
              <w:t xml:space="preserve">Item description </w:t>
            </w:r>
          </w:p>
        </w:tc>
        <w:tc>
          <w:tcPr>
            <w:tcW w:w="809" w:type="dxa"/>
            <w:hideMark/>
          </w:tcPr>
          <w:p w:rsidR="00A507FC" w:rsidRPr="00A507FC" w:rsidRDefault="00A507FC" w:rsidP="00A507FC">
            <w:pPr>
              <w:overflowPunct/>
              <w:autoSpaceDE/>
              <w:autoSpaceDN/>
              <w:adjustRightInd/>
              <w:spacing w:before="100" w:beforeAutospacing="1"/>
              <w:jc w:val="center"/>
              <w:textAlignment w:val="auto"/>
              <w:rPr>
                <w:rFonts w:ascii="Times New Roman" w:hAnsi="Times New Roman"/>
                <w:b/>
                <w:bCs/>
                <w:lang w:bidi="hi-IN"/>
              </w:rPr>
            </w:pPr>
            <w:r w:rsidRPr="00A507FC">
              <w:rPr>
                <w:rFonts w:ascii="Times New Roman" w:hAnsi="Times New Roman"/>
                <w:b/>
                <w:bCs/>
                <w:lang w:bidi="hi-IN"/>
              </w:rPr>
              <w:t>Item code</w:t>
            </w:r>
          </w:p>
        </w:tc>
        <w:tc>
          <w:tcPr>
            <w:tcW w:w="989" w:type="dxa"/>
            <w:hideMark/>
          </w:tcPr>
          <w:p w:rsidR="00A507FC" w:rsidRPr="00A507FC" w:rsidRDefault="00A507FC" w:rsidP="00C8493D">
            <w:pPr>
              <w:overflowPunct/>
              <w:autoSpaceDE/>
              <w:autoSpaceDN/>
              <w:adjustRightInd/>
              <w:spacing w:before="100" w:beforeAutospacing="1"/>
              <w:jc w:val="center"/>
              <w:textAlignment w:val="auto"/>
              <w:rPr>
                <w:rFonts w:ascii="Times New Roman" w:hAnsi="Times New Roman"/>
                <w:b/>
                <w:bCs/>
                <w:lang w:bidi="hi-IN"/>
              </w:rPr>
            </w:pPr>
            <w:r w:rsidRPr="00A507FC">
              <w:rPr>
                <w:rFonts w:ascii="Times New Roman" w:hAnsi="Times New Roman"/>
                <w:b/>
                <w:bCs/>
                <w:lang w:bidi="hi-IN"/>
              </w:rPr>
              <w:t xml:space="preserve">Book Value </w:t>
            </w:r>
          </w:p>
        </w:tc>
        <w:tc>
          <w:tcPr>
            <w:tcW w:w="1173" w:type="dxa"/>
            <w:hideMark/>
          </w:tcPr>
          <w:p w:rsidR="00A507FC" w:rsidRPr="00A507FC" w:rsidRDefault="00A507FC" w:rsidP="00A507FC">
            <w:pPr>
              <w:overflowPunct/>
              <w:autoSpaceDE/>
              <w:autoSpaceDN/>
              <w:adjustRightInd/>
              <w:spacing w:before="100" w:beforeAutospacing="1"/>
              <w:jc w:val="center"/>
              <w:textAlignment w:val="auto"/>
              <w:rPr>
                <w:rFonts w:ascii="Times New Roman" w:hAnsi="Times New Roman"/>
                <w:b/>
                <w:bCs/>
                <w:lang w:bidi="hi-IN"/>
              </w:rPr>
            </w:pPr>
            <w:r w:rsidRPr="00A507FC">
              <w:rPr>
                <w:rFonts w:ascii="Times New Roman" w:hAnsi="Times New Roman"/>
                <w:b/>
                <w:bCs/>
                <w:lang w:bidi="hi-IN"/>
              </w:rPr>
              <w:t>Risk weight</w:t>
            </w:r>
          </w:p>
        </w:tc>
        <w:tc>
          <w:tcPr>
            <w:tcW w:w="1075" w:type="dxa"/>
            <w:hideMark/>
          </w:tcPr>
          <w:p w:rsidR="00A507FC" w:rsidRPr="00A507FC" w:rsidRDefault="00A507FC" w:rsidP="00C8493D">
            <w:pPr>
              <w:overflowPunct/>
              <w:autoSpaceDE/>
              <w:autoSpaceDN/>
              <w:adjustRightInd/>
              <w:spacing w:before="100" w:beforeAutospacing="1"/>
              <w:jc w:val="center"/>
              <w:textAlignment w:val="auto"/>
              <w:rPr>
                <w:rFonts w:ascii="Times New Roman" w:hAnsi="Times New Roman"/>
                <w:b/>
                <w:bCs/>
                <w:lang w:bidi="hi-IN"/>
              </w:rPr>
            </w:pPr>
            <w:r w:rsidRPr="00A507FC">
              <w:rPr>
                <w:rFonts w:ascii="Times New Roman" w:hAnsi="Times New Roman"/>
                <w:b/>
                <w:bCs/>
                <w:lang w:bidi="hi-IN"/>
              </w:rPr>
              <w:t xml:space="preserve">Adjusted Value </w:t>
            </w:r>
          </w:p>
        </w:tc>
      </w:tr>
      <w:tr w:rsidR="00A507FC" w:rsidRPr="00A507FC" w:rsidTr="008C4A00">
        <w:trPr>
          <w:tblCellSpacing w:w="0" w:type="dxa"/>
        </w:trPr>
        <w:tc>
          <w:tcPr>
            <w:tcW w:w="5349" w:type="dxa"/>
            <w:hideMark/>
          </w:tcPr>
          <w:p w:rsidR="00A507FC" w:rsidRPr="00A507FC" w:rsidRDefault="00A507FC" w:rsidP="00C8493D">
            <w:pPr>
              <w:overflowPunct/>
              <w:autoSpaceDE/>
              <w:autoSpaceDN/>
              <w:adjustRightInd/>
              <w:spacing w:before="100" w:beforeAutospacing="1"/>
              <w:textAlignment w:val="auto"/>
              <w:rPr>
                <w:rFonts w:ascii="Times New Roman" w:hAnsi="Times New Roman"/>
                <w:lang w:bidi="hi-IN"/>
              </w:rPr>
            </w:pPr>
            <w:proofErr w:type="spellStart"/>
            <w:r w:rsidRPr="00A507FC">
              <w:rPr>
                <w:rFonts w:ascii="Times New Roman" w:hAnsi="Times New Roman"/>
                <w:lang w:bidi="hi-IN"/>
              </w:rPr>
              <w:t>I.Cash</w:t>
            </w:r>
            <w:proofErr w:type="spellEnd"/>
            <w:r w:rsidRPr="00A507FC">
              <w:rPr>
                <w:rFonts w:ascii="Times New Roman" w:hAnsi="Times New Roman"/>
                <w:lang w:bidi="hi-IN"/>
              </w:rPr>
              <w:t xml:space="preserve"> and bank balances including fixed deposits &amp; certificate of deposits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210</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lastRenderedPageBreak/>
              <w:t xml:space="preserve">II. Investments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(a) Approved securities as defined in the National Housing Bank Act, 1987</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221</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(b) Bonds of public sector banks and FDs/CDs/ bonds of public financial institutions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A507FC">
            <w:pPr>
              <w:overflowPunct/>
              <w:autoSpaceDE/>
              <w:autoSpaceDN/>
              <w:adjustRightInd/>
              <w:spacing w:before="100" w:beforeAutospacing="1" w:after="100" w:afterAutospacing="1"/>
              <w:ind w:firstLine="270"/>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Amount deducted in item 14 in Part A</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222</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A507FC">
            <w:pPr>
              <w:overflowPunct/>
              <w:autoSpaceDE/>
              <w:autoSpaceDN/>
              <w:adjustRightInd/>
              <w:spacing w:before="100" w:beforeAutospacing="1" w:after="100" w:afterAutospacing="1"/>
              <w:ind w:firstLine="270"/>
              <w:textAlignment w:val="auto"/>
              <w:rPr>
                <w:rFonts w:ascii="Times New Roman" w:hAnsi="Times New Roman"/>
                <w:lang w:bidi="hi-IN"/>
              </w:rPr>
            </w:pPr>
            <w:r w:rsidRPr="00A507FC">
              <w:rPr>
                <w:rFonts w:ascii="Times New Roman" w:hAnsi="Times New Roman"/>
                <w:lang w:bidi="hi-IN"/>
              </w:rPr>
              <w:t xml:space="preserve">(ii) Amount not deducted in item 14 in Part A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223</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6759BD" w:rsidP="00C8493D">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I</w:t>
            </w:r>
            <w:r w:rsidR="00A507FC" w:rsidRPr="00A507FC">
              <w:rPr>
                <w:rFonts w:ascii="Times New Roman" w:hAnsi="Times New Roman"/>
                <w:lang w:bidi="hi-IN"/>
              </w:rPr>
              <w:t xml:space="preserve"> Unit Trust of India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224</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(d)Shares of all companies and debentures/bonds/ commercial papers of companies other than (b) above/units of mutual fund other than (c) above</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A507FC">
            <w:pPr>
              <w:overflowPunct/>
              <w:autoSpaceDE/>
              <w:autoSpaceDN/>
              <w:adjustRightInd/>
              <w:spacing w:before="100" w:beforeAutospacing="1" w:after="100" w:afterAutospacing="1"/>
              <w:ind w:firstLine="270"/>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 Amount deducted in item 14 in Part A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225</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A507FC">
            <w:pPr>
              <w:overflowPunct/>
              <w:autoSpaceDE/>
              <w:autoSpaceDN/>
              <w:adjustRightInd/>
              <w:spacing w:before="100" w:beforeAutospacing="1" w:after="100" w:afterAutospacing="1"/>
              <w:ind w:firstLine="270"/>
              <w:textAlignment w:val="auto"/>
              <w:rPr>
                <w:rFonts w:ascii="Times New Roman" w:hAnsi="Times New Roman"/>
                <w:lang w:bidi="hi-IN"/>
              </w:rPr>
            </w:pPr>
            <w:r w:rsidRPr="00A507FC">
              <w:rPr>
                <w:rFonts w:ascii="Times New Roman" w:hAnsi="Times New Roman"/>
                <w:lang w:bidi="hi-IN"/>
              </w:rPr>
              <w:t xml:space="preserve">(ii) Amount not deducted in item 14 in Part A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226</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100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Default="00A507FC" w:rsidP="00A507FC">
            <w:pPr>
              <w:overflowPunct/>
              <w:autoSpaceDE/>
              <w:autoSpaceDN/>
              <w:adjustRightInd/>
              <w:textAlignment w:val="auto"/>
              <w:rPr>
                <w:rFonts w:ascii="Times New Roman" w:hAnsi="Times New Roman"/>
                <w:lang w:bidi="hi-IN"/>
              </w:rPr>
            </w:pPr>
            <w:r w:rsidRPr="00A507FC">
              <w:rPr>
                <w:rFonts w:ascii="Times New Roman" w:hAnsi="Times New Roman"/>
                <w:lang w:bidi="hi-IN"/>
              </w:rPr>
              <w:t xml:space="preserve">III. Current assets </w:t>
            </w:r>
          </w:p>
          <w:p w:rsidR="00A507FC" w:rsidRPr="00A507FC" w:rsidRDefault="00A507FC" w:rsidP="00A507FC">
            <w:pPr>
              <w:overflowPunct/>
              <w:autoSpaceDE/>
              <w:autoSpaceDN/>
              <w:adjustRightInd/>
              <w:textAlignment w:val="auto"/>
              <w:rPr>
                <w:rFonts w:ascii="Times New Roman" w:hAnsi="Times New Roman"/>
                <w:lang w:bidi="hi-IN"/>
              </w:rPr>
            </w:pPr>
            <w:r w:rsidRPr="00A507FC">
              <w:rPr>
                <w:rFonts w:ascii="Times New Roman" w:hAnsi="Times New Roman"/>
                <w:lang w:bidi="hi-IN"/>
              </w:rPr>
              <w:t xml:space="preserve">(a) Stock on hire (see Note 2 below)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A507FC">
            <w:pPr>
              <w:overflowPunct/>
              <w:autoSpaceDE/>
              <w:autoSpaceDN/>
              <w:adjustRightInd/>
              <w:spacing w:before="100" w:beforeAutospacing="1" w:after="100" w:afterAutospacing="1"/>
              <w:ind w:firstLine="270"/>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 Amount deducted in item 14 in Part A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231</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A507FC">
            <w:pPr>
              <w:overflowPunct/>
              <w:autoSpaceDE/>
              <w:autoSpaceDN/>
              <w:adjustRightInd/>
              <w:spacing w:before="100" w:beforeAutospacing="1" w:after="100" w:afterAutospacing="1"/>
              <w:ind w:firstLine="270"/>
              <w:textAlignment w:val="auto"/>
              <w:rPr>
                <w:rFonts w:ascii="Times New Roman" w:hAnsi="Times New Roman"/>
                <w:lang w:bidi="hi-IN"/>
              </w:rPr>
            </w:pPr>
            <w:r w:rsidRPr="00A507FC">
              <w:rPr>
                <w:rFonts w:ascii="Times New Roman" w:hAnsi="Times New Roman"/>
                <w:lang w:bidi="hi-IN"/>
              </w:rPr>
              <w:t xml:space="preserve">(ii) Amount not deducted in item 14 in Part A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232</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100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(b) inter corporate loans /deposits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A507FC" w:rsidTr="008C4A00">
        <w:trPr>
          <w:tblCellSpacing w:w="0" w:type="dxa"/>
        </w:trPr>
        <w:tc>
          <w:tcPr>
            <w:tcW w:w="534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 Amount deducted in item 14 in Part A </w:t>
            </w:r>
          </w:p>
        </w:tc>
        <w:tc>
          <w:tcPr>
            <w:tcW w:w="809"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233</w:t>
            </w:r>
          </w:p>
        </w:tc>
        <w:tc>
          <w:tcPr>
            <w:tcW w:w="989"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0</w:t>
            </w:r>
          </w:p>
        </w:tc>
        <w:tc>
          <w:tcPr>
            <w:tcW w:w="1075" w:type="dxa"/>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(ii) Amount not deducted in item 14 in Part A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234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6759BD" w:rsidP="00C8493D">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I</w:t>
            </w:r>
            <w:r w:rsidR="00A507FC" w:rsidRPr="00A507FC">
              <w:rPr>
                <w:rFonts w:ascii="Times New Roman" w:hAnsi="Times New Roman"/>
                <w:lang w:bidi="hi-IN"/>
              </w:rPr>
              <w:t xml:space="preserve"> Loans and advances fully secured by company</w:t>
            </w:r>
            <w:r>
              <w:rPr>
                <w:rFonts w:ascii="Times New Roman" w:hAnsi="Times New Roman"/>
                <w:lang w:bidi="hi-IN"/>
              </w:rPr>
              <w:t>’</w:t>
            </w:r>
            <w:r w:rsidR="00A507FC" w:rsidRPr="00A507FC">
              <w:rPr>
                <w:rFonts w:ascii="Times New Roman" w:hAnsi="Times New Roman"/>
                <w:lang w:bidi="hi-IN"/>
              </w:rPr>
              <w:t xml:space="preserve">s own deposits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235 (</w:t>
            </w:r>
            <w:proofErr w:type="spellStart"/>
            <w:r w:rsidRPr="00A507FC">
              <w:rPr>
                <w:rFonts w:ascii="Times New Roman" w:hAnsi="Times New Roman"/>
                <w:lang w:bidi="hi-IN"/>
              </w:rPr>
              <w:t>i</w:t>
            </w:r>
            <w:proofErr w:type="spellEnd"/>
            <w:r w:rsidRPr="00A507FC">
              <w:rPr>
                <w:rFonts w:ascii="Times New Roman" w:hAnsi="Times New Roman"/>
                <w:lang w:bidi="hi-IN"/>
              </w:rPr>
              <w:t>)</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F40A55">
            <w:pPr>
              <w:overflowPunct/>
              <w:autoSpaceDE/>
              <w:autoSpaceDN/>
              <w:adjustRightInd/>
              <w:spacing w:before="100" w:beforeAutospacing="1" w:after="100" w:afterAutospacing="1"/>
              <w:jc w:val="both"/>
              <w:textAlignment w:val="auto"/>
              <w:rPr>
                <w:rFonts w:ascii="Times New Roman" w:hAnsi="Times New Roman"/>
                <w:lang w:bidi="hi-IN"/>
              </w:rPr>
            </w:pPr>
            <w:r w:rsidRPr="00A507FC">
              <w:rPr>
                <w:rFonts w:ascii="Times New Roman" w:hAnsi="Times New Roman"/>
                <w:lang w:bidi="hi-IN"/>
              </w:rPr>
              <w:t xml:space="preserve">(d)Mortgage backed security, receipt or other security evidencing the purchase or acquisition by a housing finance company of an undivided right, title or interest in any debt or receivable originated by a housing finance company </w:t>
            </w:r>
            <w:r w:rsidR="00F40A55">
              <w:rPr>
                <w:rFonts w:ascii="Times New Roman" w:hAnsi="Times New Roman"/>
                <w:lang w:bidi="hi-IN"/>
              </w:rPr>
              <w:t>r</w:t>
            </w:r>
            <w:r w:rsidR="006759BD">
              <w:rPr>
                <w:rFonts w:ascii="Times New Roman" w:hAnsi="Times New Roman"/>
                <w:lang w:bidi="hi-IN"/>
              </w:rPr>
              <w:t>ecognized</w:t>
            </w:r>
            <w:r w:rsidRPr="00A507FC">
              <w:rPr>
                <w:rFonts w:ascii="Times New Roman" w:hAnsi="Times New Roman"/>
                <w:lang w:bidi="hi-IN"/>
              </w:rPr>
              <w:t xml:space="preserve"> and supervised by National Housing Bank or a scheduled commercial bank and secured by mortgage of residential immovable property, provided the conditions specified below in Note (4) are fulfilled</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235(ii)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50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(e) Loans to staff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236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(f) (</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 Housing/ Project Loans guaranteed by Central /State Government (Refer note 4 below)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237(</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(f) (ii) Housing loans sanctioned to individuals up to </w:t>
            </w:r>
            <w:r w:rsidRPr="00A507FC">
              <w:rPr>
                <w:rFonts w:ascii="Times New Roman" w:hAnsi="Times New Roman"/>
                <w:noProof/>
              </w:rPr>
              <w:drawing>
                <wp:inline distT="0" distB="0" distL="0" distR="0">
                  <wp:extent cx="103505" cy="120650"/>
                  <wp:effectExtent l="19050" t="0" r="0" b="0"/>
                  <wp:docPr id="142" name="Picture 142" descr="rupee symbol download, indian currency symbo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upee symbol download, indian currency symbol">
                            <a:hlinkClick r:id="rId15"/>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A507FC">
              <w:rPr>
                <w:rFonts w:ascii="Times New Roman" w:hAnsi="Times New Roman"/>
                <w:lang w:bidi="hi-IN"/>
              </w:rPr>
              <w:t>30 lakhs secured by mortgage of immovable property, which are classified as standard assets where LTV Ratio is = or &lt; 75%</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237(ii)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50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E62B04" w:rsidP="00A507FC">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w:t>
            </w:r>
            <w:r w:rsidR="00A507FC" w:rsidRPr="00A507FC">
              <w:rPr>
                <w:rFonts w:ascii="Times New Roman" w:hAnsi="Times New Roman"/>
                <w:lang w:bidi="hi-IN"/>
              </w:rPr>
              <w:t xml:space="preserve">(f)(iii) Housing loans sanctioned to individuals above </w:t>
            </w:r>
            <w:r w:rsidR="00A507FC" w:rsidRPr="00A507FC">
              <w:rPr>
                <w:rFonts w:ascii="Times New Roman" w:hAnsi="Times New Roman"/>
                <w:noProof/>
              </w:rPr>
              <w:drawing>
                <wp:inline distT="0" distB="0" distL="0" distR="0">
                  <wp:extent cx="103505" cy="120650"/>
                  <wp:effectExtent l="19050" t="0" r="0" b="0"/>
                  <wp:docPr id="143" name="Picture 143" descr="rupee symbol download, indian currency symb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upee symbol download, indian currency symbol">
                            <a:hlinkClick r:id="rId13"/>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00A507FC" w:rsidRPr="00A507FC">
              <w:rPr>
                <w:rFonts w:ascii="Times New Roman" w:hAnsi="Times New Roman"/>
                <w:lang w:bidi="hi-IN"/>
              </w:rPr>
              <w:t xml:space="preserve">30 lakh but below </w:t>
            </w:r>
            <w:r w:rsidR="00A507FC" w:rsidRPr="00A507FC">
              <w:rPr>
                <w:rFonts w:ascii="Times New Roman" w:hAnsi="Times New Roman"/>
                <w:noProof/>
              </w:rPr>
              <w:drawing>
                <wp:inline distT="0" distB="0" distL="0" distR="0">
                  <wp:extent cx="103505" cy="120650"/>
                  <wp:effectExtent l="19050" t="0" r="0" b="0"/>
                  <wp:docPr id="144" name="Picture 144" descr="rupee symbol download, indian currency symbo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rupee symbol download, indian currency symbol">
                            <a:hlinkClick r:id="rId21"/>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00A507FC" w:rsidRPr="00A507FC">
              <w:rPr>
                <w:rFonts w:ascii="Times New Roman" w:hAnsi="Times New Roman"/>
                <w:lang w:bidi="hi-IN"/>
              </w:rPr>
              <w:t xml:space="preserve"> 75 lakh secured by mortgage of immoveable property which are classified as standard assets with LTV ratio is = or &lt; 75%</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237(iii)</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75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(f)(iv) Housing loans sanctioned to individuals above </w:t>
            </w:r>
            <w:r w:rsidRPr="00A507FC">
              <w:rPr>
                <w:rFonts w:ascii="Times New Roman" w:hAnsi="Times New Roman"/>
                <w:noProof/>
              </w:rPr>
              <w:drawing>
                <wp:inline distT="0" distB="0" distL="0" distR="0">
                  <wp:extent cx="103505" cy="120650"/>
                  <wp:effectExtent l="19050" t="0" r="0" b="0"/>
                  <wp:docPr id="145" name="Picture 145" descr="rupee symbol download, indian currency symbo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upee symbol download, indian currency symbol">
                            <a:hlinkClick r:id="rId17"/>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A507FC">
              <w:rPr>
                <w:rFonts w:ascii="Times New Roman" w:hAnsi="Times New Roman"/>
                <w:lang w:bidi="hi-IN"/>
              </w:rPr>
              <w:t xml:space="preserve">30 lakh but below </w:t>
            </w:r>
            <w:r w:rsidRPr="00A507FC">
              <w:rPr>
                <w:rFonts w:ascii="Times New Roman" w:hAnsi="Times New Roman"/>
                <w:noProof/>
              </w:rPr>
              <w:drawing>
                <wp:inline distT="0" distB="0" distL="0" distR="0">
                  <wp:extent cx="103505" cy="120650"/>
                  <wp:effectExtent l="19050" t="0" r="0" b="0"/>
                  <wp:docPr id="146" name="Picture 146" descr="rupee symbol download, indian currency symbo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upee symbol download, indian currency symbol">
                            <a:hlinkClick r:id="rId20"/>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A507FC">
              <w:rPr>
                <w:rFonts w:ascii="Times New Roman" w:hAnsi="Times New Roman"/>
                <w:lang w:bidi="hi-IN"/>
              </w:rPr>
              <w:t>75 lakh secured by</w:t>
            </w:r>
            <w:r>
              <w:rPr>
                <w:rFonts w:ascii="Times New Roman" w:hAnsi="Times New Roman"/>
                <w:lang w:bidi="hi-IN"/>
              </w:rPr>
              <w:t xml:space="preserve"> </w:t>
            </w:r>
            <w:r w:rsidRPr="00A507FC">
              <w:rPr>
                <w:rFonts w:ascii="Times New Roman" w:hAnsi="Times New Roman"/>
                <w:lang w:bidi="hi-IN"/>
              </w:rPr>
              <w:t>mortgage of immoveable property which are classified as standard assets with LTV ratio is = or &gt; 75%</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237(iv)</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(f)(v) Housing loans of </w:t>
            </w:r>
            <w:r w:rsidRPr="00A507FC">
              <w:rPr>
                <w:rFonts w:ascii="Times New Roman" w:hAnsi="Times New Roman"/>
                <w:noProof/>
              </w:rPr>
              <w:drawing>
                <wp:inline distT="0" distB="0" distL="0" distR="0">
                  <wp:extent cx="103505" cy="120650"/>
                  <wp:effectExtent l="19050" t="0" r="0" b="0"/>
                  <wp:docPr id="147" name="Picture 147" descr="rupee symbol download, indian currency symbo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upee symbol download, indian currency symbol">
                            <a:hlinkClick r:id="rId15"/>
                          </pic:cNvPr>
                          <pic:cNvPicPr>
                            <a:picLocks noChangeAspect="1" noChangeArrowheads="1"/>
                          </pic:cNvPicPr>
                        </pic:nvPicPr>
                        <pic:blipFill>
                          <a:blip r:embed="rId9" cstate="print"/>
                          <a:srcRect/>
                          <a:stretch>
                            <a:fillRect/>
                          </a:stretch>
                        </pic:blipFill>
                        <pic:spPr bwMode="auto">
                          <a:xfrm>
                            <a:off x="0" y="0"/>
                            <a:ext cx="103505" cy="120650"/>
                          </a:xfrm>
                          <a:prstGeom prst="rect">
                            <a:avLst/>
                          </a:prstGeom>
                          <a:noFill/>
                          <a:ln w="9525">
                            <a:noFill/>
                            <a:miter lim="800000"/>
                            <a:headEnd/>
                            <a:tailEnd/>
                          </a:ln>
                        </pic:spPr>
                      </pic:pic>
                    </a:graphicData>
                  </a:graphic>
                </wp:inline>
              </w:drawing>
            </w:r>
            <w:r w:rsidRPr="00A507FC">
              <w:rPr>
                <w:rFonts w:ascii="Times New Roman" w:hAnsi="Times New Roman"/>
                <w:lang w:bidi="hi-IN"/>
              </w:rPr>
              <w:t>75 lakh and above,</w:t>
            </w:r>
            <w:r>
              <w:rPr>
                <w:rFonts w:ascii="Times New Roman" w:hAnsi="Times New Roman"/>
                <w:lang w:bidi="hi-IN"/>
              </w:rPr>
              <w:t xml:space="preserve"> </w:t>
            </w:r>
            <w:r w:rsidRPr="00A507FC">
              <w:rPr>
                <w:rFonts w:ascii="Times New Roman" w:hAnsi="Times New Roman"/>
                <w:lang w:bidi="hi-IN"/>
              </w:rPr>
              <w:t>sanctioned to individuals irrespective of LTV ratio, secured by mortgage of immoveable property, which are classified as standard assets</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237(v)</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125</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(f)(vi) Loans given for the purpose of insurance of the property / </w:t>
            </w:r>
            <w:r w:rsidRPr="00A507FC">
              <w:rPr>
                <w:rFonts w:ascii="Times New Roman" w:hAnsi="Times New Roman"/>
                <w:lang w:bidi="hi-IN"/>
              </w:rPr>
              <w:lastRenderedPageBreak/>
              <w:t>borrower in case of individual housing loans</w:t>
            </w:r>
            <w:r>
              <w:rPr>
                <w:rFonts w:ascii="Times New Roman" w:hAnsi="Times New Roman"/>
                <w:vertAlign w:val="superscript"/>
                <w:lang w:bidi="hi-IN"/>
              </w:rPr>
              <w:t>]</w:t>
            </w:r>
            <w:r>
              <w:rPr>
                <w:rStyle w:val="FootnoteReference"/>
                <w:rFonts w:ascii="Times New Roman" w:hAnsi="Times New Roman"/>
                <w:lang w:bidi="hi-IN"/>
              </w:rPr>
              <w:footnoteReference w:id="22"/>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lastRenderedPageBreak/>
              <w:t>237(vi)</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Same as </w:t>
            </w:r>
            <w:r w:rsidRPr="00A507FC">
              <w:rPr>
                <w:rFonts w:ascii="Times New Roman" w:hAnsi="Times New Roman"/>
                <w:lang w:bidi="hi-IN"/>
              </w:rPr>
              <w:lastRenderedPageBreak/>
              <w:t>applicable to the respective housing loan</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lastRenderedPageBreak/>
              <w:t>(g) Other housing loans (including those to individuals but not qualifying under (f)</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238</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6759BD"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6759BD" w:rsidRDefault="00171E58" w:rsidP="00C8493D">
            <w:pPr>
              <w:overflowPunct/>
              <w:autoSpaceDE/>
              <w:autoSpaceDN/>
              <w:adjustRightInd/>
              <w:spacing w:before="100" w:beforeAutospacing="1" w:after="100" w:afterAutospacing="1"/>
              <w:textAlignment w:val="auto"/>
              <w:rPr>
                <w:rFonts w:ascii="Times New Roman" w:hAnsi="Times New Roman"/>
                <w:lang w:bidi="hi-IN"/>
              </w:rPr>
            </w:pPr>
            <w:r>
              <w:rPr>
                <w:rStyle w:val="FootnoteReference"/>
                <w:rFonts w:ascii="Times New Roman" w:hAnsi="Times New Roman"/>
                <w:lang w:bidi="hi-IN"/>
              </w:rPr>
              <w:footnoteReference w:id="23"/>
            </w:r>
            <w:r w:rsidR="008C4A00">
              <w:rPr>
                <w:rFonts w:ascii="Times New Roman" w:hAnsi="Times New Roman"/>
                <w:vertAlign w:val="superscript"/>
                <w:lang w:bidi="hi-IN"/>
              </w:rPr>
              <w:t>[</w:t>
            </w:r>
            <w:r w:rsidR="006759BD">
              <w:rPr>
                <w:rFonts w:ascii="Times New Roman" w:hAnsi="Times New Roman"/>
                <w:lang w:bidi="hi-IN"/>
              </w:rPr>
              <w:t>(</w:t>
            </w:r>
            <w:proofErr w:type="spellStart"/>
            <w:r w:rsidR="006759BD">
              <w:rPr>
                <w:rFonts w:ascii="Times New Roman" w:hAnsi="Times New Roman"/>
                <w:lang w:bidi="hi-IN"/>
              </w:rPr>
              <w:t>ga</w:t>
            </w:r>
            <w:proofErr w:type="spellEnd"/>
            <w:r w:rsidR="006759BD">
              <w:rPr>
                <w:rFonts w:ascii="Times New Roman" w:hAnsi="Times New Roman"/>
                <w:lang w:bidi="hi-IN"/>
              </w:rPr>
              <w:t xml:space="preserve">) </w:t>
            </w:r>
            <w:r w:rsidR="00930161">
              <w:rPr>
                <w:rFonts w:ascii="Times New Roman" w:hAnsi="Times New Roman"/>
                <w:lang w:bidi="hi-IN"/>
              </w:rPr>
              <w:t>Any portion of housing loans referred to in item III (f)(ii) to (f)(iv) and (g) guaranteed by mortgage guarantee company registered with the Reserve Bank of India, the risk weighted assets for such guaranteed portion shall be calculated as % weight mentioned against the rating of the mortgage guarantee company as below:</w:t>
            </w:r>
          </w:p>
          <w:p w:rsidR="00930161" w:rsidRPr="00A507FC" w:rsidRDefault="00930161" w:rsidP="00C8493D">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Long term ratings of the mortgage guarantee company by the approved credit rating agencies referred to in paragraph 3 of the principal Directions</w:t>
            </w:r>
          </w:p>
        </w:tc>
        <w:tc>
          <w:tcPr>
            <w:tcW w:w="809" w:type="dxa"/>
            <w:tcBorders>
              <w:top w:val="single" w:sz="4" w:space="0" w:color="auto"/>
              <w:left w:val="single" w:sz="4" w:space="0" w:color="auto"/>
              <w:bottom w:val="single" w:sz="4" w:space="0" w:color="auto"/>
              <w:right w:val="single" w:sz="4" w:space="0" w:color="auto"/>
            </w:tcBorders>
            <w:hideMark/>
          </w:tcPr>
          <w:p w:rsidR="006759BD" w:rsidRPr="00A507FC" w:rsidRDefault="006759BD"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989" w:type="dxa"/>
            <w:tcBorders>
              <w:top w:val="single" w:sz="4" w:space="0" w:color="auto"/>
              <w:left w:val="single" w:sz="4" w:space="0" w:color="auto"/>
              <w:bottom w:val="single" w:sz="4" w:space="0" w:color="auto"/>
              <w:right w:val="single" w:sz="4" w:space="0" w:color="auto"/>
            </w:tcBorders>
            <w:hideMark/>
          </w:tcPr>
          <w:p w:rsidR="006759BD" w:rsidRPr="00A507FC" w:rsidRDefault="006759BD" w:rsidP="00C8493D">
            <w:pPr>
              <w:overflowPunct/>
              <w:autoSpaceDE/>
              <w:autoSpaceDN/>
              <w:adjustRightInd/>
              <w:spacing w:before="100" w:beforeAutospacing="1" w:after="100" w:afterAutospacing="1"/>
              <w:textAlignment w:val="auto"/>
              <w:rPr>
                <w:rFonts w:ascii="Times New Roman" w:hAnsi="Times New Roman"/>
                <w:lang w:bidi="hi-IN"/>
              </w:rPr>
            </w:pPr>
          </w:p>
        </w:tc>
        <w:tc>
          <w:tcPr>
            <w:tcW w:w="1173" w:type="dxa"/>
            <w:tcBorders>
              <w:top w:val="single" w:sz="4" w:space="0" w:color="auto"/>
              <w:left w:val="single" w:sz="4" w:space="0" w:color="auto"/>
              <w:bottom w:val="single" w:sz="4" w:space="0" w:color="auto"/>
              <w:right w:val="single" w:sz="4" w:space="0" w:color="auto"/>
            </w:tcBorders>
            <w:hideMark/>
          </w:tcPr>
          <w:p w:rsidR="006759BD" w:rsidRPr="00A507FC" w:rsidRDefault="006759BD" w:rsidP="00A507FC">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75" w:type="dxa"/>
            <w:tcBorders>
              <w:top w:val="single" w:sz="4" w:space="0" w:color="auto"/>
              <w:left w:val="single" w:sz="4" w:space="0" w:color="auto"/>
              <w:bottom w:val="single" w:sz="4" w:space="0" w:color="auto"/>
              <w:right w:val="single" w:sz="4" w:space="0" w:color="auto"/>
            </w:tcBorders>
            <w:hideMark/>
          </w:tcPr>
          <w:p w:rsidR="006759BD" w:rsidRPr="00A507FC" w:rsidRDefault="006759BD" w:rsidP="00C8493D">
            <w:pPr>
              <w:overflowPunct/>
              <w:autoSpaceDE/>
              <w:autoSpaceDN/>
              <w:adjustRightInd/>
              <w:spacing w:before="100" w:beforeAutospacing="1" w:after="100" w:afterAutospacing="1"/>
              <w:textAlignment w:val="auto"/>
              <w:rPr>
                <w:rFonts w:ascii="Times New Roman" w:hAnsi="Times New Roman"/>
                <w:lang w:bidi="hi-IN"/>
              </w:rPr>
            </w:pPr>
          </w:p>
        </w:tc>
      </w:tr>
      <w:tr w:rsidR="008C4A00"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8C4A00" w:rsidRDefault="008C4A00" w:rsidP="008C4A00">
            <w:pPr>
              <w:overflowPunct/>
              <w:autoSpaceDE/>
              <w:autoSpaceDN/>
              <w:adjustRightInd/>
              <w:spacing w:before="100" w:beforeAutospacing="1" w:after="100" w:afterAutospacing="1"/>
              <w:jc w:val="center"/>
              <w:textAlignment w:val="auto"/>
              <w:rPr>
                <w:rFonts w:ascii="Times New Roman" w:hAnsi="Times New Roman"/>
                <w:lang w:bidi="hi-IN"/>
              </w:rPr>
            </w:pPr>
            <w:r>
              <w:rPr>
                <w:rFonts w:ascii="Times New Roman" w:hAnsi="Times New Roman"/>
                <w:lang w:bidi="hi-IN"/>
              </w:rPr>
              <w:t>AAA</w:t>
            </w:r>
          </w:p>
        </w:tc>
        <w:tc>
          <w:tcPr>
            <w:tcW w:w="809" w:type="dxa"/>
            <w:tcBorders>
              <w:top w:val="single" w:sz="4" w:space="0" w:color="auto"/>
              <w:left w:val="single" w:sz="4" w:space="0" w:color="auto"/>
              <w:bottom w:val="single" w:sz="4" w:space="0" w:color="auto"/>
              <w:right w:val="single" w:sz="4" w:space="0" w:color="auto"/>
            </w:tcBorders>
            <w:hideMark/>
          </w:tcPr>
          <w:p w:rsidR="008C4A00" w:rsidRPr="00A507FC" w:rsidRDefault="008C4A00" w:rsidP="00A507FC">
            <w:pPr>
              <w:overflowPunct/>
              <w:autoSpaceDE/>
              <w:autoSpaceDN/>
              <w:adjustRightInd/>
              <w:spacing w:before="100" w:beforeAutospacing="1" w:after="100" w:afterAutospacing="1"/>
              <w:jc w:val="center"/>
              <w:textAlignment w:val="auto"/>
              <w:rPr>
                <w:rFonts w:ascii="Times New Roman" w:hAnsi="Times New Roman"/>
                <w:lang w:bidi="hi-IN"/>
              </w:rPr>
            </w:pPr>
            <w:r>
              <w:rPr>
                <w:rFonts w:ascii="Times New Roman" w:hAnsi="Times New Roman"/>
                <w:lang w:bidi="hi-IN"/>
              </w:rPr>
              <w:t>239(</w:t>
            </w:r>
            <w:proofErr w:type="spellStart"/>
            <w:r>
              <w:rPr>
                <w:rFonts w:ascii="Times New Roman" w:hAnsi="Times New Roman"/>
                <w:lang w:bidi="hi-IN"/>
              </w:rPr>
              <w:t>i</w:t>
            </w:r>
            <w:proofErr w:type="spellEnd"/>
            <w:r>
              <w:rPr>
                <w:rFonts w:ascii="Times New Roman" w:hAnsi="Times New Roman"/>
                <w:lang w:bidi="hi-IN"/>
              </w:rPr>
              <w:t>)</w:t>
            </w:r>
          </w:p>
        </w:tc>
        <w:tc>
          <w:tcPr>
            <w:tcW w:w="989" w:type="dxa"/>
            <w:tcBorders>
              <w:top w:val="single" w:sz="4" w:space="0" w:color="auto"/>
              <w:left w:val="single" w:sz="4" w:space="0" w:color="auto"/>
              <w:bottom w:val="single" w:sz="4" w:space="0" w:color="auto"/>
              <w:right w:val="single" w:sz="4" w:space="0" w:color="auto"/>
            </w:tcBorders>
            <w:hideMark/>
          </w:tcPr>
          <w:p w:rsidR="008C4A00" w:rsidRPr="00A507FC" w:rsidRDefault="008C4A00" w:rsidP="00C8493D">
            <w:pPr>
              <w:overflowPunct/>
              <w:autoSpaceDE/>
              <w:autoSpaceDN/>
              <w:adjustRightInd/>
              <w:spacing w:before="100" w:beforeAutospacing="1" w:after="100" w:afterAutospacing="1"/>
              <w:textAlignment w:val="auto"/>
              <w:rPr>
                <w:rFonts w:ascii="Times New Roman" w:hAnsi="Times New Roman"/>
                <w:lang w:bidi="hi-IN"/>
              </w:rPr>
            </w:pPr>
          </w:p>
        </w:tc>
        <w:tc>
          <w:tcPr>
            <w:tcW w:w="1173" w:type="dxa"/>
            <w:tcBorders>
              <w:top w:val="single" w:sz="4" w:space="0" w:color="auto"/>
              <w:left w:val="single" w:sz="4" w:space="0" w:color="auto"/>
              <w:bottom w:val="single" w:sz="4" w:space="0" w:color="auto"/>
              <w:right w:val="single" w:sz="4" w:space="0" w:color="auto"/>
            </w:tcBorders>
            <w:hideMark/>
          </w:tcPr>
          <w:p w:rsidR="008C4A00" w:rsidRPr="00A507FC" w:rsidRDefault="008C4A00" w:rsidP="00A507FC">
            <w:pPr>
              <w:overflowPunct/>
              <w:autoSpaceDE/>
              <w:autoSpaceDN/>
              <w:adjustRightInd/>
              <w:spacing w:before="100" w:beforeAutospacing="1" w:after="100" w:afterAutospacing="1"/>
              <w:jc w:val="center"/>
              <w:textAlignment w:val="auto"/>
              <w:rPr>
                <w:rFonts w:ascii="Times New Roman" w:hAnsi="Times New Roman"/>
                <w:lang w:bidi="hi-IN"/>
              </w:rPr>
            </w:pPr>
            <w:r>
              <w:rPr>
                <w:rFonts w:ascii="Times New Roman" w:hAnsi="Times New Roman"/>
                <w:lang w:bidi="hi-IN"/>
              </w:rPr>
              <w:t>20</w:t>
            </w:r>
          </w:p>
        </w:tc>
        <w:tc>
          <w:tcPr>
            <w:tcW w:w="1075" w:type="dxa"/>
            <w:tcBorders>
              <w:top w:val="single" w:sz="4" w:space="0" w:color="auto"/>
              <w:left w:val="single" w:sz="4" w:space="0" w:color="auto"/>
              <w:bottom w:val="single" w:sz="4" w:space="0" w:color="auto"/>
              <w:right w:val="single" w:sz="4" w:space="0" w:color="auto"/>
            </w:tcBorders>
            <w:hideMark/>
          </w:tcPr>
          <w:p w:rsidR="008C4A00" w:rsidRPr="00A507FC" w:rsidRDefault="008C4A00" w:rsidP="00C8493D">
            <w:pPr>
              <w:overflowPunct/>
              <w:autoSpaceDE/>
              <w:autoSpaceDN/>
              <w:adjustRightInd/>
              <w:spacing w:before="100" w:beforeAutospacing="1" w:after="100" w:afterAutospacing="1"/>
              <w:textAlignment w:val="auto"/>
              <w:rPr>
                <w:rFonts w:ascii="Times New Roman" w:hAnsi="Times New Roman"/>
                <w:lang w:bidi="hi-IN"/>
              </w:rPr>
            </w:pPr>
          </w:p>
        </w:tc>
      </w:tr>
      <w:tr w:rsidR="008C4A00"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8C4A00" w:rsidRDefault="008C4A00" w:rsidP="008C4A00">
            <w:pPr>
              <w:overflowPunct/>
              <w:autoSpaceDE/>
              <w:autoSpaceDN/>
              <w:adjustRightInd/>
              <w:spacing w:before="100" w:beforeAutospacing="1" w:after="100" w:afterAutospacing="1"/>
              <w:jc w:val="center"/>
              <w:textAlignment w:val="auto"/>
              <w:rPr>
                <w:rFonts w:ascii="Times New Roman" w:hAnsi="Times New Roman"/>
                <w:lang w:bidi="hi-IN"/>
              </w:rPr>
            </w:pPr>
            <w:r>
              <w:rPr>
                <w:rFonts w:ascii="Times New Roman" w:hAnsi="Times New Roman"/>
                <w:lang w:bidi="hi-IN"/>
              </w:rPr>
              <w:t>AA</w:t>
            </w:r>
          </w:p>
        </w:tc>
        <w:tc>
          <w:tcPr>
            <w:tcW w:w="809" w:type="dxa"/>
            <w:tcBorders>
              <w:top w:val="single" w:sz="4" w:space="0" w:color="auto"/>
              <w:left w:val="single" w:sz="4" w:space="0" w:color="auto"/>
              <w:bottom w:val="single" w:sz="4" w:space="0" w:color="auto"/>
              <w:right w:val="single" w:sz="4" w:space="0" w:color="auto"/>
            </w:tcBorders>
            <w:hideMark/>
          </w:tcPr>
          <w:p w:rsidR="008C4A00" w:rsidRPr="00A507FC" w:rsidRDefault="008C4A00" w:rsidP="00A507FC">
            <w:pPr>
              <w:overflowPunct/>
              <w:autoSpaceDE/>
              <w:autoSpaceDN/>
              <w:adjustRightInd/>
              <w:spacing w:before="100" w:beforeAutospacing="1" w:after="100" w:afterAutospacing="1"/>
              <w:jc w:val="center"/>
              <w:textAlignment w:val="auto"/>
              <w:rPr>
                <w:rFonts w:ascii="Times New Roman" w:hAnsi="Times New Roman"/>
                <w:lang w:bidi="hi-IN"/>
              </w:rPr>
            </w:pPr>
            <w:r>
              <w:rPr>
                <w:rFonts w:ascii="Times New Roman" w:hAnsi="Times New Roman"/>
                <w:lang w:bidi="hi-IN"/>
              </w:rPr>
              <w:t>239(ii)</w:t>
            </w:r>
          </w:p>
        </w:tc>
        <w:tc>
          <w:tcPr>
            <w:tcW w:w="989" w:type="dxa"/>
            <w:tcBorders>
              <w:top w:val="single" w:sz="4" w:space="0" w:color="auto"/>
              <w:left w:val="single" w:sz="4" w:space="0" w:color="auto"/>
              <w:bottom w:val="single" w:sz="4" w:space="0" w:color="auto"/>
              <w:right w:val="single" w:sz="4" w:space="0" w:color="auto"/>
            </w:tcBorders>
            <w:hideMark/>
          </w:tcPr>
          <w:p w:rsidR="008C4A00" w:rsidRPr="00A507FC" w:rsidRDefault="008C4A00" w:rsidP="00C8493D">
            <w:pPr>
              <w:overflowPunct/>
              <w:autoSpaceDE/>
              <w:autoSpaceDN/>
              <w:adjustRightInd/>
              <w:spacing w:before="100" w:beforeAutospacing="1" w:after="100" w:afterAutospacing="1"/>
              <w:textAlignment w:val="auto"/>
              <w:rPr>
                <w:rFonts w:ascii="Times New Roman" w:hAnsi="Times New Roman"/>
                <w:lang w:bidi="hi-IN"/>
              </w:rPr>
            </w:pPr>
          </w:p>
        </w:tc>
        <w:tc>
          <w:tcPr>
            <w:tcW w:w="1173" w:type="dxa"/>
            <w:tcBorders>
              <w:top w:val="single" w:sz="4" w:space="0" w:color="auto"/>
              <w:left w:val="single" w:sz="4" w:space="0" w:color="auto"/>
              <w:bottom w:val="single" w:sz="4" w:space="0" w:color="auto"/>
              <w:right w:val="single" w:sz="4" w:space="0" w:color="auto"/>
            </w:tcBorders>
            <w:hideMark/>
          </w:tcPr>
          <w:p w:rsidR="008C4A00" w:rsidRPr="00A507FC" w:rsidRDefault="008C4A00" w:rsidP="00A507FC">
            <w:pPr>
              <w:overflowPunct/>
              <w:autoSpaceDE/>
              <w:autoSpaceDN/>
              <w:adjustRightInd/>
              <w:spacing w:before="100" w:beforeAutospacing="1" w:after="100" w:afterAutospacing="1"/>
              <w:jc w:val="center"/>
              <w:textAlignment w:val="auto"/>
              <w:rPr>
                <w:rFonts w:ascii="Times New Roman" w:hAnsi="Times New Roman"/>
                <w:lang w:bidi="hi-IN"/>
              </w:rPr>
            </w:pPr>
            <w:r>
              <w:rPr>
                <w:rFonts w:ascii="Times New Roman" w:hAnsi="Times New Roman"/>
                <w:lang w:bidi="hi-IN"/>
              </w:rPr>
              <w:t>30</w:t>
            </w:r>
          </w:p>
        </w:tc>
        <w:tc>
          <w:tcPr>
            <w:tcW w:w="1075" w:type="dxa"/>
            <w:tcBorders>
              <w:top w:val="single" w:sz="4" w:space="0" w:color="auto"/>
              <w:left w:val="single" w:sz="4" w:space="0" w:color="auto"/>
              <w:bottom w:val="single" w:sz="4" w:space="0" w:color="auto"/>
              <w:right w:val="single" w:sz="4" w:space="0" w:color="auto"/>
            </w:tcBorders>
            <w:hideMark/>
          </w:tcPr>
          <w:p w:rsidR="008C4A00" w:rsidRPr="00A507FC" w:rsidRDefault="008C4A00" w:rsidP="00C8493D">
            <w:pPr>
              <w:overflowPunct/>
              <w:autoSpaceDE/>
              <w:autoSpaceDN/>
              <w:adjustRightInd/>
              <w:spacing w:before="100" w:beforeAutospacing="1" w:after="100" w:afterAutospacing="1"/>
              <w:textAlignment w:val="auto"/>
              <w:rPr>
                <w:rFonts w:ascii="Times New Roman" w:hAnsi="Times New Roman"/>
                <w:lang w:bidi="hi-IN"/>
              </w:rPr>
            </w:pPr>
          </w:p>
        </w:tc>
      </w:tr>
      <w:tr w:rsidR="008C4A00"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8C4A00" w:rsidRPr="008C4A00" w:rsidRDefault="008C4A00" w:rsidP="00171E58">
            <w:pPr>
              <w:overflowPunct/>
              <w:autoSpaceDE/>
              <w:autoSpaceDN/>
              <w:adjustRightInd/>
              <w:spacing w:before="100" w:beforeAutospacing="1" w:after="100" w:afterAutospacing="1"/>
              <w:jc w:val="center"/>
              <w:textAlignment w:val="auto"/>
              <w:rPr>
                <w:rFonts w:ascii="Times New Roman" w:hAnsi="Times New Roman"/>
                <w:vertAlign w:val="superscript"/>
                <w:lang w:bidi="hi-IN"/>
              </w:rPr>
            </w:pPr>
            <w:r>
              <w:rPr>
                <w:rFonts w:ascii="Times New Roman" w:hAnsi="Times New Roman"/>
                <w:lang w:bidi="hi-IN"/>
              </w:rPr>
              <w:t>Below AA or unrated</w:t>
            </w:r>
            <w:r>
              <w:rPr>
                <w:rFonts w:ascii="Times New Roman" w:hAnsi="Times New Roman"/>
                <w:vertAlign w:val="superscript"/>
                <w:lang w:bidi="hi-IN"/>
              </w:rPr>
              <w:t xml:space="preserve">] </w:t>
            </w:r>
          </w:p>
        </w:tc>
        <w:tc>
          <w:tcPr>
            <w:tcW w:w="809" w:type="dxa"/>
            <w:tcBorders>
              <w:top w:val="single" w:sz="4" w:space="0" w:color="auto"/>
              <w:left w:val="single" w:sz="4" w:space="0" w:color="auto"/>
              <w:bottom w:val="single" w:sz="4" w:space="0" w:color="auto"/>
              <w:right w:val="single" w:sz="4" w:space="0" w:color="auto"/>
            </w:tcBorders>
            <w:hideMark/>
          </w:tcPr>
          <w:p w:rsidR="008C4A00" w:rsidRPr="00A507FC" w:rsidRDefault="008C4A00" w:rsidP="00A507FC">
            <w:pPr>
              <w:overflowPunct/>
              <w:autoSpaceDE/>
              <w:autoSpaceDN/>
              <w:adjustRightInd/>
              <w:spacing w:before="100" w:beforeAutospacing="1" w:after="100" w:afterAutospacing="1"/>
              <w:jc w:val="center"/>
              <w:textAlignment w:val="auto"/>
              <w:rPr>
                <w:rFonts w:ascii="Times New Roman" w:hAnsi="Times New Roman"/>
                <w:lang w:bidi="hi-IN"/>
              </w:rPr>
            </w:pPr>
            <w:r>
              <w:rPr>
                <w:rFonts w:ascii="Times New Roman" w:hAnsi="Times New Roman"/>
                <w:lang w:bidi="hi-IN"/>
              </w:rPr>
              <w:t>239(iii)</w:t>
            </w:r>
          </w:p>
        </w:tc>
        <w:tc>
          <w:tcPr>
            <w:tcW w:w="989" w:type="dxa"/>
            <w:tcBorders>
              <w:top w:val="single" w:sz="4" w:space="0" w:color="auto"/>
              <w:left w:val="single" w:sz="4" w:space="0" w:color="auto"/>
              <w:bottom w:val="single" w:sz="4" w:space="0" w:color="auto"/>
              <w:right w:val="single" w:sz="4" w:space="0" w:color="auto"/>
            </w:tcBorders>
            <w:hideMark/>
          </w:tcPr>
          <w:p w:rsidR="008C4A00" w:rsidRPr="00A507FC" w:rsidRDefault="008C4A00" w:rsidP="00C8493D">
            <w:pPr>
              <w:overflowPunct/>
              <w:autoSpaceDE/>
              <w:autoSpaceDN/>
              <w:adjustRightInd/>
              <w:spacing w:before="100" w:beforeAutospacing="1" w:after="100" w:afterAutospacing="1"/>
              <w:textAlignment w:val="auto"/>
              <w:rPr>
                <w:rFonts w:ascii="Times New Roman" w:hAnsi="Times New Roman"/>
                <w:lang w:bidi="hi-IN"/>
              </w:rPr>
            </w:pPr>
          </w:p>
        </w:tc>
        <w:tc>
          <w:tcPr>
            <w:tcW w:w="1173" w:type="dxa"/>
            <w:tcBorders>
              <w:top w:val="single" w:sz="4" w:space="0" w:color="auto"/>
              <w:left w:val="single" w:sz="4" w:space="0" w:color="auto"/>
              <w:bottom w:val="single" w:sz="4" w:space="0" w:color="auto"/>
              <w:right w:val="single" w:sz="4" w:space="0" w:color="auto"/>
            </w:tcBorders>
            <w:hideMark/>
          </w:tcPr>
          <w:p w:rsidR="008C4A00" w:rsidRPr="008C4A00" w:rsidRDefault="008C4A00" w:rsidP="00A507FC">
            <w:pPr>
              <w:overflowPunct/>
              <w:autoSpaceDE/>
              <w:autoSpaceDN/>
              <w:adjustRightInd/>
              <w:spacing w:before="100" w:beforeAutospacing="1" w:after="100" w:afterAutospacing="1"/>
              <w:jc w:val="center"/>
              <w:textAlignment w:val="auto"/>
              <w:rPr>
                <w:rFonts w:ascii="Times New Roman" w:hAnsi="Times New Roman"/>
                <w:sz w:val="18"/>
                <w:szCs w:val="18"/>
                <w:vertAlign w:val="superscript"/>
                <w:lang w:bidi="hi-IN"/>
              </w:rPr>
            </w:pPr>
            <w:r w:rsidRPr="008C4A00">
              <w:rPr>
                <w:rFonts w:ascii="Times New Roman" w:hAnsi="Times New Roman"/>
                <w:sz w:val="18"/>
                <w:szCs w:val="18"/>
                <w:lang w:bidi="hi-IN"/>
              </w:rPr>
              <w:t>As applicable to unguaranteed portion</w:t>
            </w:r>
            <w:r>
              <w:rPr>
                <w:rFonts w:ascii="Times New Roman" w:hAnsi="Times New Roman"/>
                <w:sz w:val="18"/>
                <w:szCs w:val="18"/>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8C4A00" w:rsidRPr="00A507FC" w:rsidRDefault="008C4A00" w:rsidP="00C8493D">
            <w:pPr>
              <w:overflowPunct/>
              <w:autoSpaceDE/>
              <w:autoSpaceDN/>
              <w:adjustRightInd/>
              <w:spacing w:before="100" w:beforeAutospacing="1" w:after="100" w:afterAutospacing="1"/>
              <w:textAlignment w:val="auto"/>
              <w:rPr>
                <w:rFonts w:ascii="Times New Roman" w:hAnsi="Times New Roman"/>
                <w:lang w:bidi="hi-IN"/>
              </w:rPr>
            </w:pPr>
          </w:p>
        </w:tc>
      </w:tr>
      <w:tr w:rsidR="00171E58"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171E58" w:rsidRDefault="00171E58" w:rsidP="00171E58">
            <w:pPr>
              <w:overflowPunct/>
              <w:autoSpaceDE/>
              <w:autoSpaceDN/>
              <w:adjustRightInd/>
              <w:spacing w:before="100" w:beforeAutospacing="1" w:after="100" w:afterAutospacing="1"/>
              <w:jc w:val="both"/>
              <w:textAlignment w:val="auto"/>
              <w:rPr>
                <w:rFonts w:ascii="Times New Roman" w:hAnsi="Times New Roman"/>
                <w:lang w:bidi="hi-IN"/>
              </w:rPr>
            </w:pPr>
            <w:r>
              <w:rPr>
                <w:rFonts w:ascii="Times New Roman" w:hAnsi="Times New Roman"/>
                <w:lang w:bidi="hi-IN"/>
              </w:rPr>
              <w:t xml:space="preserve"> </w:t>
            </w:r>
            <w:r w:rsidR="00A25FD3">
              <w:rPr>
                <w:rStyle w:val="FootnoteReference"/>
                <w:rFonts w:ascii="Times New Roman" w:hAnsi="Times New Roman"/>
                <w:lang w:bidi="hi-IN"/>
              </w:rPr>
              <w:footnoteReference w:id="24"/>
            </w:r>
            <w:r w:rsidR="00A25FD3">
              <w:rPr>
                <w:rFonts w:ascii="Times New Roman" w:hAnsi="Times New Roman"/>
                <w:vertAlign w:val="superscript"/>
                <w:lang w:bidi="hi-IN"/>
              </w:rPr>
              <w:t>[</w:t>
            </w:r>
            <w:r>
              <w:rPr>
                <w:rFonts w:ascii="Times New Roman" w:hAnsi="Times New Roman"/>
                <w:lang w:bidi="hi-IN"/>
              </w:rPr>
              <w:t>(</w:t>
            </w:r>
            <w:proofErr w:type="spellStart"/>
            <w:proofErr w:type="gramStart"/>
            <w:r>
              <w:rPr>
                <w:rFonts w:ascii="Times New Roman" w:hAnsi="Times New Roman"/>
                <w:lang w:bidi="hi-IN"/>
              </w:rPr>
              <w:t>gb</w:t>
            </w:r>
            <w:proofErr w:type="spellEnd"/>
            <w:proofErr w:type="gramEnd"/>
            <w:r>
              <w:rPr>
                <w:rFonts w:ascii="Times New Roman" w:hAnsi="Times New Roman"/>
                <w:lang w:bidi="hi-IN"/>
              </w:rPr>
              <w:t>)</w:t>
            </w:r>
            <w:r w:rsidRPr="006651B1">
              <w:rPr>
                <w:rFonts w:ascii="Times New Roman" w:hAnsi="Times New Roman"/>
                <w:lang w:bidi="hi-IN"/>
              </w:rPr>
              <w:t xml:space="preserve"> Any portion of housing loans referred to in item III (f)(ii) and (g) guaranteed by Credit Risk Guarantee Fund Trust.</w:t>
            </w:r>
            <w:r>
              <w:rPr>
                <w:rFonts w:ascii="Times New Roman" w:hAnsi="Times New Roman"/>
                <w:vertAlign w:val="superscript"/>
                <w:lang w:bidi="hi-IN"/>
              </w:rPr>
              <w:t>]</w:t>
            </w:r>
          </w:p>
        </w:tc>
        <w:tc>
          <w:tcPr>
            <w:tcW w:w="809" w:type="dxa"/>
            <w:tcBorders>
              <w:top w:val="single" w:sz="4" w:space="0" w:color="auto"/>
              <w:left w:val="single" w:sz="4" w:space="0" w:color="auto"/>
              <w:bottom w:val="single" w:sz="4" w:space="0" w:color="auto"/>
              <w:right w:val="single" w:sz="4" w:space="0" w:color="auto"/>
            </w:tcBorders>
            <w:hideMark/>
          </w:tcPr>
          <w:p w:rsidR="00171E58" w:rsidRDefault="00171E58" w:rsidP="00A507FC">
            <w:pPr>
              <w:overflowPunct/>
              <w:autoSpaceDE/>
              <w:autoSpaceDN/>
              <w:adjustRightInd/>
              <w:spacing w:before="100" w:beforeAutospacing="1" w:after="100" w:afterAutospacing="1"/>
              <w:jc w:val="center"/>
              <w:textAlignment w:val="auto"/>
              <w:rPr>
                <w:rFonts w:ascii="Times New Roman" w:hAnsi="Times New Roman"/>
                <w:lang w:bidi="hi-IN"/>
              </w:rPr>
            </w:pPr>
            <w:r>
              <w:rPr>
                <w:rFonts w:ascii="Times New Roman" w:hAnsi="Times New Roman"/>
                <w:lang w:bidi="hi-IN"/>
              </w:rPr>
              <w:t>240</w:t>
            </w:r>
          </w:p>
        </w:tc>
        <w:tc>
          <w:tcPr>
            <w:tcW w:w="989" w:type="dxa"/>
            <w:tcBorders>
              <w:top w:val="single" w:sz="4" w:space="0" w:color="auto"/>
              <w:left w:val="single" w:sz="4" w:space="0" w:color="auto"/>
              <w:bottom w:val="single" w:sz="4" w:space="0" w:color="auto"/>
              <w:right w:val="single" w:sz="4" w:space="0" w:color="auto"/>
            </w:tcBorders>
            <w:hideMark/>
          </w:tcPr>
          <w:p w:rsidR="00171E58" w:rsidRPr="00A507FC" w:rsidRDefault="00171E58" w:rsidP="00C8493D">
            <w:pPr>
              <w:overflowPunct/>
              <w:autoSpaceDE/>
              <w:autoSpaceDN/>
              <w:adjustRightInd/>
              <w:spacing w:before="100" w:beforeAutospacing="1" w:after="100" w:afterAutospacing="1"/>
              <w:textAlignment w:val="auto"/>
              <w:rPr>
                <w:rFonts w:ascii="Times New Roman" w:hAnsi="Times New Roman"/>
                <w:lang w:bidi="hi-IN"/>
              </w:rPr>
            </w:pPr>
          </w:p>
        </w:tc>
        <w:tc>
          <w:tcPr>
            <w:tcW w:w="1173" w:type="dxa"/>
            <w:tcBorders>
              <w:top w:val="single" w:sz="4" w:space="0" w:color="auto"/>
              <w:left w:val="single" w:sz="4" w:space="0" w:color="auto"/>
              <w:bottom w:val="single" w:sz="4" w:space="0" w:color="auto"/>
              <w:right w:val="single" w:sz="4" w:space="0" w:color="auto"/>
            </w:tcBorders>
            <w:hideMark/>
          </w:tcPr>
          <w:p w:rsidR="00171E58" w:rsidRPr="008C4A00" w:rsidRDefault="00171E58" w:rsidP="00A507FC">
            <w:pPr>
              <w:overflowPunct/>
              <w:autoSpaceDE/>
              <w:autoSpaceDN/>
              <w:adjustRightInd/>
              <w:spacing w:before="100" w:beforeAutospacing="1" w:after="100" w:afterAutospacing="1"/>
              <w:jc w:val="center"/>
              <w:textAlignment w:val="auto"/>
              <w:rPr>
                <w:rFonts w:ascii="Times New Roman" w:hAnsi="Times New Roman"/>
                <w:sz w:val="18"/>
                <w:szCs w:val="18"/>
                <w:lang w:bidi="hi-IN"/>
              </w:rPr>
            </w:pPr>
            <w:r>
              <w:rPr>
                <w:rFonts w:ascii="Times New Roman" w:hAnsi="Times New Roman"/>
                <w:sz w:val="18"/>
                <w:szCs w:val="18"/>
                <w:lang w:bidi="hi-IN"/>
              </w:rPr>
              <w:t>0</w:t>
            </w:r>
          </w:p>
        </w:tc>
        <w:tc>
          <w:tcPr>
            <w:tcW w:w="1075" w:type="dxa"/>
            <w:tcBorders>
              <w:top w:val="single" w:sz="4" w:space="0" w:color="auto"/>
              <w:left w:val="single" w:sz="4" w:space="0" w:color="auto"/>
              <w:bottom w:val="single" w:sz="4" w:space="0" w:color="auto"/>
              <w:right w:val="single" w:sz="4" w:space="0" w:color="auto"/>
            </w:tcBorders>
            <w:hideMark/>
          </w:tcPr>
          <w:p w:rsidR="00171E58" w:rsidRPr="00A507FC" w:rsidRDefault="00171E58" w:rsidP="00C8493D">
            <w:pPr>
              <w:overflowPunct/>
              <w:autoSpaceDE/>
              <w:autoSpaceDN/>
              <w:adjustRightInd/>
              <w:spacing w:before="100" w:beforeAutospacing="1" w:after="100" w:afterAutospacing="1"/>
              <w:textAlignment w:val="auto"/>
              <w:rPr>
                <w:rFonts w:ascii="Times New Roman" w:hAnsi="Times New Roman"/>
                <w:lang w:bidi="hi-IN"/>
              </w:rPr>
            </w:pP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(h) Other loans &amp; advances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 Amount deducted in item 14 in Part A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241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(ii) Amount not deducted in item 14 in Part A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242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 Bills purchased/discounted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Amount deducted in  item 14 in Part A</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243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(ii) Amount not deducted in item 14 in Part A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244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(j) Others (to be specified)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245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(k) Fund based and non-fund based exposures to commercial real estates (office buildings, retail space, multi-purpose commercial premises, multi-family residential buildings, multi-tenanted commercial premises, industrial or warehouse space, hotels, land acquisition, development and construction, etc</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246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lastRenderedPageBreak/>
              <w:t xml:space="preserve">(l)Investments in Mortgage Backed Securities (MBS) and other </w:t>
            </w:r>
            <w:proofErr w:type="spellStart"/>
            <w:r w:rsidRPr="00A507FC">
              <w:rPr>
                <w:rFonts w:ascii="Times New Roman" w:hAnsi="Times New Roman"/>
                <w:lang w:bidi="hi-IN"/>
              </w:rPr>
              <w:t>securitised</w:t>
            </w:r>
            <w:proofErr w:type="spellEnd"/>
            <w:r w:rsidRPr="00A507FC">
              <w:rPr>
                <w:rFonts w:ascii="Times New Roman" w:hAnsi="Times New Roman"/>
                <w:lang w:bidi="hi-IN"/>
              </w:rPr>
              <w:t xml:space="preserve"> exposures backed by exposures as at (k) above.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247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125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IV. Fixed assets [net of depreciation]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(a) Assets leased out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w:t>
            </w:r>
            <w:proofErr w:type="spellStart"/>
            <w:r w:rsidRPr="00A507FC">
              <w:rPr>
                <w:rFonts w:ascii="Times New Roman" w:hAnsi="Times New Roman"/>
                <w:lang w:bidi="hi-IN"/>
              </w:rPr>
              <w:t>i</w:t>
            </w:r>
            <w:proofErr w:type="spellEnd"/>
            <w:r w:rsidRPr="00A507FC">
              <w:rPr>
                <w:rFonts w:ascii="Times New Roman" w:hAnsi="Times New Roman"/>
                <w:lang w:bidi="hi-IN"/>
              </w:rPr>
              <w:t xml:space="preserve">) Amount deducted in item 14 in Part A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251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(ii) Amount not deducted in item 14 in Part A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252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(b) Premises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253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(c) Furniture &amp; Fixtures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254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V. Other assets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(a) Income tax deducted at source (net of provisions)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255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(b) Advance tax paid (net of provisions)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256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(c) Interest due on Government securities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257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(d) Others(to be specified)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258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100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r w:rsidR="00A507FC" w:rsidRPr="00BC798A" w:rsidTr="008C4A00">
        <w:trPr>
          <w:tblCellSpacing w:w="0" w:type="dxa"/>
        </w:trPr>
        <w:tc>
          <w:tcPr>
            <w:tcW w:w="534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Total weighted assets </w:t>
            </w:r>
          </w:p>
        </w:tc>
        <w:tc>
          <w:tcPr>
            <w:tcW w:w="80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200 </w:t>
            </w:r>
          </w:p>
        </w:tc>
        <w:tc>
          <w:tcPr>
            <w:tcW w:w="989"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A507FC" w:rsidRPr="00A507FC" w:rsidRDefault="00A507FC" w:rsidP="00A507FC">
            <w:pPr>
              <w:overflowPunct/>
              <w:autoSpaceDE/>
              <w:autoSpaceDN/>
              <w:adjustRightInd/>
              <w:spacing w:before="100" w:beforeAutospacing="1" w:after="100" w:afterAutospacing="1"/>
              <w:jc w:val="center"/>
              <w:textAlignment w:val="auto"/>
              <w:rPr>
                <w:rFonts w:ascii="Times New Roman" w:hAnsi="Times New Roman"/>
                <w:lang w:bidi="hi-IN"/>
              </w:rPr>
            </w:pPr>
            <w:r w:rsidRPr="00A507FC">
              <w:rPr>
                <w:rFonts w:ascii="Times New Roman" w:hAnsi="Times New Roman"/>
                <w:lang w:bidi="hi-IN"/>
              </w:rPr>
              <w:t xml:space="preserve">  </w:t>
            </w:r>
          </w:p>
        </w:tc>
        <w:tc>
          <w:tcPr>
            <w:tcW w:w="1075" w:type="dxa"/>
            <w:tcBorders>
              <w:top w:val="single" w:sz="4" w:space="0" w:color="auto"/>
              <w:left w:val="single" w:sz="4" w:space="0" w:color="auto"/>
              <w:bottom w:val="single" w:sz="4" w:space="0" w:color="auto"/>
              <w:right w:val="single" w:sz="4" w:space="0" w:color="auto"/>
            </w:tcBorders>
            <w:hideMark/>
          </w:tcPr>
          <w:p w:rsidR="00A507FC" w:rsidRPr="00A507FC" w:rsidRDefault="00A507FC" w:rsidP="00C8493D">
            <w:pPr>
              <w:overflowPunct/>
              <w:autoSpaceDE/>
              <w:autoSpaceDN/>
              <w:adjustRightInd/>
              <w:spacing w:before="100" w:beforeAutospacing="1" w:after="100" w:afterAutospacing="1"/>
              <w:textAlignment w:val="auto"/>
              <w:rPr>
                <w:rFonts w:ascii="Times New Roman" w:hAnsi="Times New Roman"/>
                <w:lang w:bidi="hi-IN"/>
              </w:rPr>
            </w:pPr>
            <w:r w:rsidRPr="00A507FC">
              <w:rPr>
                <w:rFonts w:ascii="Times New Roman" w:hAnsi="Times New Roman"/>
                <w:lang w:bidi="hi-IN"/>
              </w:rPr>
              <w:t xml:space="preserve">  </w:t>
            </w:r>
          </w:p>
        </w:tc>
      </w:tr>
    </w:tbl>
    <w:p w:rsidR="00CC76D9" w:rsidRPr="00CC76D9" w:rsidRDefault="00CC76D9" w:rsidP="00CC76D9">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CC76D9">
        <w:rPr>
          <w:rFonts w:ascii="Times New Roman" w:hAnsi="Times New Roman"/>
          <w:color w:val="000000"/>
          <w:lang w:bidi="hi-IN"/>
        </w:rPr>
        <w:t xml:space="preserve">Notes: </w:t>
      </w:r>
    </w:p>
    <w:p w:rsidR="00CC76D9" w:rsidRPr="00CC76D9" w:rsidRDefault="00CC76D9" w:rsidP="00CC76D9">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CC76D9">
        <w:rPr>
          <w:rFonts w:ascii="Times New Roman" w:hAnsi="Times New Roman"/>
          <w:color w:val="000000"/>
          <w:lang w:bidi="hi-IN"/>
        </w:rPr>
        <w:t>1. Netting may be done in respect of assets where provisions for depreciation or for bad and doubtful debts have been made.</w:t>
      </w:r>
    </w:p>
    <w:p w:rsidR="00CC76D9" w:rsidRPr="00CC76D9" w:rsidRDefault="00CC76D9" w:rsidP="00CC76D9">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CC76D9">
        <w:rPr>
          <w:rFonts w:ascii="Times New Roman" w:hAnsi="Times New Roman"/>
          <w:color w:val="000000"/>
          <w:lang w:bidi="hi-IN"/>
        </w:rPr>
        <w:t>2. Stock on hire should be shown net of finance charges, i.e., interest and other charges recoverable.</w:t>
      </w:r>
    </w:p>
    <w:p w:rsidR="00CC76D9" w:rsidRPr="00CC76D9" w:rsidRDefault="00CC76D9" w:rsidP="00CC76D9">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CC76D9">
        <w:rPr>
          <w:rFonts w:ascii="Times New Roman" w:hAnsi="Times New Roman"/>
          <w:color w:val="000000"/>
          <w:lang w:bidi="hi-IN"/>
        </w:rPr>
        <w:t xml:space="preserve">3. Assets which have been deducted (item code150) from owned fund to arrive at net owned fund will have a weightage of ‘0’ </w:t>
      </w:r>
    </w:p>
    <w:p w:rsidR="00CC76D9" w:rsidRDefault="00CC76D9" w:rsidP="00CC76D9">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CC76D9">
        <w:rPr>
          <w:rFonts w:ascii="Times New Roman" w:hAnsi="Times New Roman"/>
          <w:color w:val="000000"/>
          <w:lang w:bidi="hi-IN"/>
        </w:rPr>
        <w:t>4. Where guarantee has been invoked and the concerned government has remain in default for a period more than 90 days after the invocation of guarantee, a risk weight of 100 percent should be assigned.</w:t>
      </w:r>
    </w:p>
    <w:p w:rsidR="008C4A00" w:rsidRDefault="007850BB" w:rsidP="00CC76D9">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Pr>
          <w:rFonts w:ascii="Times New Roman" w:hAnsi="Times New Roman"/>
          <w:color w:val="000000"/>
          <w:vertAlign w:val="superscript"/>
          <w:lang w:bidi="hi-IN"/>
        </w:rPr>
        <w:t>[</w:t>
      </w:r>
      <w:r w:rsidR="008C4A00">
        <w:rPr>
          <w:rFonts w:ascii="Times New Roman" w:hAnsi="Times New Roman"/>
          <w:color w:val="000000"/>
          <w:lang w:bidi="hi-IN"/>
        </w:rPr>
        <w:t>5. Housing loans referred to in item III(f)(ii) to (f)(iv) and (g) are excluding any portion of such housing loan guaranteed by a mortgage guarantee company registered with the Reserve Bank of India.</w:t>
      </w:r>
      <w:r>
        <w:rPr>
          <w:rFonts w:ascii="Times New Roman" w:hAnsi="Times New Roman"/>
          <w:color w:val="000000"/>
          <w:vertAlign w:val="superscript"/>
          <w:lang w:bidi="hi-IN"/>
        </w:rPr>
        <w:t>]</w:t>
      </w:r>
      <w:r>
        <w:rPr>
          <w:rStyle w:val="FootnoteReference"/>
          <w:rFonts w:ascii="Times New Roman" w:hAnsi="Times New Roman"/>
          <w:color w:val="000000"/>
          <w:lang w:bidi="hi-IN"/>
        </w:rPr>
        <w:footnoteReference w:id="25"/>
      </w:r>
      <w:r w:rsidR="00A25FD3">
        <w:rPr>
          <w:rFonts w:ascii="Times New Roman" w:hAnsi="Times New Roman"/>
          <w:color w:val="000000"/>
          <w:vertAlign w:val="superscript"/>
          <w:lang w:bidi="hi-IN"/>
        </w:rPr>
        <w:t xml:space="preserve"> </w:t>
      </w:r>
    </w:p>
    <w:p w:rsidR="00A25FD3" w:rsidRPr="00017816" w:rsidRDefault="00A25FD3" w:rsidP="00A25FD3">
      <w:pPr>
        <w:overflowPunct/>
        <w:autoSpaceDE/>
        <w:autoSpaceDN/>
        <w:adjustRightInd/>
        <w:spacing w:before="100" w:beforeAutospacing="1" w:after="100" w:afterAutospacing="1" w:line="300" w:lineRule="atLeast"/>
        <w:jc w:val="both"/>
        <w:textAlignment w:val="auto"/>
        <w:rPr>
          <w:rFonts w:ascii="Times New Roman" w:hAnsi="Times New Roman"/>
          <w:color w:val="000000"/>
          <w:vertAlign w:val="superscript"/>
          <w:lang w:bidi="hi-IN"/>
        </w:rPr>
      </w:pPr>
      <w:r>
        <w:rPr>
          <w:rStyle w:val="FootnoteReference"/>
          <w:rFonts w:ascii="Times New Roman" w:hAnsi="Times New Roman"/>
          <w:color w:val="000000"/>
          <w:lang w:bidi="hi-IN"/>
        </w:rPr>
        <w:footnoteReference w:id="26"/>
      </w:r>
      <w:r>
        <w:rPr>
          <w:rFonts w:ascii="Times New Roman" w:hAnsi="Times New Roman"/>
          <w:color w:val="000000"/>
          <w:vertAlign w:val="superscript"/>
          <w:lang w:bidi="hi-IN"/>
        </w:rPr>
        <w:t>[</w:t>
      </w:r>
      <w:r w:rsidRPr="00017816">
        <w:rPr>
          <w:rFonts w:ascii="Times New Roman" w:hAnsi="Times New Roman"/>
          <w:color w:val="000000"/>
          <w:lang w:bidi="hi-IN"/>
        </w:rPr>
        <w:t>6. Housing loans referred to in item III (f</w:t>
      </w:r>
      <w:proofErr w:type="gramStart"/>
      <w:r w:rsidRPr="00017816">
        <w:rPr>
          <w:rFonts w:ascii="Times New Roman" w:hAnsi="Times New Roman"/>
          <w:color w:val="000000"/>
          <w:lang w:bidi="hi-IN"/>
        </w:rPr>
        <w:t>)(</w:t>
      </w:r>
      <w:proofErr w:type="gramEnd"/>
      <w:r w:rsidRPr="00017816">
        <w:rPr>
          <w:rFonts w:ascii="Times New Roman" w:hAnsi="Times New Roman"/>
          <w:color w:val="000000"/>
          <w:lang w:bidi="hi-IN"/>
        </w:rPr>
        <w:t>ii) and (g) are excluding any portion of such housing loans guaranteed by Credit Risk Guarantee Fund Trust</w:t>
      </w:r>
      <w:r>
        <w:rPr>
          <w:rFonts w:ascii="Times New Roman" w:hAnsi="Times New Roman"/>
          <w:color w:val="000000"/>
          <w:lang w:bidi="hi-IN"/>
        </w:rPr>
        <w:t>.</w:t>
      </w:r>
      <w:r>
        <w:rPr>
          <w:rFonts w:ascii="Times New Roman" w:hAnsi="Times New Roman"/>
          <w:color w:val="000000"/>
          <w:vertAlign w:val="superscript"/>
          <w:lang w:bidi="hi-IN"/>
        </w:rPr>
        <w:t>]</w:t>
      </w:r>
    </w:p>
    <w:p w:rsidR="00A25FD3" w:rsidRPr="00A25FD3" w:rsidRDefault="00A25FD3" w:rsidP="00CC76D9">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p>
    <w:p w:rsidR="0094596B" w:rsidRPr="0094596B" w:rsidRDefault="0094596B" w:rsidP="0094596B">
      <w:pPr>
        <w:pStyle w:val="NormalWeb"/>
        <w:spacing w:after="0" w:afterAutospacing="0" w:line="360" w:lineRule="atLeast"/>
        <w:jc w:val="center"/>
        <w:rPr>
          <w:rFonts w:ascii="Times New Roman" w:hAnsi="Times New Roman"/>
          <w:b/>
          <w:bCs/>
          <w:color w:val="000000"/>
          <w:lang w:val="en-US" w:eastAsia="en-US"/>
        </w:rPr>
      </w:pPr>
      <w:r>
        <w:rPr>
          <w:rStyle w:val="FootnoteReference"/>
          <w:rFonts w:ascii="Times New Roman" w:hAnsi="Times New Roman"/>
          <w:b/>
          <w:bCs/>
          <w:color w:val="000000"/>
          <w:lang w:val="en-US" w:eastAsia="en-US"/>
        </w:rPr>
        <w:lastRenderedPageBreak/>
        <w:footnoteReference w:id="27"/>
      </w:r>
      <w:r>
        <w:rPr>
          <w:rFonts w:ascii="Times New Roman" w:hAnsi="Times New Roman"/>
          <w:b/>
          <w:bCs/>
          <w:color w:val="000000"/>
          <w:vertAlign w:val="superscript"/>
          <w:lang w:val="en-US" w:eastAsia="en-US"/>
        </w:rPr>
        <w:t>[</w:t>
      </w:r>
      <w:r w:rsidRPr="0094596B">
        <w:rPr>
          <w:rFonts w:ascii="Times New Roman" w:hAnsi="Times New Roman"/>
          <w:b/>
          <w:bCs/>
          <w:color w:val="000000"/>
          <w:lang w:val="en-US" w:eastAsia="en-US"/>
        </w:rPr>
        <w:t>PART-E- Weighted non-funded exposure/off-balance sheet items</w:t>
      </w:r>
    </w:p>
    <w:p w:rsidR="0094596B" w:rsidRPr="0094596B" w:rsidRDefault="0094596B" w:rsidP="0094596B">
      <w:pPr>
        <w:pStyle w:val="NormalWeb"/>
        <w:spacing w:after="0" w:afterAutospacing="0" w:line="360" w:lineRule="atLeast"/>
        <w:jc w:val="right"/>
        <w:rPr>
          <w:rFonts w:ascii="Times New Roman" w:hAnsi="Times New Roman"/>
          <w:color w:val="000000"/>
          <w:lang w:val="en-US" w:eastAsia="en-US"/>
        </w:rPr>
      </w:pPr>
      <w:r w:rsidRPr="0094596B">
        <w:rPr>
          <w:rFonts w:ascii="Times New Roman" w:hAnsi="Times New Roman"/>
          <w:color w:val="000000"/>
          <w:lang w:val="en-US" w:eastAsia="en-US"/>
        </w:rPr>
        <w:t xml:space="preserve">       [Amount </w:t>
      </w:r>
      <w:r w:rsidRPr="0094596B">
        <w:rPr>
          <w:rFonts w:ascii="Times New Roman" w:hAnsi="Times New Roman"/>
          <w:noProof/>
          <w:color w:val="000000"/>
          <w:lang w:val="en-US" w:eastAsia="en-US" w:bidi="ar-SA"/>
        </w:rPr>
        <w:drawing>
          <wp:inline distT="0" distB="0" distL="0" distR="0">
            <wp:extent cx="76200" cy="114300"/>
            <wp:effectExtent l="19050" t="0" r="0" b="0"/>
            <wp:docPr id="1" name="Picture 1" descr="Indian Rupee symbol.sv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a:hlinkClick r:id="rId23"/>
                    </pic:cNvPr>
                    <pic:cNvPicPr>
                      <a:picLocks noChangeAspect="1" noChangeArrowheads="1"/>
                    </pic:cNvPicPr>
                  </pic:nvPicPr>
                  <pic:blipFill>
                    <a:blip r:embed="rId24" cstate="print"/>
                    <a:srcRect/>
                    <a:stretch>
                      <a:fillRect/>
                    </a:stretch>
                  </pic:blipFill>
                  <pic:spPr bwMode="auto">
                    <a:xfrm>
                      <a:off x="0" y="0"/>
                      <a:ext cx="76200" cy="114300"/>
                    </a:xfrm>
                    <a:prstGeom prst="rect">
                      <a:avLst/>
                    </a:prstGeom>
                    <a:noFill/>
                    <a:ln w="9525">
                      <a:noFill/>
                      <a:miter lim="800000"/>
                      <a:headEnd/>
                      <a:tailEnd/>
                    </a:ln>
                  </pic:spPr>
                </pic:pic>
              </a:graphicData>
            </a:graphic>
          </wp:inline>
        </w:drawing>
      </w:r>
      <w:r w:rsidRPr="0094596B">
        <w:rPr>
          <w:rFonts w:ascii="Times New Roman" w:hAnsi="Times New Roman"/>
          <w:color w:val="000000"/>
          <w:lang w:val="en-US" w:eastAsia="en-US"/>
        </w:rPr>
        <w:t xml:space="preserve"> in lakhs]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800"/>
        <w:gridCol w:w="720"/>
        <w:gridCol w:w="900"/>
        <w:gridCol w:w="1350"/>
        <w:gridCol w:w="1170"/>
        <w:gridCol w:w="900"/>
        <w:gridCol w:w="1260"/>
      </w:tblGrid>
      <w:tr w:rsidR="0094596B" w:rsidRPr="0094596B" w:rsidTr="0094596B">
        <w:trPr>
          <w:trHeight w:val="405"/>
        </w:trPr>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Item No.</w:t>
            </w:r>
          </w:p>
        </w:tc>
        <w:tc>
          <w:tcPr>
            <w:tcW w:w="2340" w:type="dxa"/>
            <w:gridSpan w:val="2"/>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 xml:space="preserve">Item description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Item code</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Book Value</w:t>
            </w: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Conversion Factor</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Equivalent</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Risk wt.</w:t>
            </w: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Adjusted value</w:t>
            </w:r>
          </w:p>
        </w:tc>
      </w:tr>
      <w:tr w:rsidR="0094596B" w:rsidRPr="0094596B" w:rsidTr="0094596B">
        <w:trPr>
          <w:trHeight w:val="867"/>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roofErr w:type="spellStart"/>
            <w:r w:rsidRPr="0094596B">
              <w:rPr>
                <w:rFonts w:ascii="Times New Roman" w:hAnsi="Times New Roman" w:cs="Times New Roman"/>
                <w:b/>
                <w:bCs/>
                <w:sz w:val="20"/>
                <w:szCs w:val="20"/>
              </w:rPr>
              <w:t>i</w:t>
            </w:r>
            <w:proofErr w:type="spellEnd"/>
            <w:r w:rsidRPr="0094596B">
              <w:rPr>
                <w:rFonts w:ascii="Times New Roman" w:hAnsi="Times New Roman" w:cs="Times New Roman"/>
                <w:b/>
                <w:bCs/>
                <w:sz w:val="20"/>
                <w:szCs w:val="20"/>
              </w:rPr>
              <w:t xml:space="preserve">.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Undisbursed amount of housing loans/ other loans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311</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50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146"/>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ii.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Financial &amp; other guarantees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312</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146"/>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iii.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Share/debenture underwriting obligations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313</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50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146"/>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iv.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Partly-paid shares/ debentures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314</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146"/>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v.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Bills discounted/ rediscounted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315</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146"/>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vi.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Lease contracts entered into but yet to be executed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316</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272"/>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vii.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Sale and repurchase agreement and asset sales with recourse, where the credit risk remains with the HFC.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317</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272"/>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viii.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Forward asset purchases, forward deposits and partly paid shares and securities, which represent commitments with certain draw down.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318</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272"/>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ix.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Lending of HFC securities or posting of securities as collateral by HFC, including instances where these arise out of repo style transactions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319</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2775"/>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lastRenderedPageBreak/>
              <w:t xml:space="preserve">x.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Other commitments (e.g., formal standby facilities and credit lines, (including project loans)) with an original maturity of </w:t>
            </w:r>
          </w:p>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up to one year </w:t>
            </w:r>
          </w:p>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over one year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320</w:t>
            </w:r>
          </w:p>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(321+</w:t>
            </w:r>
          </w:p>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322)</w:t>
            </w:r>
          </w:p>
          <w:p w:rsidR="0094596B" w:rsidRPr="0094596B" w:rsidRDefault="0094596B" w:rsidP="00290B08">
            <w:pPr>
              <w:pStyle w:val="Default"/>
              <w:spacing w:line="280" w:lineRule="atLeast"/>
              <w:jc w:val="center"/>
              <w:rPr>
                <w:rFonts w:ascii="Times New Roman" w:hAnsi="Times New Roman" w:cs="Times New Roman"/>
                <w:b/>
                <w:bCs/>
                <w:sz w:val="20"/>
                <w:szCs w:val="20"/>
              </w:rPr>
            </w:pPr>
          </w:p>
          <w:p w:rsidR="0094596B" w:rsidRPr="0094596B" w:rsidRDefault="0094596B" w:rsidP="00290B08">
            <w:pPr>
              <w:pStyle w:val="Default"/>
              <w:spacing w:line="280" w:lineRule="atLeast"/>
              <w:jc w:val="center"/>
              <w:rPr>
                <w:rFonts w:ascii="Times New Roman" w:hAnsi="Times New Roman" w:cs="Times New Roman"/>
                <w:b/>
                <w:bCs/>
                <w:sz w:val="20"/>
                <w:szCs w:val="20"/>
              </w:rPr>
            </w:pPr>
          </w:p>
          <w:p w:rsidR="0094596B" w:rsidRPr="0094596B" w:rsidRDefault="0094596B" w:rsidP="00290B08">
            <w:pPr>
              <w:pStyle w:val="Default"/>
              <w:spacing w:line="280" w:lineRule="atLeast"/>
              <w:jc w:val="center"/>
              <w:rPr>
                <w:rFonts w:ascii="Times New Roman" w:hAnsi="Times New Roman" w:cs="Times New Roman"/>
                <w:b/>
                <w:bCs/>
                <w:sz w:val="20"/>
                <w:szCs w:val="20"/>
              </w:rPr>
            </w:pPr>
          </w:p>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321</w:t>
            </w:r>
          </w:p>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322</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p>
          <w:p w:rsidR="0094596B" w:rsidRPr="0094596B" w:rsidRDefault="0094596B" w:rsidP="0094596B">
            <w:pPr>
              <w:pStyle w:val="Default"/>
              <w:spacing w:line="280" w:lineRule="atLeast"/>
              <w:jc w:val="center"/>
              <w:rPr>
                <w:rFonts w:ascii="Times New Roman" w:hAnsi="Times New Roman" w:cs="Times New Roman"/>
                <w:b/>
                <w:bCs/>
                <w:sz w:val="20"/>
                <w:szCs w:val="20"/>
              </w:rPr>
            </w:pPr>
          </w:p>
          <w:p w:rsidR="0094596B" w:rsidRPr="0094596B" w:rsidRDefault="0094596B" w:rsidP="0094596B">
            <w:pPr>
              <w:pStyle w:val="Default"/>
              <w:spacing w:line="280" w:lineRule="atLeast"/>
              <w:jc w:val="center"/>
              <w:rPr>
                <w:rFonts w:ascii="Times New Roman" w:hAnsi="Times New Roman" w:cs="Times New Roman"/>
                <w:b/>
                <w:bCs/>
                <w:sz w:val="20"/>
                <w:szCs w:val="20"/>
              </w:rPr>
            </w:pPr>
          </w:p>
          <w:p w:rsidR="0094596B" w:rsidRPr="0094596B" w:rsidRDefault="0094596B" w:rsidP="0094596B">
            <w:pPr>
              <w:pStyle w:val="Default"/>
              <w:spacing w:line="280" w:lineRule="atLeast"/>
              <w:jc w:val="center"/>
              <w:rPr>
                <w:rFonts w:ascii="Times New Roman" w:hAnsi="Times New Roman" w:cs="Times New Roman"/>
                <w:b/>
                <w:bCs/>
                <w:sz w:val="20"/>
                <w:szCs w:val="20"/>
              </w:rPr>
            </w:pPr>
          </w:p>
          <w:p w:rsidR="0094596B" w:rsidRPr="0094596B" w:rsidRDefault="0094596B" w:rsidP="0094596B">
            <w:pPr>
              <w:pStyle w:val="Default"/>
              <w:spacing w:line="280" w:lineRule="atLeast"/>
              <w:jc w:val="center"/>
              <w:rPr>
                <w:rFonts w:ascii="Times New Roman" w:hAnsi="Times New Roman" w:cs="Times New Roman"/>
                <w:b/>
                <w:bCs/>
                <w:sz w:val="20"/>
                <w:szCs w:val="20"/>
              </w:rPr>
            </w:pPr>
          </w:p>
          <w:p w:rsidR="0094596B" w:rsidRPr="0094596B" w:rsidRDefault="0094596B" w:rsidP="0094596B">
            <w:pPr>
              <w:pStyle w:val="Default"/>
              <w:spacing w:line="280" w:lineRule="atLeast"/>
              <w:jc w:val="center"/>
              <w:rPr>
                <w:rFonts w:ascii="Times New Roman" w:hAnsi="Times New Roman" w:cs="Times New Roman"/>
                <w:b/>
                <w:bCs/>
                <w:sz w:val="20"/>
                <w:szCs w:val="20"/>
              </w:rPr>
            </w:pPr>
          </w:p>
          <w:p w:rsidR="0094596B" w:rsidRPr="0094596B" w:rsidRDefault="0094596B" w:rsidP="0094596B">
            <w:pPr>
              <w:pStyle w:val="Default"/>
              <w:spacing w:line="280" w:lineRule="atLeast"/>
              <w:jc w:val="center"/>
              <w:rPr>
                <w:rFonts w:ascii="Times New Roman" w:hAnsi="Times New Roman" w:cs="Times New Roman"/>
                <w:b/>
                <w:bCs/>
                <w:sz w:val="20"/>
                <w:szCs w:val="20"/>
              </w:rPr>
            </w:pPr>
          </w:p>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20</w:t>
            </w:r>
          </w:p>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50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272"/>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xi.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Similar commitments that are unconditionally cancellable at any time by the HFC without prior notice or that effectively provide for automatic cancellation due to deterioration in a borrower’s credit worthiness</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323</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146"/>
        </w:trPr>
        <w:tc>
          <w:tcPr>
            <w:tcW w:w="720" w:type="dxa"/>
            <w:vMerge w:val="restart"/>
          </w:tcPr>
          <w:p w:rsidR="0094596B" w:rsidRPr="0094596B" w:rsidRDefault="0094596B" w:rsidP="00290B08">
            <w:pPr>
              <w:pStyle w:val="Default"/>
              <w:spacing w:line="280" w:lineRule="atLeast"/>
              <w:rPr>
                <w:rFonts w:ascii="Times New Roman" w:hAnsi="Times New Roman" w:cs="Times New Roman"/>
                <w:b/>
                <w:bCs/>
                <w:sz w:val="20"/>
                <w:szCs w:val="20"/>
              </w:rPr>
            </w:pPr>
          </w:p>
          <w:p w:rsidR="0094596B" w:rsidRPr="0094596B" w:rsidRDefault="0094596B" w:rsidP="00290B08">
            <w:pPr>
              <w:pStyle w:val="Default"/>
              <w:spacing w:line="280" w:lineRule="atLeast"/>
              <w:rPr>
                <w:rFonts w:ascii="Times New Roman" w:hAnsi="Times New Roman" w:cs="Times New Roman"/>
                <w:b/>
                <w:bCs/>
                <w:sz w:val="20"/>
                <w:szCs w:val="20"/>
              </w:rPr>
            </w:pPr>
            <w:r w:rsidRPr="0094596B">
              <w:rPr>
                <w:rFonts w:ascii="Times New Roman" w:hAnsi="Times New Roman" w:cs="Times New Roman"/>
                <w:b/>
                <w:bCs/>
                <w:sz w:val="20"/>
                <w:szCs w:val="20"/>
              </w:rPr>
              <w:t xml:space="preserve">xii.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Take-out Finance in the books of taking-over institution </w:t>
            </w:r>
          </w:p>
        </w:tc>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324</w:t>
            </w:r>
          </w:p>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(325+</w:t>
            </w:r>
          </w:p>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326)</w:t>
            </w:r>
          </w:p>
        </w:tc>
        <w:tc>
          <w:tcPr>
            <w:tcW w:w="90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p>
        </w:tc>
        <w:tc>
          <w:tcPr>
            <w:tcW w:w="117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
        </w:tc>
      </w:tr>
      <w:tr w:rsidR="0094596B" w:rsidRPr="0094596B" w:rsidTr="0094596B">
        <w:trPr>
          <w:trHeight w:val="146"/>
        </w:trPr>
        <w:tc>
          <w:tcPr>
            <w:tcW w:w="720" w:type="dxa"/>
            <w:vMerge/>
          </w:tcPr>
          <w:p w:rsidR="0094596B" w:rsidRPr="0094596B" w:rsidRDefault="0094596B" w:rsidP="00290B08">
            <w:pPr>
              <w:pStyle w:val="Default"/>
              <w:spacing w:line="280" w:lineRule="atLeast"/>
              <w:rPr>
                <w:rFonts w:ascii="Times New Roman" w:hAnsi="Times New Roman" w:cs="Times New Roman"/>
                <w:b/>
                <w:bCs/>
                <w:sz w:val="20"/>
                <w:szCs w:val="20"/>
              </w:rPr>
            </w:pPr>
          </w:p>
        </w:tc>
        <w:tc>
          <w:tcPr>
            <w:tcW w:w="54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(a) </w:t>
            </w:r>
          </w:p>
        </w:tc>
        <w:tc>
          <w:tcPr>
            <w:tcW w:w="180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Unconditional take-out finance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325</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146"/>
        </w:trPr>
        <w:tc>
          <w:tcPr>
            <w:tcW w:w="720" w:type="dxa"/>
            <w:vMerge/>
          </w:tcPr>
          <w:p w:rsidR="0094596B" w:rsidRPr="0094596B" w:rsidRDefault="0094596B" w:rsidP="00290B08">
            <w:pPr>
              <w:pStyle w:val="Default"/>
              <w:spacing w:line="280" w:lineRule="atLeast"/>
              <w:rPr>
                <w:rFonts w:ascii="Times New Roman" w:hAnsi="Times New Roman" w:cs="Times New Roman"/>
                <w:b/>
                <w:bCs/>
                <w:sz w:val="20"/>
                <w:szCs w:val="20"/>
              </w:rPr>
            </w:pPr>
          </w:p>
        </w:tc>
        <w:tc>
          <w:tcPr>
            <w:tcW w:w="540" w:type="dxa"/>
            <w:vMerge w:val="restart"/>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(b) </w:t>
            </w:r>
          </w:p>
        </w:tc>
        <w:tc>
          <w:tcPr>
            <w:tcW w:w="180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Conditional take-out finance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326</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50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399"/>
        </w:trPr>
        <w:tc>
          <w:tcPr>
            <w:tcW w:w="720" w:type="dxa"/>
            <w:vMerge/>
          </w:tcPr>
          <w:p w:rsidR="0094596B" w:rsidRPr="0094596B" w:rsidRDefault="0094596B" w:rsidP="00290B08">
            <w:pPr>
              <w:pStyle w:val="Default"/>
              <w:spacing w:line="280" w:lineRule="atLeast"/>
              <w:rPr>
                <w:rFonts w:ascii="Times New Roman" w:hAnsi="Times New Roman" w:cs="Times New Roman"/>
                <w:b/>
                <w:bCs/>
                <w:sz w:val="20"/>
                <w:szCs w:val="20"/>
              </w:rPr>
            </w:pPr>
          </w:p>
        </w:tc>
        <w:tc>
          <w:tcPr>
            <w:tcW w:w="540" w:type="dxa"/>
            <w:vMerge/>
          </w:tcPr>
          <w:p w:rsidR="0094596B" w:rsidRPr="0094596B" w:rsidRDefault="0094596B" w:rsidP="00290B08">
            <w:pPr>
              <w:pStyle w:val="Default"/>
              <w:spacing w:line="280" w:lineRule="atLeast"/>
              <w:rPr>
                <w:rFonts w:ascii="Times New Roman" w:hAnsi="Times New Roman" w:cs="Times New Roman"/>
                <w:b/>
                <w:bCs/>
                <w:sz w:val="20"/>
                <w:szCs w:val="20"/>
              </w:rPr>
            </w:pPr>
          </w:p>
        </w:tc>
        <w:tc>
          <w:tcPr>
            <w:tcW w:w="180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Note: As the counter-party exposure will determine the risk weight, it will be 100 percent in respect of all borrowers or zero percent if covered by Government guarantee. </w:t>
            </w:r>
          </w:p>
        </w:tc>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p>
        </w:tc>
        <w:tc>
          <w:tcPr>
            <w:tcW w:w="117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p>
        </w:tc>
      </w:tr>
      <w:tr w:rsidR="0094596B" w:rsidRPr="0094596B" w:rsidTr="0094596B">
        <w:trPr>
          <w:trHeight w:val="272"/>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xiii.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Commitment to provide liquidity facility for securitization of standard asset transactions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327</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272"/>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xiv. </w:t>
            </w:r>
          </w:p>
        </w:tc>
        <w:tc>
          <w:tcPr>
            <w:tcW w:w="2340" w:type="dxa"/>
            <w:gridSpan w:val="2"/>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t xml:space="preserve">Second loss credit enhancement for securitization of </w:t>
            </w:r>
            <w:r w:rsidRPr="0094596B">
              <w:rPr>
                <w:rFonts w:ascii="Times New Roman" w:hAnsi="Times New Roman" w:cs="Times New Roman"/>
                <w:b/>
                <w:bCs/>
                <w:sz w:val="20"/>
                <w:szCs w:val="20"/>
              </w:rPr>
              <w:lastRenderedPageBreak/>
              <w:t xml:space="preserve">standard asset transactions provided by third party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lastRenderedPageBreak/>
              <w:t>328</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100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146"/>
        </w:trPr>
        <w:tc>
          <w:tcPr>
            <w:tcW w:w="720" w:type="dxa"/>
          </w:tcPr>
          <w:p w:rsidR="0094596B" w:rsidRPr="0094596B" w:rsidRDefault="0094596B" w:rsidP="00290B08">
            <w:pPr>
              <w:pStyle w:val="Default"/>
              <w:spacing w:line="280" w:lineRule="atLeast"/>
              <w:jc w:val="both"/>
              <w:rPr>
                <w:rFonts w:ascii="Times New Roman" w:hAnsi="Times New Roman" w:cs="Times New Roman"/>
                <w:b/>
                <w:bCs/>
                <w:sz w:val="20"/>
                <w:szCs w:val="20"/>
              </w:rPr>
            </w:pPr>
            <w:r w:rsidRPr="0094596B">
              <w:rPr>
                <w:rFonts w:ascii="Times New Roman" w:hAnsi="Times New Roman" w:cs="Times New Roman"/>
                <w:b/>
                <w:bCs/>
                <w:sz w:val="20"/>
                <w:szCs w:val="20"/>
              </w:rPr>
              <w:lastRenderedPageBreak/>
              <w:t>xv.</w:t>
            </w:r>
          </w:p>
        </w:tc>
        <w:tc>
          <w:tcPr>
            <w:tcW w:w="2340" w:type="dxa"/>
            <w:gridSpan w:val="2"/>
          </w:tcPr>
          <w:p w:rsidR="0094596B" w:rsidRPr="0094596B" w:rsidRDefault="0094596B" w:rsidP="00290B08">
            <w:pPr>
              <w:pStyle w:val="Default"/>
              <w:spacing w:line="280" w:lineRule="atLeast"/>
              <w:rPr>
                <w:rFonts w:ascii="Times New Roman" w:hAnsi="Times New Roman" w:cs="Times New Roman"/>
                <w:b/>
                <w:bCs/>
                <w:sz w:val="20"/>
                <w:szCs w:val="20"/>
              </w:rPr>
            </w:pPr>
            <w:r w:rsidRPr="0094596B">
              <w:rPr>
                <w:rFonts w:ascii="Times New Roman" w:hAnsi="Times New Roman" w:cs="Times New Roman"/>
                <w:b/>
                <w:bCs/>
                <w:sz w:val="20"/>
                <w:szCs w:val="20"/>
              </w:rPr>
              <w:t xml:space="preserve">Other contingent liabilities (to be specified) </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329</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50</w:t>
            </w: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r w:rsidR="0094596B" w:rsidRPr="0094596B" w:rsidTr="0094596B">
        <w:trPr>
          <w:trHeight w:val="146"/>
        </w:trPr>
        <w:tc>
          <w:tcPr>
            <w:tcW w:w="3060" w:type="dxa"/>
            <w:gridSpan w:val="3"/>
          </w:tcPr>
          <w:p w:rsidR="0094596B" w:rsidRPr="0094596B" w:rsidRDefault="0094596B" w:rsidP="00290B08">
            <w:pPr>
              <w:pStyle w:val="Default"/>
              <w:spacing w:line="280" w:lineRule="atLeast"/>
              <w:rPr>
                <w:rFonts w:ascii="Times New Roman" w:hAnsi="Times New Roman" w:cs="Times New Roman"/>
                <w:b/>
                <w:bCs/>
                <w:sz w:val="20"/>
                <w:szCs w:val="20"/>
                <w:vertAlign w:val="superscript"/>
              </w:rPr>
            </w:pPr>
            <w:r w:rsidRPr="0094596B">
              <w:rPr>
                <w:rFonts w:ascii="Times New Roman" w:hAnsi="Times New Roman" w:cs="Times New Roman"/>
                <w:b/>
                <w:bCs/>
                <w:sz w:val="20"/>
                <w:szCs w:val="20"/>
              </w:rPr>
              <w:t>Total non- funded exposures</w:t>
            </w:r>
            <w:r>
              <w:rPr>
                <w:rFonts w:ascii="Times New Roman" w:hAnsi="Times New Roman" w:cs="Times New Roman"/>
                <w:b/>
                <w:bCs/>
                <w:sz w:val="20"/>
                <w:szCs w:val="20"/>
                <w:vertAlign w:val="superscript"/>
              </w:rPr>
              <w:t>]</w:t>
            </w:r>
          </w:p>
        </w:tc>
        <w:tc>
          <w:tcPr>
            <w:tcW w:w="72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r w:rsidRPr="0094596B">
              <w:rPr>
                <w:rFonts w:ascii="Times New Roman" w:hAnsi="Times New Roman" w:cs="Times New Roman"/>
                <w:b/>
                <w:bCs/>
                <w:sz w:val="20"/>
                <w:szCs w:val="20"/>
              </w:rPr>
              <w:t>300</w:t>
            </w: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350" w:type="dxa"/>
          </w:tcPr>
          <w:p w:rsidR="0094596B" w:rsidRPr="0094596B" w:rsidRDefault="0094596B" w:rsidP="0094596B">
            <w:pPr>
              <w:pStyle w:val="Default"/>
              <w:spacing w:line="280" w:lineRule="atLeast"/>
              <w:jc w:val="center"/>
              <w:rPr>
                <w:rFonts w:ascii="Times New Roman" w:hAnsi="Times New Roman" w:cs="Times New Roman"/>
                <w:b/>
                <w:bCs/>
                <w:sz w:val="20"/>
                <w:szCs w:val="20"/>
              </w:rPr>
            </w:pPr>
          </w:p>
        </w:tc>
        <w:tc>
          <w:tcPr>
            <w:tcW w:w="117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90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c>
          <w:tcPr>
            <w:tcW w:w="1260" w:type="dxa"/>
          </w:tcPr>
          <w:p w:rsidR="0094596B" w:rsidRPr="0094596B" w:rsidRDefault="0094596B" w:rsidP="00290B08">
            <w:pPr>
              <w:pStyle w:val="Default"/>
              <w:spacing w:line="280" w:lineRule="atLeast"/>
              <w:jc w:val="center"/>
              <w:rPr>
                <w:rFonts w:ascii="Times New Roman" w:hAnsi="Times New Roman" w:cs="Times New Roman"/>
                <w:b/>
                <w:bCs/>
                <w:sz w:val="20"/>
                <w:szCs w:val="20"/>
              </w:rPr>
            </w:pPr>
          </w:p>
        </w:tc>
      </w:tr>
    </w:tbl>
    <w:p w:rsidR="0094596B" w:rsidRPr="0094596B" w:rsidRDefault="0094596B" w:rsidP="00CC76D9">
      <w:pPr>
        <w:overflowPunct/>
        <w:autoSpaceDE/>
        <w:autoSpaceDN/>
        <w:adjustRightInd/>
        <w:spacing w:before="100" w:beforeAutospacing="1" w:line="300" w:lineRule="atLeast"/>
        <w:jc w:val="center"/>
        <w:textAlignment w:val="auto"/>
        <w:rPr>
          <w:rFonts w:ascii="Times New Roman" w:hAnsi="Times New Roman"/>
          <w:color w:val="000000"/>
          <w:lang w:bidi="hi-IN"/>
        </w:rPr>
      </w:pPr>
    </w:p>
    <w:p w:rsidR="00CC76D9" w:rsidRPr="00CC76D9" w:rsidRDefault="00CC76D9" w:rsidP="00CC76D9">
      <w:pPr>
        <w:overflowPunct/>
        <w:autoSpaceDE/>
        <w:autoSpaceDN/>
        <w:adjustRightInd/>
        <w:spacing w:before="100" w:beforeAutospacing="1" w:after="100" w:afterAutospacing="1" w:line="300" w:lineRule="atLeast"/>
        <w:jc w:val="center"/>
        <w:textAlignment w:val="auto"/>
        <w:rPr>
          <w:rFonts w:ascii="Times New Roman" w:hAnsi="Times New Roman"/>
          <w:b/>
          <w:bCs/>
          <w:color w:val="000000"/>
          <w:lang w:bidi="hi-IN"/>
        </w:rPr>
      </w:pPr>
      <w:r w:rsidRPr="00CC76D9">
        <w:rPr>
          <w:rFonts w:ascii="Times New Roman" w:hAnsi="Times New Roman"/>
          <w:b/>
          <w:bCs/>
          <w:color w:val="000000"/>
          <w:szCs w:val="22"/>
          <w:lang w:bidi="hi-IN"/>
        </w:rPr>
        <w:t xml:space="preserve">PART- F - Asset classification </w:t>
      </w:r>
    </w:p>
    <w:p w:rsidR="00CC76D9" w:rsidRPr="00CC76D9" w:rsidRDefault="00CC76D9" w:rsidP="00CC76D9">
      <w:pPr>
        <w:overflowPunct/>
        <w:autoSpaceDE/>
        <w:autoSpaceDN/>
        <w:adjustRightInd/>
        <w:spacing w:before="100" w:beforeAutospacing="1" w:line="300" w:lineRule="atLeast"/>
        <w:textAlignment w:val="auto"/>
        <w:rPr>
          <w:rFonts w:ascii="Times New Roman" w:hAnsi="Times New Roman"/>
          <w:b/>
          <w:bCs/>
          <w:color w:val="000000"/>
          <w:lang w:bidi="hi-IN"/>
        </w:rPr>
      </w:pPr>
      <w:r w:rsidRPr="00CC76D9">
        <w:rPr>
          <w:rFonts w:ascii="Times New Roman" w:hAnsi="Times New Roman"/>
          <w:b/>
          <w:bCs/>
          <w:color w:val="000000"/>
          <w:lang w:bidi="hi-IN"/>
        </w:rPr>
        <w:t>Aggregate of credit exposures and provisioning in respect of them:</w:t>
      </w:r>
    </w:p>
    <w:p w:rsidR="00CC76D9" w:rsidRPr="00CC76D9" w:rsidRDefault="00CC76D9" w:rsidP="00CC76D9">
      <w:pPr>
        <w:overflowPunct/>
        <w:autoSpaceDE/>
        <w:autoSpaceDN/>
        <w:adjustRightInd/>
        <w:spacing w:before="100" w:beforeAutospacing="1" w:line="300" w:lineRule="atLeast"/>
        <w:jc w:val="right"/>
        <w:textAlignment w:val="auto"/>
        <w:rPr>
          <w:rFonts w:ascii="Times New Roman" w:hAnsi="Times New Roman"/>
          <w:i/>
          <w:iCs/>
          <w:color w:val="000000"/>
          <w:lang w:bidi="hi-IN"/>
        </w:rPr>
      </w:pPr>
      <w:r w:rsidRPr="00CC76D9">
        <w:rPr>
          <w:rFonts w:ascii="Times New Roman" w:hAnsi="Times New Roman"/>
          <w:i/>
          <w:iCs/>
          <w:color w:val="000000"/>
          <w:lang w:bidi="hi-IN"/>
        </w:rPr>
        <w:t xml:space="preserve">[Amount </w:t>
      </w:r>
      <w:hyperlink r:id="rId25" w:history="1">
        <w:r w:rsidR="0007240A">
          <w:rPr>
            <w:rFonts w:ascii="Times New Roman" w:hAnsi="Times New Roman"/>
            <w:b/>
            <w:bCs/>
            <w:i/>
            <w:iCs/>
            <w:noProof/>
            <w:color w:val="0000FF"/>
            <w:szCs w:val="22"/>
            <w:lang w:bidi="hi-IN"/>
          </w:rPr>
          <w:pict>
            <v:shape id="_x0000_i1040" type="#_x0000_t75" alt="rupee symbol download, indian currency symbol" href="http://www.inrsymbol.in/" style="width:8.15pt;height:9.4pt;visibility:visible" o:button="t">
              <v:fill o:detectmouseclick="t"/>
              <v:imagedata r:id="rId11" o:title="rupee symbol download, indian currency symbol"/>
            </v:shape>
          </w:pict>
        </w:r>
      </w:hyperlink>
      <w:r w:rsidRPr="00CC76D9">
        <w:rPr>
          <w:rFonts w:ascii="Times New Roman" w:hAnsi="Times New Roman"/>
          <w:i/>
          <w:iCs/>
          <w:color w:val="000000"/>
          <w:lang w:bidi="hi-IN"/>
        </w:rPr>
        <w:t xml:space="preserve"> in lakhs] </w:t>
      </w:r>
    </w:p>
    <w:tbl>
      <w:tblPr>
        <w:tblW w:w="497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961"/>
        <w:gridCol w:w="632"/>
        <w:gridCol w:w="14"/>
        <w:gridCol w:w="1082"/>
        <w:gridCol w:w="1998"/>
        <w:gridCol w:w="1713"/>
      </w:tblGrid>
      <w:tr w:rsidR="00CC76D9" w:rsidRPr="00CC76D9" w:rsidTr="009E48B0">
        <w:trPr>
          <w:tblCellSpacing w:w="0" w:type="dxa"/>
        </w:trPr>
        <w:tc>
          <w:tcPr>
            <w:tcW w:w="3961" w:type="dxa"/>
            <w:hideMark/>
          </w:tcPr>
          <w:p w:rsidR="00CC76D9" w:rsidRPr="00CC76D9" w:rsidRDefault="00CC76D9" w:rsidP="00CC76D9">
            <w:pPr>
              <w:overflowPunct/>
              <w:autoSpaceDE/>
              <w:autoSpaceDN/>
              <w:adjustRightInd/>
              <w:spacing w:before="100" w:beforeAutospacing="1"/>
              <w:jc w:val="center"/>
              <w:textAlignment w:val="auto"/>
              <w:rPr>
                <w:rFonts w:ascii="Times New Roman" w:hAnsi="Times New Roman"/>
                <w:b/>
                <w:bCs/>
                <w:lang w:bidi="hi-IN"/>
              </w:rPr>
            </w:pPr>
            <w:r w:rsidRPr="00CC76D9">
              <w:rPr>
                <w:rFonts w:ascii="Times New Roman" w:hAnsi="Times New Roman"/>
                <w:b/>
                <w:bCs/>
                <w:lang w:bidi="hi-IN"/>
              </w:rPr>
              <w:t>Item description</w:t>
            </w:r>
          </w:p>
        </w:tc>
        <w:tc>
          <w:tcPr>
            <w:tcW w:w="646" w:type="dxa"/>
            <w:gridSpan w:val="2"/>
            <w:hideMark/>
          </w:tcPr>
          <w:p w:rsidR="00CC76D9" w:rsidRPr="00CC76D9" w:rsidRDefault="00CC76D9" w:rsidP="00CC76D9">
            <w:pPr>
              <w:overflowPunct/>
              <w:autoSpaceDE/>
              <w:autoSpaceDN/>
              <w:adjustRightInd/>
              <w:spacing w:before="100" w:beforeAutospacing="1"/>
              <w:jc w:val="center"/>
              <w:textAlignment w:val="auto"/>
              <w:rPr>
                <w:rFonts w:ascii="Times New Roman" w:hAnsi="Times New Roman"/>
                <w:b/>
                <w:bCs/>
                <w:lang w:bidi="hi-IN"/>
              </w:rPr>
            </w:pPr>
            <w:r w:rsidRPr="00CC76D9">
              <w:rPr>
                <w:rFonts w:ascii="Times New Roman" w:hAnsi="Times New Roman"/>
                <w:b/>
                <w:bCs/>
                <w:lang w:bidi="hi-IN"/>
              </w:rPr>
              <w:t>Item code</w:t>
            </w:r>
          </w:p>
        </w:tc>
        <w:tc>
          <w:tcPr>
            <w:tcW w:w="1082" w:type="dxa"/>
            <w:hideMark/>
          </w:tcPr>
          <w:p w:rsidR="00CC76D9" w:rsidRPr="00CC76D9" w:rsidRDefault="00CC76D9" w:rsidP="00CC76D9">
            <w:pPr>
              <w:overflowPunct/>
              <w:autoSpaceDE/>
              <w:autoSpaceDN/>
              <w:adjustRightInd/>
              <w:spacing w:before="100" w:beforeAutospacing="1"/>
              <w:jc w:val="center"/>
              <w:textAlignment w:val="auto"/>
              <w:rPr>
                <w:rFonts w:ascii="Times New Roman" w:hAnsi="Times New Roman"/>
                <w:b/>
                <w:bCs/>
                <w:lang w:bidi="hi-IN"/>
              </w:rPr>
            </w:pPr>
            <w:r w:rsidRPr="00CC76D9">
              <w:rPr>
                <w:rFonts w:ascii="Times New Roman" w:hAnsi="Times New Roman"/>
                <w:b/>
                <w:bCs/>
                <w:lang w:bidi="hi-IN"/>
              </w:rPr>
              <w:t>Amount</w:t>
            </w:r>
          </w:p>
        </w:tc>
        <w:tc>
          <w:tcPr>
            <w:tcW w:w="1998" w:type="dxa"/>
            <w:hideMark/>
          </w:tcPr>
          <w:p w:rsidR="00CC76D9" w:rsidRPr="00CC76D9" w:rsidRDefault="00CC76D9" w:rsidP="00CC76D9">
            <w:pPr>
              <w:overflowPunct/>
              <w:autoSpaceDE/>
              <w:autoSpaceDN/>
              <w:adjustRightInd/>
              <w:spacing w:before="100" w:beforeAutospacing="1"/>
              <w:jc w:val="center"/>
              <w:textAlignment w:val="auto"/>
              <w:rPr>
                <w:rFonts w:ascii="Times New Roman" w:hAnsi="Times New Roman"/>
                <w:b/>
                <w:bCs/>
                <w:lang w:bidi="hi-IN"/>
              </w:rPr>
            </w:pPr>
            <w:r w:rsidRPr="00CC76D9">
              <w:rPr>
                <w:rFonts w:ascii="Times New Roman" w:hAnsi="Times New Roman"/>
                <w:b/>
                <w:bCs/>
                <w:lang w:bidi="hi-IN"/>
              </w:rPr>
              <w:t>Provision required as per directions</w:t>
            </w:r>
          </w:p>
        </w:tc>
        <w:tc>
          <w:tcPr>
            <w:tcW w:w="1713" w:type="dxa"/>
            <w:hideMark/>
          </w:tcPr>
          <w:p w:rsidR="00CC76D9" w:rsidRPr="00CC76D9" w:rsidRDefault="00CC76D9" w:rsidP="00CC76D9">
            <w:pPr>
              <w:overflowPunct/>
              <w:autoSpaceDE/>
              <w:autoSpaceDN/>
              <w:adjustRightInd/>
              <w:spacing w:before="100" w:beforeAutospacing="1"/>
              <w:jc w:val="center"/>
              <w:textAlignment w:val="auto"/>
              <w:rPr>
                <w:rFonts w:ascii="Times New Roman" w:hAnsi="Times New Roman"/>
                <w:b/>
                <w:bCs/>
                <w:lang w:bidi="hi-IN"/>
              </w:rPr>
            </w:pPr>
            <w:r w:rsidRPr="00CC76D9">
              <w:rPr>
                <w:rFonts w:ascii="Times New Roman" w:hAnsi="Times New Roman"/>
                <w:b/>
                <w:bCs/>
                <w:lang w:bidi="hi-IN"/>
              </w:rPr>
              <w:t>Actual provision made</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textAlignment w:val="auto"/>
              <w:rPr>
                <w:rFonts w:ascii="Times New Roman" w:hAnsi="Times New Roman"/>
                <w:lang w:bidi="hi-IN"/>
              </w:rPr>
            </w:pPr>
            <w:r w:rsidRPr="00CC76D9">
              <w:rPr>
                <w:rFonts w:ascii="Times New Roman" w:hAnsi="Times New Roman"/>
                <w:lang w:bidi="hi-IN"/>
              </w:rPr>
              <w:t>(</w:t>
            </w:r>
            <w:proofErr w:type="spellStart"/>
            <w:r w:rsidRPr="00CC76D9">
              <w:rPr>
                <w:rFonts w:ascii="Times New Roman" w:hAnsi="Times New Roman"/>
                <w:lang w:bidi="hi-IN"/>
              </w:rPr>
              <w:t>i</w:t>
            </w:r>
            <w:proofErr w:type="spellEnd"/>
            <w:r w:rsidRPr="00CC76D9">
              <w:rPr>
                <w:rFonts w:ascii="Times New Roman" w:hAnsi="Times New Roman"/>
                <w:lang w:bidi="hi-IN"/>
              </w:rPr>
              <w:t xml:space="preserve">) Standard Assets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411</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(ii) Sub-standard assets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Individual housing loans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412</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Housing loans to corporate/agencies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413</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Lease and hire purchase assets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414</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Other credit facilities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415</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(iii) Doubtful Assets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Individual housing loans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416</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Housing loans to corporate/agencies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417</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Lease and hire purchase assets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418(</w:t>
            </w:r>
            <w:proofErr w:type="spellStart"/>
            <w:r w:rsidRPr="00CC76D9">
              <w:rPr>
                <w:rFonts w:ascii="Times New Roman" w:hAnsi="Times New Roman"/>
                <w:lang w:bidi="hi-IN"/>
              </w:rPr>
              <w:t>i</w:t>
            </w:r>
            <w:proofErr w:type="spellEnd"/>
            <w:r w:rsidRPr="00CC76D9">
              <w:rPr>
                <w:rFonts w:ascii="Times New Roman" w:hAnsi="Times New Roman"/>
                <w:lang w:bidi="hi-IN"/>
              </w:rPr>
              <w:t>)</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Other credit facilities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418(ii)</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(iv) Loss Assets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419</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Individual housing loans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420</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Housing loans to corporate/agencies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421</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Lease and hire purchase assets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422</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Other credit facilities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423</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Aggregate provisioning </w:t>
            </w:r>
          </w:p>
        </w:tc>
        <w:tc>
          <w:tcPr>
            <w:tcW w:w="64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400</w:t>
            </w:r>
          </w:p>
        </w:tc>
        <w:tc>
          <w:tcPr>
            <w:tcW w:w="10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Other provisions in respect of: </w:t>
            </w:r>
          </w:p>
        </w:tc>
        <w:tc>
          <w:tcPr>
            <w:tcW w:w="63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9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w:t>
            </w:r>
            <w:proofErr w:type="spellStart"/>
            <w:r w:rsidRPr="00CC76D9">
              <w:rPr>
                <w:rFonts w:ascii="Times New Roman" w:hAnsi="Times New Roman"/>
                <w:lang w:bidi="hi-IN"/>
              </w:rPr>
              <w:t>i</w:t>
            </w:r>
            <w:proofErr w:type="spellEnd"/>
            <w:r w:rsidRPr="00CC76D9">
              <w:rPr>
                <w:rFonts w:ascii="Times New Roman" w:hAnsi="Times New Roman"/>
                <w:lang w:bidi="hi-IN"/>
              </w:rPr>
              <w:t xml:space="preserve">) Depreciation of fixed assets </w:t>
            </w:r>
          </w:p>
        </w:tc>
        <w:tc>
          <w:tcPr>
            <w:tcW w:w="63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451</w:t>
            </w:r>
          </w:p>
        </w:tc>
        <w:tc>
          <w:tcPr>
            <w:tcW w:w="109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(ii) Depreciation in investments </w:t>
            </w:r>
          </w:p>
        </w:tc>
        <w:tc>
          <w:tcPr>
            <w:tcW w:w="63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452</w:t>
            </w:r>
          </w:p>
        </w:tc>
        <w:tc>
          <w:tcPr>
            <w:tcW w:w="109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(iii) Loss/intangible assets </w:t>
            </w:r>
          </w:p>
        </w:tc>
        <w:tc>
          <w:tcPr>
            <w:tcW w:w="63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453</w:t>
            </w:r>
          </w:p>
        </w:tc>
        <w:tc>
          <w:tcPr>
            <w:tcW w:w="109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(iv) Provision for taxation </w:t>
            </w:r>
          </w:p>
        </w:tc>
        <w:tc>
          <w:tcPr>
            <w:tcW w:w="63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454</w:t>
            </w:r>
          </w:p>
        </w:tc>
        <w:tc>
          <w:tcPr>
            <w:tcW w:w="109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(v) Gratuity /provident fund </w:t>
            </w:r>
          </w:p>
        </w:tc>
        <w:tc>
          <w:tcPr>
            <w:tcW w:w="63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455</w:t>
            </w:r>
          </w:p>
        </w:tc>
        <w:tc>
          <w:tcPr>
            <w:tcW w:w="109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(vi) Others ( to be specified) </w:t>
            </w:r>
          </w:p>
        </w:tc>
        <w:tc>
          <w:tcPr>
            <w:tcW w:w="63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456</w:t>
            </w:r>
          </w:p>
        </w:tc>
        <w:tc>
          <w:tcPr>
            <w:tcW w:w="109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63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09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9E48B0">
        <w:trPr>
          <w:tblCellSpacing w:w="0" w:type="dxa"/>
        </w:trPr>
        <w:tc>
          <w:tcPr>
            <w:tcW w:w="3961"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Total </w:t>
            </w:r>
          </w:p>
        </w:tc>
        <w:tc>
          <w:tcPr>
            <w:tcW w:w="63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450</w:t>
            </w:r>
          </w:p>
        </w:tc>
        <w:tc>
          <w:tcPr>
            <w:tcW w:w="1096" w:type="dxa"/>
            <w:gridSpan w:val="2"/>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p>
        </w:tc>
        <w:tc>
          <w:tcPr>
            <w:tcW w:w="1998"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c>
          <w:tcPr>
            <w:tcW w:w="1713"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bl>
    <w:p w:rsidR="00CC76D9" w:rsidRDefault="00CC76D9" w:rsidP="00F77C83">
      <w:pPr>
        <w:jc w:val="both"/>
        <w:rPr>
          <w:rFonts w:ascii="Times New Roman" w:hAnsi="Times New Roman"/>
        </w:rPr>
      </w:pPr>
    </w:p>
    <w:p w:rsidR="00CC76D9" w:rsidRPr="00CC76D9" w:rsidRDefault="00CC76D9" w:rsidP="00CC76D9">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CC76D9">
        <w:rPr>
          <w:rFonts w:ascii="Times New Roman" w:hAnsi="Times New Roman"/>
          <w:b/>
          <w:bCs/>
          <w:color w:val="000000"/>
          <w:lang w:bidi="hi-IN"/>
        </w:rPr>
        <w:t>PART G - Particulars regarding investments in and advances to companies/firms in the same group and other HFCs.</w:t>
      </w:r>
    </w:p>
    <w:tbl>
      <w:tblPr>
        <w:tblW w:w="488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6059"/>
        <w:gridCol w:w="1541"/>
        <w:gridCol w:w="1615"/>
      </w:tblGrid>
      <w:tr w:rsidR="00CC76D9" w:rsidRPr="00BC798A" w:rsidTr="00CC76D9">
        <w:trPr>
          <w:tblCellSpacing w:w="0" w:type="dxa"/>
        </w:trPr>
        <w:tc>
          <w:tcPr>
            <w:tcW w:w="6059" w:type="dxa"/>
            <w:hideMark/>
          </w:tcPr>
          <w:p w:rsidR="00CC76D9" w:rsidRPr="00CC76D9" w:rsidRDefault="00CC76D9" w:rsidP="00C8493D">
            <w:pPr>
              <w:overflowPunct/>
              <w:autoSpaceDE/>
              <w:autoSpaceDN/>
              <w:adjustRightInd/>
              <w:spacing w:before="100" w:beforeAutospacing="1" w:after="100" w:afterAutospacing="1"/>
              <w:jc w:val="center"/>
              <w:textAlignment w:val="auto"/>
              <w:rPr>
                <w:rFonts w:ascii="Times New Roman" w:hAnsi="Times New Roman"/>
                <w:b/>
                <w:bCs/>
                <w:lang w:bidi="hi-IN"/>
              </w:rPr>
            </w:pPr>
            <w:r w:rsidRPr="00CC76D9">
              <w:rPr>
                <w:rFonts w:ascii="Times New Roman" w:hAnsi="Times New Roman"/>
                <w:b/>
                <w:bCs/>
                <w:lang w:bidi="hi-IN"/>
              </w:rPr>
              <w:t xml:space="preserve">Item description </w:t>
            </w:r>
          </w:p>
        </w:tc>
        <w:tc>
          <w:tcPr>
            <w:tcW w:w="1541"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b/>
                <w:bCs/>
                <w:lang w:bidi="hi-IN"/>
              </w:rPr>
            </w:pPr>
            <w:r w:rsidRPr="00CC76D9">
              <w:rPr>
                <w:rFonts w:ascii="Times New Roman" w:hAnsi="Times New Roman"/>
                <w:b/>
                <w:bCs/>
                <w:lang w:bidi="hi-IN"/>
              </w:rPr>
              <w:t>Item code</w:t>
            </w:r>
          </w:p>
        </w:tc>
        <w:tc>
          <w:tcPr>
            <w:tcW w:w="1615" w:type="dxa"/>
            <w:hideMark/>
          </w:tcPr>
          <w:p w:rsidR="00CC76D9" w:rsidRPr="00CC76D9" w:rsidRDefault="00CC76D9" w:rsidP="00C8493D">
            <w:pPr>
              <w:overflowPunct/>
              <w:autoSpaceDE/>
              <w:autoSpaceDN/>
              <w:adjustRightInd/>
              <w:spacing w:before="100" w:beforeAutospacing="1" w:after="100" w:afterAutospacing="1"/>
              <w:jc w:val="center"/>
              <w:textAlignment w:val="auto"/>
              <w:rPr>
                <w:rFonts w:ascii="Times New Roman" w:hAnsi="Times New Roman"/>
                <w:b/>
                <w:bCs/>
                <w:lang w:bidi="hi-IN"/>
              </w:rPr>
            </w:pPr>
            <w:r w:rsidRPr="00CC76D9">
              <w:rPr>
                <w:rFonts w:ascii="Times New Roman" w:hAnsi="Times New Roman"/>
                <w:b/>
                <w:bCs/>
                <w:lang w:bidi="hi-IN"/>
              </w:rPr>
              <w:t xml:space="preserve">Amount </w:t>
            </w:r>
          </w:p>
        </w:tc>
      </w:tr>
      <w:tr w:rsidR="00CC76D9" w:rsidRPr="00BC798A" w:rsidTr="00CC76D9">
        <w:trPr>
          <w:tblCellSpacing w:w="0" w:type="dxa"/>
        </w:trPr>
        <w:tc>
          <w:tcPr>
            <w:tcW w:w="6059"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w:t>
            </w:r>
            <w:proofErr w:type="spellStart"/>
            <w:r w:rsidRPr="00CC76D9">
              <w:rPr>
                <w:rFonts w:ascii="Times New Roman" w:hAnsi="Times New Roman"/>
                <w:lang w:bidi="hi-IN"/>
              </w:rPr>
              <w:t>i</w:t>
            </w:r>
            <w:proofErr w:type="spellEnd"/>
            <w:r w:rsidRPr="00CC76D9">
              <w:rPr>
                <w:rFonts w:ascii="Times New Roman" w:hAnsi="Times New Roman"/>
                <w:lang w:bidi="hi-IN"/>
              </w:rPr>
              <w:t>) Book value of bonds and debentures and outstanding loans and advances to and deposits with subsidiaries and companies in the same group (Details to be enclosed in separate sheet)</w:t>
            </w:r>
          </w:p>
        </w:tc>
        <w:tc>
          <w:tcPr>
            <w:tcW w:w="1541"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510</w:t>
            </w:r>
          </w:p>
        </w:tc>
        <w:tc>
          <w:tcPr>
            <w:tcW w:w="1615"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BC798A" w:rsidTr="00CC76D9">
        <w:trPr>
          <w:tblCellSpacing w:w="0" w:type="dxa"/>
        </w:trPr>
        <w:tc>
          <w:tcPr>
            <w:tcW w:w="6059"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(ii) Investment in shares of subsidiaries and companies in the same group and all HFCs (Details to be enclosed in separate sheet)</w:t>
            </w:r>
          </w:p>
        </w:tc>
        <w:tc>
          <w:tcPr>
            <w:tcW w:w="1541"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520</w:t>
            </w:r>
          </w:p>
        </w:tc>
        <w:tc>
          <w:tcPr>
            <w:tcW w:w="1615"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BC798A" w:rsidTr="00CC76D9">
        <w:trPr>
          <w:tblCellSpacing w:w="0" w:type="dxa"/>
        </w:trPr>
        <w:tc>
          <w:tcPr>
            <w:tcW w:w="6059"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(iii) Investment by way of shares, debentures, loans and advances, leasing, hire purchase finance, deposits etc, in other companies, firms and proprietary concerns where directors of HFC hold substantial interest. </w:t>
            </w:r>
          </w:p>
        </w:tc>
        <w:tc>
          <w:tcPr>
            <w:tcW w:w="1541"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530</w:t>
            </w:r>
          </w:p>
        </w:tc>
        <w:tc>
          <w:tcPr>
            <w:tcW w:w="1615"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bl>
    <w:p w:rsidR="00CC76D9" w:rsidRDefault="00CC76D9" w:rsidP="00F77C83">
      <w:pPr>
        <w:jc w:val="both"/>
        <w:rPr>
          <w:rFonts w:ascii="Times New Roman" w:hAnsi="Times New Roman"/>
        </w:rPr>
      </w:pPr>
    </w:p>
    <w:p w:rsidR="00CC76D9" w:rsidRPr="00CC76D9" w:rsidRDefault="00CC76D9" w:rsidP="00CC76D9">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CC76D9">
        <w:rPr>
          <w:rFonts w:ascii="Times New Roman" w:hAnsi="Times New Roman"/>
          <w:b/>
          <w:bCs/>
          <w:color w:val="000000"/>
          <w:lang w:bidi="hi-IN"/>
        </w:rPr>
        <w:t>PART H - Particulars regarding concentration of advances including off-balance sheet exposures and investment to parties including those in Part G above</w:t>
      </w:r>
    </w:p>
    <w:tbl>
      <w:tblPr>
        <w:tblW w:w="488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6068"/>
        <w:gridCol w:w="1267"/>
        <w:gridCol w:w="1880"/>
      </w:tblGrid>
      <w:tr w:rsidR="00CC76D9" w:rsidRPr="00CC76D9" w:rsidTr="00CC76D9">
        <w:trPr>
          <w:tblCellSpacing w:w="0" w:type="dxa"/>
        </w:trPr>
        <w:tc>
          <w:tcPr>
            <w:tcW w:w="6075"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b/>
                <w:bCs/>
                <w:lang w:bidi="hi-IN"/>
              </w:rPr>
            </w:pPr>
            <w:r w:rsidRPr="00CC76D9">
              <w:rPr>
                <w:rFonts w:ascii="Times New Roman" w:hAnsi="Times New Roman"/>
                <w:b/>
                <w:bCs/>
                <w:lang w:bidi="hi-IN"/>
              </w:rPr>
              <w:t>Item description</w:t>
            </w:r>
          </w:p>
        </w:tc>
        <w:tc>
          <w:tcPr>
            <w:tcW w:w="1268"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b/>
                <w:bCs/>
                <w:lang w:bidi="hi-IN"/>
              </w:rPr>
            </w:pPr>
            <w:r w:rsidRPr="00CC76D9">
              <w:rPr>
                <w:rFonts w:ascii="Times New Roman" w:hAnsi="Times New Roman"/>
                <w:b/>
                <w:bCs/>
                <w:lang w:bidi="hi-IN"/>
              </w:rPr>
              <w:t>Item code</w:t>
            </w:r>
          </w:p>
        </w:tc>
        <w:tc>
          <w:tcPr>
            <w:tcW w:w="1882"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b/>
                <w:bCs/>
                <w:lang w:bidi="hi-IN"/>
              </w:rPr>
            </w:pPr>
            <w:r w:rsidRPr="00CC76D9">
              <w:rPr>
                <w:rFonts w:ascii="Times New Roman" w:hAnsi="Times New Roman"/>
                <w:b/>
                <w:bCs/>
                <w:lang w:bidi="hi-IN"/>
              </w:rPr>
              <w:t>Amount</w:t>
            </w:r>
          </w:p>
        </w:tc>
      </w:tr>
      <w:tr w:rsidR="00CC76D9" w:rsidRPr="00CC76D9" w:rsidTr="00CC76D9">
        <w:trPr>
          <w:tblCellSpacing w:w="0" w:type="dxa"/>
        </w:trPr>
        <w:tc>
          <w:tcPr>
            <w:tcW w:w="6075"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w:t>
            </w:r>
            <w:proofErr w:type="spellStart"/>
            <w:r w:rsidRPr="00CC76D9">
              <w:rPr>
                <w:rFonts w:ascii="Times New Roman" w:hAnsi="Times New Roman"/>
                <w:lang w:bidi="hi-IN"/>
              </w:rPr>
              <w:t>i</w:t>
            </w:r>
            <w:proofErr w:type="spellEnd"/>
            <w:r w:rsidRPr="00CC76D9">
              <w:rPr>
                <w:rFonts w:ascii="Times New Roman" w:hAnsi="Times New Roman"/>
                <w:lang w:bidi="hi-IN"/>
              </w:rPr>
              <w:t>) Loans and advances including off-balance sheet exposures to any single party in excess of 15 percent of owned fund of the HFC (Details to be enclosed in separate sheet)</w:t>
            </w:r>
          </w:p>
        </w:tc>
        <w:tc>
          <w:tcPr>
            <w:tcW w:w="1268"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610</w:t>
            </w:r>
          </w:p>
        </w:tc>
        <w:tc>
          <w:tcPr>
            <w:tcW w:w="18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CC76D9">
        <w:trPr>
          <w:tblCellSpacing w:w="0" w:type="dxa"/>
        </w:trPr>
        <w:tc>
          <w:tcPr>
            <w:tcW w:w="6075"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(ii) Loans and advances including off-balance sheet exposures to a single group of parties in excess of 25 percent of owned fund of the HFC (Details to be enclosed in separate sheet)</w:t>
            </w:r>
          </w:p>
        </w:tc>
        <w:tc>
          <w:tcPr>
            <w:tcW w:w="1268"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620</w:t>
            </w:r>
          </w:p>
        </w:tc>
        <w:tc>
          <w:tcPr>
            <w:tcW w:w="18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CC76D9">
        <w:trPr>
          <w:tblCellSpacing w:w="0" w:type="dxa"/>
        </w:trPr>
        <w:tc>
          <w:tcPr>
            <w:tcW w:w="6075"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(iii) Investment in a single company in excess of 15 percent of the owned fund of the HFC (Details to be enclosed in separate sheet)</w:t>
            </w:r>
          </w:p>
        </w:tc>
        <w:tc>
          <w:tcPr>
            <w:tcW w:w="1268"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630</w:t>
            </w:r>
          </w:p>
        </w:tc>
        <w:tc>
          <w:tcPr>
            <w:tcW w:w="18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CC76D9">
        <w:trPr>
          <w:tblCellSpacing w:w="0" w:type="dxa"/>
        </w:trPr>
        <w:tc>
          <w:tcPr>
            <w:tcW w:w="6075"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(iv) Investments in the shares issued by a single group of companies in excess of 25 percent of the owned fund of the HFC </w:t>
            </w:r>
          </w:p>
        </w:tc>
        <w:tc>
          <w:tcPr>
            <w:tcW w:w="1268"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640</w:t>
            </w:r>
          </w:p>
        </w:tc>
        <w:tc>
          <w:tcPr>
            <w:tcW w:w="18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CC76D9">
        <w:trPr>
          <w:tblCellSpacing w:w="0" w:type="dxa"/>
        </w:trPr>
        <w:tc>
          <w:tcPr>
            <w:tcW w:w="6075"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(v) Loans, advances to (including debentures, bonds and off-balance sheet exposures) and investment in shares of a single party in excess of 25 percent of owned fund of the HFC</w:t>
            </w:r>
          </w:p>
        </w:tc>
        <w:tc>
          <w:tcPr>
            <w:tcW w:w="1268"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650</w:t>
            </w:r>
          </w:p>
        </w:tc>
        <w:tc>
          <w:tcPr>
            <w:tcW w:w="18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r w:rsidR="00CC76D9" w:rsidRPr="00CC76D9" w:rsidTr="00CC76D9">
        <w:trPr>
          <w:tblCellSpacing w:w="0" w:type="dxa"/>
        </w:trPr>
        <w:tc>
          <w:tcPr>
            <w:tcW w:w="6075"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(vi) Loans, advances to (including debentures, bonds and off-balance sheet exposures) and investment in a single party in excess of 40 percent of net owned fund of the HFC</w:t>
            </w:r>
          </w:p>
        </w:tc>
        <w:tc>
          <w:tcPr>
            <w:tcW w:w="1268" w:type="dxa"/>
            <w:hideMark/>
          </w:tcPr>
          <w:p w:rsidR="00CC76D9" w:rsidRPr="00CC76D9" w:rsidRDefault="00CC76D9" w:rsidP="00CC76D9">
            <w:pPr>
              <w:overflowPunct/>
              <w:autoSpaceDE/>
              <w:autoSpaceDN/>
              <w:adjustRightInd/>
              <w:spacing w:before="100" w:beforeAutospacing="1" w:after="100" w:afterAutospacing="1"/>
              <w:jc w:val="center"/>
              <w:textAlignment w:val="auto"/>
              <w:rPr>
                <w:rFonts w:ascii="Times New Roman" w:hAnsi="Times New Roman"/>
                <w:lang w:bidi="hi-IN"/>
              </w:rPr>
            </w:pPr>
            <w:r w:rsidRPr="00CC76D9">
              <w:rPr>
                <w:rFonts w:ascii="Times New Roman" w:hAnsi="Times New Roman"/>
                <w:lang w:bidi="hi-IN"/>
              </w:rPr>
              <w:t>660</w:t>
            </w:r>
          </w:p>
        </w:tc>
        <w:tc>
          <w:tcPr>
            <w:tcW w:w="1882" w:type="dxa"/>
            <w:hideMark/>
          </w:tcPr>
          <w:p w:rsidR="00CC76D9" w:rsidRPr="00CC76D9" w:rsidRDefault="00CC76D9" w:rsidP="00C8493D">
            <w:pPr>
              <w:overflowPunct/>
              <w:autoSpaceDE/>
              <w:autoSpaceDN/>
              <w:adjustRightInd/>
              <w:spacing w:before="100" w:beforeAutospacing="1" w:after="100" w:afterAutospacing="1"/>
              <w:textAlignment w:val="auto"/>
              <w:rPr>
                <w:rFonts w:ascii="Times New Roman" w:hAnsi="Times New Roman"/>
                <w:lang w:bidi="hi-IN"/>
              </w:rPr>
            </w:pPr>
            <w:r w:rsidRPr="00CC76D9">
              <w:rPr>
                <w:rFonts w:ascii="Times New Roman" w:hAnsi="Times New Roman"/>
                <w:lang w:bidi="hi-IN"/>
              </w:rPr>
              <w:t xml:space="preserve">  </w:t>
            </w:r>
          </w:p>
        </w:tc>
      </w:tr>
    </w:tbl>
    <w:p w:rsidR="00CC76D9" w:rsidRDefault="00CC76D9" w:rsidP="00CC76D9">
      <w:pPr>
        <w:overflowPunct/>
        <w:autoSpaceDE/>
        <w:autoSpaceDN/>
        <w:adjustRightInd/>
        <w:textAlignment w:val="auto"/>
        <w:rPr>
          <w:rFonts w:ascii="Times New Roman" w:hAnsi="Times New Roman"/>
          <w:b/>
          <w:bCs/>
          <w:color w:val="000000"/>
          <w:lang w:bidi="hi-IN"/>
        </w:rPr>
      </w:pPr>
    </w:p>
    <w:p w:rsidR="00CC76D9" w:rsidRPr="00CC76D9" w:rsidRDefault="00CC76D9" w:rsidP="00CC76D9">
      <w:pPr>
        <w:overflowPunct/>
        <w:autoSpaceDE/>
        <w:autoSpaceDN/>
        <w:adjustRightInd/>
        <w:textAlignment w:val="auto"/>
        <w:rPr>
          <w:rFonts w:ascii="Times New Roman" w:hAnsi="Times New Roman"/>
          <w:i/>
          <w:iCs/>
          <w:color w:val="000000"/>
          <w:lang w:bidi="hi-IN"/>
        </w:rPr>
      </w:pPr>
      <w:r w:rsidRPr="00CC76D9">
        <w:rPr>
          <w:rFonts w:ascii="Times New Roman" w:hAnsi="Times New Roman"/>
          <w:b/>
          <w:bCs/>
          <w:i/>
          <w:iCs/>
          <w:color w:val="000000"/>
          <w:lang w:bidi="hi-IN"/>
        </w:rPr>
        <w:t xml:space="preserve">Notes: </w:t>
      </w:r>
    </w:p>
    <w:p w:rsidR="00CC76D9" w:rsidRPr="00CC76D9" w:rsidRDefault="00CC76D9" w:rsidP="00CC76D9">
      <w:pPr>
        <w:overflowPunct/>
        <w:autoSpaceDE/>
        <w:autoSpaceDN/>
        <w:adjustRightInd/>
        <w:textAlignment w:val="auto"/>
        <w:rPr>
          <w:rFonts w:ascii="Times New Roman" w:hAnsi="Times New Roman"/>
          <w:i/>
          <w:iCs/>
          <w:color w:val="000000"/>
          <w:lang w:bidi="hi-IN"/>
        </w:rPr>
      </w:pPr>
      <w:r w:rsidRPr="00CC76D9">
        <w:rPr>
          <w:rFonts w:ascii="Times New Roman" w:hAnsi="Times New Roman"/>
          <w:i/>
          <w:iCs/>
          <w:color w:val="000000"/>
          <w:lang w:bidi="hi-IN"/>
        </w:rPr>
        <w:t xml:space="preserve">(1) All these exposure limits are applicable to the HFC’s own group as well as to the borrower/investee company’s group. </w:t>
      </w:r>
    </w:p>
    <w:p w:rsidR="00CC76D9" w:rsidRDefault="00CC76D9" w:rsidP="00CC76D9">
      <w:pPr>
        <w:overflowPunct/>
        <w:autoSpaceDE/>
        <w:autoSpaceDN/>
        <w:adjustRightInd/>
        <w:textAlignment w:val="auto"/>
        <w:rPr>
          <w:rFonts w:ascii="Times New Roman" w:hAnsi="Times New Roman"/>
          <w:i/>
          <w:iCs/>
          <w:color w:val="000000"/>
          <w:lang w:bidi="hi-IN"/>
        </w:rPr>
      </w:pPr>
      <w:r w:rsidRPr="00CC76D9">
        <w:rPr>
          <w:rFonts w:ascii="Times New Roman" w:hAnsi="Times New Roman"/>
          <w:i/>
          <w:iCs/>
          <w:color w:val="000000"/>
          <w:lang w:bidi="hi-IN"/>
        </w:rPr>
        <w:t>(2) Investment in debentures for this purpose shall be treated as credit and not investment.</w:t>
      </w:r>
    </w:p>
    <w:p w:rsidR="00CC76D9" w:rsidRPr="00CC76D9" w:rsidRDefault="00CC76D9" w:rsidP="00CC76D9">
      <w:pPr>
        <w:overflowPunct/>
        <w:autoSpaceDE/>
        <w:autoSpaceDN/>
        <w:adjustRightInd/>
        <w:textAlignment w:val="auto"/>
        <w:rPr>
          <w:rFonts w:ascii="Times New Roman" w:hAnsi="Times New Roman"/>
          <w:i/>
          <w:iCs/>
          <w:color w:val="000000"/>
          <w:lang w:bidi="hi-IN"/>
        </w:rPr>
      </w:pPr>
    </w:p>
    <w:p w:rsidR="00CC76D9" w:rsidRDefault="00CC76D9" w:rsidP="00CC76D9">
      <w:pPr>
        <w:overflowPunct/>
        <w:autoSpaceDE/>
        <w:autoSpaceDN/>
        <w:adjustRightInd/>
        <w:spacing w:line="300" w:lineRule="atLeast"/>
        <w:jc w:val="center"/>
        <w:textAlignment w:val="auto"/>
        <w:rPr>
          <w:rFonts w:ascii="Times New Roman" w:hAnsi="Times New Roman"/>
          <w:b/>
          <w:bCs/>
          <w:color w:val="000000"/>
          <w:lang w:bidi="hi-IN"/>
        </w:rPr>
      </w:pPr>
      <w:r w:rsidRPr="00CC76D9">
        <w:rPr>
          <w:rFonts w:ascii="Times New Roman" w:hAnsi="Times New Roman"/>
          <w:b/>
          <w:bCs/>
          <w:color w:val="000000"/>
          <w:lang w:bidi="hi-IN"/>
        </w:rPr>
        <w:t>PART I - Particulars regarding investments in premises and exposure to stock markets.</w:t>
      </w:r>
    </w:p>
    <w:p w:rsidR="00C8493D" w:rsidRPr="00CC76D9" w:rsidRDefault="00C8493D" w:rsidP="00CC76D9">
      <w:pPr>
        <w:overflowPunct/>
        <w:autoSpaceDE/>
        <w:autoSpaceDN/>
        <w:adjustRightInd/>
        <w:spacing w:line="300" w:lineRule="atLeast"/>
        <w:jc w:val="center"/>
        <w:textAlignment w:val="auto"/>
        <w:rPr>
          <w:rFonts w:ascii="Times New Roman" w:hAnsi="Times New Roman"/>
          <w:color w:val="000000"/>
          <w:lang w:bidi="hi-IN"/>
        </w:rPr>
      </w:pPr>
    </w:p>
    <w:tbl>
      <w:tblPr>
        <w:tblW w:w="488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6068"/>
        <w:gridCol w:w="1259"/>
        <w:gridCol w:w="1888"/>
      </w:tblGrid>
      <w:tr w:rsidR="00CC76D9" w:rsidRPr="00C8493D" w:rsidTr="00C8493D">
        <w:trPr>
          <w:tblCellSpacing w:w="0" w:type="dxa"/>
        </w:trPr>
        <w:tc>
          <w:tcPr>
            <w:tcW w:w="6075" w:type="dxa"/>
            <w:hideMark/>
          </w:tcPr>
          <w:p w:rsidR="00CC76D9" w:rsidRPr="00C8493D" w:rsidRDefault="00CC76D9" w:rsidP="00C8493D">
            <w:pPr>
              <w:overflowPunct/>
              <w:autoSpaceDE/>
              <w:autoSpaceDN/>
              <w:adjustRightInd/>
              <w:jc w:val="center"/>
              <w:textAlignment w:val="auto"/>
              <w:rPr>
                <w:rFonts w:ascii="Times New Roman" w:hAnsi="Times New Roman"/>
                <w:b/>
                <w:bCs/>
                <w:lang w:bidi="hi-IN"/>
              </w:rPr>
            </w:pPr>
            <w:r w:rsidRPr="00C8493D">
              <w:rPr>
                <w:rFonts w:ascii="Times New Roman" w:hAnsi="Times New Roman"/>
                <w:b/>
                <w:bCs/>
                <w:lang w:bidi="hi-IN"/>
              </w:rPr>
              <w:t xml:space="preserve">Item description </w:t>
            </w:r>
          </w:p>
        </w:tc>
        <w:tc>
          <w:tcPr>
            <w:tcW w:w="1260" w:type="dxa"/>
            <w:hideMark/>
          </w:tcPr>
          <w:p w:rsidR="00CC76D9" w:rsidRPr="00C8493D" w:rsidRDefault="00CC76D9" w:rsidP="00C8493D">
            <w:pPr>
              <w:overflowPunct/>
              <w:autoSpaceDE/>
              <w:autoSpaceDN/>
              <w:adjustRightInd/>
              <w:jc w:val="center"/>
              <w:textAlignment w:val="auto"/>
              <w:rPr>
                <w:rFonts w:ascii="Times New Roman" w:hAnsi="Times New Roman"/>
                <w:b/>
                <w:bCs/>
                <w:lang w:bidi="hi-IN"/>
              </w:rPr>
            </w:pPr>
            <w:r w:rsidRPr="00C8493D">
              <w:rPr>
                <w:rFonts w:ascii="Times New Roman" w:hAnsi="Times New Roman"/>
                <w:b/>
                <w:bCs/>
                <w:lang w:bidi="hi-IN"/>
              </w:rPr>
              <w:t>Item code</w:t>
            </w:r>
          </w:p>
        </w:tc>
        <w:tc>
          <w:tcPr>
            <w:tcW w:w="1890" w:type="dxa"/>
            <w:hideMark/>
          </w:tcPr>
          <w:p w:rsidR="00CC76D9" w:rsidRPr="00C8493D" w:rsidRDefault="00CC76D9" w:rsidP="00C8493D">
            <w:pPr>
              <w:overflowPunct/>
              <w:autoSpaceDE/>
              <w:autoSpaceDN/>
              <w:adjustRightInd/>
              <w:jc w:val="center"/>
              <w:textAlignment w:val="auto"/>
              <w:rPr>
                <w:rFonts w:ascii="Times New Roman" w:hAnsi="Times New Roman"/>
                <w:b/>
                <w:bCs/>
                <w:lang w:bidi="hi-IN"/>
              </w:rPr>
            </w:pPr>
            <w:r w:rsidRPr="00C8493D">
              <w:rPr>
                <w:rFonts w:ascii="Times New Roman" w:hAnsi="Times New Roman"/>
                <w:b/>
                <w:bCs/>
                <w:lang w:bidi="hi-IN"/>
              </w:rPr>
              <w:t xml:space="preserve">Amount </w:t>
            </w:r>
          </w:p>
        </w:tc>
      </w:tr>
      <w:tr w:rsidR="00CC76D9" w:rsidRPr="00C8493D" w:rsidTr="00C8493D">
        <w:trPr>
          <w:tblCellSpacing w:w="0" w:type="dxa"/>
        </w:trPr>
        <w:tc>
          <w:tcPr>
            <w:tcW w:w="6075" w:type="dxa"/>
            <w:hideMark/>
          </w:tcPr>
          <w:p w:rsidR="00CC76D9" w:rsidRPr="00C8493D" w:rsidRDefault="00CC76D9" w:rsidP="00C8493D">
            <w:pPr>
              <w:overflowPunct/>
              <w:autoSpaceDE/>
              <w:autoSpaceDN/>
              <w:adjustRightInd/>
              <w:textAlignment w:val="auto"/>
              <w:rPr>
                <w:rFonts w:ascii="Times New Roman" w:hAnsi="Times New Roman"/>
                <w:lang w:bidi="hi-IN"/>
              </w:rPr>
            </w:pPr>
            <w:r w:rsidRPr="00C8493D">
              <w:rPr>
                <w:rFonts w:ascii="Times New Roman" w:hAnsi="Times New Roman"/>
                <w:lang w:bidi="hi-IN"/>
              </w:rPr>
              <w:t>(</w:t>
            </w:r>
            <w:proofErr w:type="spellStart"/>
            <w:r w:rsidRPr="00C8493D">
              <w:rPr>
                <w:rFonts w:ascii="Times New Roman" w:hAnsi="Times New Roman"/>
                <w:lang w:bidi="hi-IN"/>
              </w:rPr>
              <w:t>i</w:t>
            </w:r>
            <w:proofErr w:type="spellEnd"/>
            <w:r w:rsidRPr="00C8493D">
              <w:rPr>
                <w:rFonts w:ascii="Times New Roman" w:hAnsi="Times New Roman"/>
                <w:lang w:bidi="hi-IN"/>
              </w:rPr>
              <w:t>)Investments in premises (land &amp; buildings), except for own use, held by the HFC in excess of 20 percent of the capital fund</w:t>
            </w:r>
          </w:p>
          <w:p w:rsidR="00CC76D9" w:rsidRPr="00C8493D" w:rsidRDefault="00CC76D9" w:rsidP="00C8493D">
            <w:pPr>
              <w:overflowPunct/>
              <w:autoSpaceDE/>
              <w:autoSpaceDN/>
              <w:adjustRightInd/>
              <w:ind w:left="360"/>
              <w:textAlignment w:val="auto"/>
              <w:rPr>
                <w:rFonts w:ascii="Times New Roman" w:hAnsi="Times New Roman"/>
                <w:lang w:bidi="hi-IN"/>
              </w:rPr>
            </w:pPr>
            <w:r w:rsidRPr="00C8493D">
              <w:rPr>
                <w:rFonts w:ascii="Times New Roman" w:hAnsi="Times New Roman"/>
                <w:lang w:bidi="hi-IN"/>
              </w:rPr>
              <w:t xml:space="preserve">(a) Acquired by the HFC independently </w:t>
            </w:r>
          </w:p>
          <w:p w:rsidR="00CC76D9" w:rsidRPr="00C8493D" w:rsidRDefault="00CC76D9" w:rsidP="00C8493D">
            <w:pPr>
              <w:overflowPunct/>
              <w:autoSpaceDE/>
              <w:autoSpaceDN/>
              <w:adjustRightInd/>
              <w:ind w:left="360"/>
              <w:textAlignment w:val="auto"/>
              <w:rPr>
                <w:rFonts w:ascii="Times New Roman" w:hAnsi="Times New Roman"/>
                <w:lang w:bidi="hi-IN"/>
              </w:rPr>
            </w:pPr>
            <w:r w:rsidRPr="00C8493D">
              <w:rPr>
                <w:rFonts w:ascii="Times New Roman" w:hAnsi="Times New Roman"/>
                <w:lang w:bidi="hi-IN"/>
              </w:rPr>
              <w:lastRenderedPageBreak/>
              <w:t xml:space="preserve">(b) Acquired in satisfaction of its debts </w:t>
            </w:r>
          </w:p>
        </w:tc>
        <w:tc>
          <w:tcPr>
            <w:tcW w:w="1260" w:type="dxa"/>
            <w:hideMark/>
          </w:tcPr>
          <w:p w:rsidR="00CC76D9" w:rsidRPr="00C8493D" w:rsidRDefault="00CC76D9" w:rsidP="00C8493D">
            <w:pPr>
              <w:overflowPunct/>
              <w:autoSpaceDE/>
              <w:autoSpaceDN/>
              <w:adjustRightInd/>
              <w:jc w:val="center"/>
              <w:textAlignment w:val="auto"/>
              <w:rPr>
                <w:rFonts w:ascii="Times New Roman" w:hAnsi="Times New Roman"/>
                <w:lang w:bidi="hi-IN"/>
              </w:rPr>
            </w:pPr>
          </w:p>
          <w:p w:rsidR="00CC76D9" w:rsidRPr="00C8493D" w:rsidRDefault="00CC76D9" w:rsidP="00C8493D">
            <w:pPr>
              <w:overflowPunct/>
              <w:autoSpaceDE/>
              <w:autoSpaceDN/>
              <w:adjustRightInd/>
              <w:jc w:val="center"/>
              <w:textAlignment w:val="auto"/>
              <w:rPr>
                <w:rFonts w:ascii="Times New Roman" w:hAnsi="Times New Roman"/>
                <w:lang w:bidi="hi-IN"/>
              </w:rPr>
            </w:pPr>
          </w:p>
          <w:p w:rsidR="00CC76D9" w:rsidRPr="00C8493D" w:rsidRDefault="00CC76D9" w:rsidP="00C8493D">
            <w:pPr>
              <w:overflowPunct/>
              <w:autoSpaceDE/>
              <w:autoSpaceDN/>
              <w:adjustRightInd/>
              <w:jc w:val="center"/>
              <w:textAlignment w:val="auto"/>
              <w:rPr>
                <w:rFonts w:ascii="Times New Roman" w:hAnsi="Times New Roman"/>
                <w:lang w:bidi="hi-IN"/>
              </w:rPr>
            </w:pPr>
            <w:r w:rsidRPr="00C8493D">
              <w:rPr>
                <w:rFonts w:ascii="Times New Roman" w:hAnsi="Times New Roman"/>
                <w:lang w:bidi="hi-IN"/>
              </w:rPr>
              <w:t>710</w:t>
            </w:r>
          </w:p>
          <w:p w:rsidR="00CC76D9" w:rsidRPr="00C8493D" w:rsidRDefault="00CC76D9" w:rsidP="00C8493D">
            <w:pPr>
              <w:overflowPunct/>
              <w:autoSpaceDE/>
              <w:autoSpaceDN/>
              <w:adjustRightInd/>
              <w:jc w:val="center"/>
              <w:textAlignment w:val="auto"/>
              <w:rPr>
                <w:rFonts w:ascii="Times New Roman" w:hAnsi="Times New Roman"/>
                <w:lang w:bidi="hi-IN"/>
              </w:rPr>
            </w:pPr>
            <w:r w:rsidRPr="00C8493D">
              <w:rPr>
                <w:rFonts w:ascii="Times New Roman" w:hAnsi="Times New Roman"/>
                <w:lang w:bidi="hi-IN"/>
              </w:rPr>
              <w:lastRenderedPageBreak/>
              <w:t>720</w:t>
            </w:r>
          </w:p>
        </w:tc>
        <w:tc>
          <w:tcPr>
            <w:tcW w:w="1890" w:type="dxa"/>
            <w:hideMark/>
          </w:tcPr>
          <w:p w:rsidR="00CC76D9" w:rsidRPr="00C8493D" w:rsidRDefault="00CC76D9" w:rsidP="00C8493D">
            <w:pPr>
              <w:overflowPunct/>
              <w:autoSpaceDE/>
              <w:autoSpaceDN/>
              <w:adjustRightInd/>
              <w:textAlignment w:val="auto"/>
              <w:rPr>
                <w:rFonts w:ascii="Times New Roman" w:hAnsi="Times New Roman"/>
                <w:lang w:bidi="hi-IN"/>
              </w:rPr>
            </w:pPr>
            <w:r w:rsidRPr="00C8493D">
              <w:rPr>
                <w:rFonts w:ascii="Times New Roman" w:hAnsi="Times New Roman"/>
                <w:lang w:bidi="hi-IN"/>
              </w:rPr>
              <w:lastRenderedPageBreak/>
              <w:t xml:space="preserve">  </w:t>
            </w:r>
          </w:p>
        </w:tc>
      </w:tr>
      <w:tr w:rsidR="00CC76D9" w:rsidRPr="00C8493D" w:rsidTr="00C8493D">
        <w:trPr>
          <w:tblCellSpacing w:w="0" w:type="dxa"/>
        </w:trPr>
        <w:tc>
          <w:tcPr>
            <w:tcW w:w="6075" w:type="dxa"/>
            <w:hideMark/>
          </w:tcPr>
          <w:p w:rsidR="00CC76D9" w:rsidRPr="00C8493D" w:rsidRDefault="00CC76D9" w:rsidP="00C8493D">
            <w:pPr>
              <w:overflowPunct/>
              <w:autoSpaceDE/>
              <w:autoSpaceDN/>
              <w:adjustRightInd/>
              <w:textAlignment w:val="auto"/>
              <w:rPr>
                <w:rFonts w:ascii="Times New Roman" w:hAnsi="Times New Roman"/>
                <w:lang w:bidi="hi-IN"/>
              </w:rPr>
            </w:pPr>
            <w:r w:rsidRPr="00C8493D">
              <w:rPr>
                <w:rFonts w:ascii="Times New Roman" w:hAnsi="Times New Roman"/>
                <w:lang w:bidi="hi-IN"/>
              </w:rPr>
              <w:lastRenderedPageBreak/>
              <w:t xml:space="preserve">(ii)Investments in shares, convertible debentures of corporates and units of equity-oriented mutual funds, in excess of </w:t>
            </w:r>
          </w:p>
          <w:p w:rsidR="00CC76D9" w:rsidRPr="00C8493D" w:rsidRDefault="00CC76D9" w:rsidP="00C8493D">
            <w:pPr>
              <w:overflowPunct/>
              <w:autoSpaceDE/>
              <w:autoSpaceDN/>
              <w:adjustRightInd/>
              <w:ind w:left="360"/>
              <w:textAlignment w:val="auto"/>
              <w:rPr>
                <w:rFonts w:ascii="Times New Roman" w:hAnsi="Times New Roman"/>
                <w:lang w:bidi="hi-IN"/>
              </w:rPr>
            </w:pPr>
            <w:r w:rsidRPr="00C8493D">
              <w:rPr>
                <w:rFonts w:ascii="Times New Roman" w:hAnsi="Times New Roman"/>
                <w:lang w:bidi="hi-IN"/>
              </w:rPr>
              <w:t>(a) Investment in shares, convertible bonds/debentures, units of equity oriented mutual funds and all exposures to Venture Capital Funds (VCFs) [ both registered and unregistered] of the housing finance company in excess of 20 per cent of its net worth as on March 31, of the previous year.</w:t>
            </w:r>
          </w:p>
          <w:p w:rsidR="00CC76D9" w:rsidRPr="00C8493D" w:rsidRDefault="00CC76D9" w:rsidP="00316BC8">
            <w:pPr>
              <w:overflowPunct/>
              <w:autoSpaceDE/>
              <w:autoSpaceDN/>
              <w:adjustRightInd/>
              <w:ind w:left="360"/>
              <w:textAlignment w:val="auto"/>
              <w:rPr>
                <w:rFonts w:ascii="Times New Roman" w:hAnsi="Times New Roman"/>
                <w:lang w:bidi="hi-IN"/>
              </w:rPr>
            </w:pPr>
            <w:r w:rsidRPr="00C8493D">
              <w:rPr>
                <w:rFonts w:ascii="Times New Roman" w:hAnsi="Times New Roman"/>
                <w:lang w:bidi="hi-IN"/>
              </w:rPr>
              <w:t>(b) The aggregate exposure to the capital market in all forms (both fund based and non-fund based) in excess of 40 per cent of its net worth as on March 31, of the previous year.</w:t>
            </w:r>
          </w:p>
        </w:tc>
        <w:tc>
          <w:tcPr>
            <w:tcW w:w="1260" w:type="dxa"/>
            <w:hideMark/>
          </w:tcPr>
          <w:p w:rsidR="00CC76D9" w:rsidRPr="00C8493D" w:rsidRDefault="00CC76D9" w:rsidP="00C8493D">
            <w:pPr>
              <w:overflowPunct/>
              <w:autoSpaceDE/>
              <w:autoSpaceDN/>
              <w:adjustRightInd/>
              <w:jc w:val="center"/>
              <w:textAlignment w:val="auto"/>
              <w:rPr>
                <w:rFonts w:ascii="Times New Roman" w:hAnsi="Times New Roman"/>
                <w:lang w:bidi="hi-IN"/>
              </w:rPr>
            </w:pPr>
            <w:r w:rsidRPr="00C8493D">
              <w:rPr>
                <w:rFonts w:ascii="Times New Roman" w:hAnsi="Times New Roman"/>
                <w:lang w:bidi="hi-IN"/>
              </w:rPr>
              <w:t>730</w:t>
            </w:r>
          </w:p>
        </w:tc>
        <w:tc>
          <w:tcPr>
            <w:tcW w:w="1890" w:type="dxa"/>
            <w:hideMark/>
          </w:tcPr>
          <w:p w:rsidR="00CC76D9" w:rsidRPr="00C8493D" w:rsidRDefault="00CC76D9" w:rsidP="00C8493D">
            <w:pPr>
              <w:overflowPunct/>
              <w:autoSpaceDE/>
              <w:autoSpaceDN/>
              <w:adjustRightInd/>
              <w:textAlignment w:val="auto"/>
              <w:rPr>
                <w:rFonts w:ascii="Times New Roman" w:hAnsi="Times New Roman"/>
                <w:lang w:bidi="hi-IN"/>
              </w:rPr>
            </w:pPr>
            <w:r w:rsidRPr="00C8493D">
              <w:rPr>
                <w:rFonts w:ascii="Times New Roman" w:hAnsi="Times New Roman"/>
                <w:lang w:bidi="hi-IN"/>
              </w:rPr>
              <w:t xml:space="preserve">  </w:t>
            </w:r>
          </w:p>
        </w:tc>
      </w:tr>
    </w:tbl>
    <w:p w:rsidR="00CC76D9" w:rsidRDefault="00CC76D9" w:rsidP="00F77C83">
      <w:pPr>
        <w:jc w:val="both"/>
        <w:rPr>
          <w:rFonts w:ascii="Times New Roman" w:hAnsi="Times New Roman"/>
        </w:rPr>
      </w:pPr>
    </w:p>
    <w:p w:rsidR="00C8493D" w:rsidRPr="00C8493D" w:rsidRDefault="00C8493D" w:rsidP="00C8493D">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C8493D">
        <w:rPr>
          <w:rFonts w:ascii="Times New Roman" w:hAnsi="Times New Roman"/>
          <w:b/>
          <w:bCs/>
          <w:color w:val="000000"/>
          <w:lang w:bidi="hi-IN"/>
        </w:rPr>
        <w:t>PART J - Credit Rating</w:t>
      </w:r>
    </w:p>
    <w:tbl>
      <w:tblPr>
        <w:tblW w:w="488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752"/>
        <w:gridCol w:w="2068"/>
        <w:gridCol w:w="1349"/>
        <w:gridCol w:w="989"/>
        <w:gridCol w:w="1169"/>
        <w:gridCol w:w="1888"/>
      </w:tblGrid>
      <w:tr w:rsidR="00C8493D" w:rsidRPr="00C8493D" w:rsidTr="009E48B0">
        <w:trPr>
          <w:tblCellSpacing w:w="0" w:type="dxa"/>
        </w:trPr>
        <w:tc>
          <w:tcPr>
            <w:tcW w:w="1755" w:type="dxa"/>
            <w:hideMark/>
          </w:tcPr>
          <w:p w:rsidR="00C8493D" w:rsidRPr="009E48B0" w:rsidRDefault="00C8493D" w:rsidP="00C8493D">
            <w:pPr>
              <w:overflowPunct/>
              <w:autoSpaceDE/>
              <w:autoSpaceDN/>
              <w:adjustRightInd/>
              <w:spacing w:before="100" w:beforeAutospacing="1" w:after="100" w:afterAutospacing="1"/>
              <w:textAlignment w:val="auto"/>
              <w:rPr>
                <w:rFonts w:ascii="Times New Roman" w:hAnsi="Times New Roman"/>
                <w:b/>
                <w:bCs/>
                <w:lang w:bidi="hi-IN"/>
              </w:rPr>
            </w:pPr>
            <w:r w:rsidRPr="009E48B0">
              <w:rPr>
                <w:rFonts w:ascii="Times New Roman" w:hAnsi="Times New Roman"/>
                <w:b/>
                <w:bCs/>
                <w:lang w:bidi="hi-IN"/>
              </w:rPr>
              <w:t xml:space="preserve">Deposits Instrument </w:t>
            </w:r>
          </w:p>
        </w:tc>
        <w:tc>
          <w:tcPr>
            <w:tcW w:w="2070" w:type="dxa"/>
            <w:hideMark/>
          </w:tcPr>
          <w:p w:rsidR="00C8493D" w:rsidRPr="009E48B0" w:rsidRDefault="00C8493D" w:rsidP="00C8493D">
            <w:pPr>
              <w:overflowPunct/>
              <w:autoSpaceDE/>
              <w:autoSpaceDN/>
              <w:adjustRightInd/>
              <w:spacing w:before="100" w:beforeAutospacing="1" w:after="100" w:afterAutospacing="1"/>
              <w:textAlignment w:val="auto"/>
              <w:rPr>
                <w:rFonts w:ascii="Times New Roman" w:hAnsi="Times New Roman"/>
                <w:b/>
                <w:bCs/>
                <w:lang w:bidi="hi-IN"/>
              </w:rPr>
            </w:pPr>
            <w:r w:rsidRPr="009E48B0">
              <w:rPr>
                <w:rFonts w:ascii="Times New Roman" w:hAnsi="Times New Roman"/>
                <w:b/>
                <w:bCs/>
                <w:lang w:bidi="hi-IN"/>
              </w:rPr>
              <w:t xml:space="preserve">Name of rating agency </w:t>
            </w:r>
          </w:p>
        </w:tc>
        <w:tc>
          <w:tcPr>
            <w:tcW w:w="1350" w:type="dxa"/>
            <w:hideMark/>
          </w:tcPr>
          <w:p w:rsidR="00C8493D" w:rsidRPr="009E48B0" w:rsidRDefault="00C8493D" w:rsidP="00C8493D">
            <w:pPr>
              <w:overflowPunct/>
              <w:autoSpaceDE/>
              <w:autoSpaceDN/>
              <w:adjustRightInd/>
              <w:spacing w:before="100" w:beforeAutospacing="1" w:after="100" w:afterAutospacing="1"/>
              <w:textAlignment w:val="auto"/>
              <w:rPr>
                <w:rFonts w:ascii="Times New Roman" w:hAnsi="Times New Roman"/>
                <w:b/>
                <w:bCs/>
                <w:lang w:bidi="hi-IN"/>
              </w:rPr>
            </w:pPr>
            <w:r w:rsidRPr="009E48B0">
              <w:rPr>
                <w:rFonts w:ascii="Times New Roman" w:hAnsi="Times New Roman"/>
                <w:b/>
                <w:bCs/>
                <w:lang w:bidi="hi-IN"/>
              </w:rPr>
              <w:t xml:space="preserve">Date of rating </w:t>
            </w:r>
          </w:p>
        </w:tc>
        <w:tc>
          <w:tcPr>
            <w:tcW w:w="990" w:type="dxa"/>
            <w:hideMark/>
          </w:tcPr>
          <w:p w:rsidR="00C8493D" w:rsidRPr="009E48B0" w:rsidRDefault="00C8493D" w:rsidP="00C8493D">
            <w:pPr>
              <w:overflowPunct/>
              <w:autoSpaceDE/>
              <w:autoSpaceDN/>
              <w:adjustRightInd/>
              <w:spacing w:before="100" w:beforeAutospacing="1" w:after="100" w:afterAutospacing="1"/>
              <w:textAlignment w:val="auto"/>
              <w:rPr>
                <w:rFonts w:ascii="Times New Roman" w:hAnsi="Times New Roman"/>
                <w:b/>
                <w:bCs/>
                <w:lang w:bidi="hi-IN"/>
              </w:rPr>
            </w:pPr>
            <w:r w:rsidRPr="009E48B0">
              <w:rPr>
                <w:rFonts w:ascii="Times New Roman" w:hAnsi="Times New Roman"/>
                <w:b/>
                <w:bCs/>
                <w:lang w:bidi="hi-IN"/>
              </w:rPr>
              <w:t xml:space="preserve">Rating assigned </w:t>
            </w:r>
          </w:p>
        </w:tc>
        <w:tc>
          <w:tcPr>
            <w:tcW w:w="1170" w:type="dxa"/>
            <w:hideMark/>
          </w:tcPr>
          <w:p w:rsidR="00C8493D" w:rsidRPr="009E48B0" w:rsidRDefault="00C8493D" w:rsidP="00C8493D">
            <w:pPr>
              <w:overflowPunct/>
              <w:autoSpaceDE/>
              <w:autoSpaceDN/>
              <w:adjustRightInd/>
              <w:spacing w:before="100" w:beforeAutospacing="1" w:after="100" w:afterAutospacing="1"/>
              <w:textAlignment w:val="auto"/>
              <w:rPr>
                <w:rFonts w:ascii="Times New Roman" w:hAnsi="Times New Roman"/>
                <w:b/>
                <w:bCs/>
                <w:lang w:bidi="hi-IN"/>
              </w:rPr>
            </w:pPr>
            <w:r w:rsidRPr="009E48B0">
              <w:rPr>
                <w:rFonts w:ascii="Times New Roman" w:hAnsi="Times New Roman"/>
                <w:b/>
                <w:bCs/>
                <w:lang w:bidi="hi-IN"/>
              </w:rPr>
              <w:t xml:space="preserve">Valid up to </w:t>
            </w:r>
          </w:p>
        </w:tc>
        <w:tc>
          <w:tcPr>
            <w:tcW w:w="1890" w:type="dxa"/>
            <w:hideMark/>
          </w:tcPr>
          <w:p w:rsidR="009E48B0" w:rsidRPr="009E48B0" w:rsidRDefault="00C8493D" w:rsidP="00C8493D">
            <w:pPr>
              <w:overflowPunct/>
              <w:autoSpaceDE/>
              <w:autoSpaceDN/>
              <w:adjustRightInd/>
              <w:spacing w:before="100" w:beforeAutospacing="1" w:after="100" w:afterAutospacing="1"/>
              <w:textAlignment w:val="auto"/>
              <w:rPr>
                <w:rFonts w:ascii="Times New Roman" w:hAnsi="Times New Roman"/>
                <w:b/>
                <w:bCs/>
                <w:lang w:bidi="hi-IN"/>
              </w:rPr>
            </w:pPr>
            <w:r w:rsidRPr="009E48B0">
              <w:rPr>
                <w:rFonts w:ascii="Times New Roman" w:hAnsi="Times New Roman"/>
                <w:b/>
                <w:bCs/>
                <w:lang w:bidi="hi-IN"/>
              </w:rPr>
              <w:t xml:space="preserve">Borrowing limit or conditions imposed by rating agency, if any </w:t>
            </w:r>
          </w:p>
        </w:tc>
      </w:tr>
      <w:tr w:rsidR="00C8493D" w:rsidRPr="00C8493D" w:rsidTr="009E48B0">
        <w:trPr>
          <w:tblCellSpacing w:w="0" w:type="dxa"/>
        </w:trPr>
        <w:tc>
          <w:tcPr>
            <w:tcW w:w="1755" w:type="dxa"/>
            <w:hideMark/>
          </w:tcPr>
          <w:p w:rsidR="00C8493D" w:rsidRPr="00C8493D" w:rsidRDefault="00C8493D" w:rsidP="00C8493D">
            <w:pPr>
              <w:overflowPunct/>
              <w:autoSpaceDE/>
              <w:autoSpaceDN/>
              <w:adjustRightInd/>
              <w:spacing w:before="100" w:beforeAutospacing="1" w:after="100" w:afterAutospacing="1"/>
              <w:textAlignment w:val="auto"/>
              <w:rPr>
                <w:rFonts w:ascii="Times New Roman" w:hAnsi="Times New Roman"/>
                <w:lang w:bidi="hi-IN"/>
              </w:rPr>
            </w:pPr>
            <w:r w:rsidRPr="00C8493D">
              <w:rPr>
                <w:rFonts w:ascii="Times New Roman" w:hAnsi="Times New Roman"/>
                <w:lang w:bidi="hi-IN"/>
              </w:rPr>
              <w:t xml:space="preserve">  </w:t>
            </w:r>
          </w:p>
        </w:tc>
        <w:tc>
          <w:tcPr>
            <w:tcW w:w="2070" w:type="dxa"/>
            <w:hideMark/>
          </w:tcPr>
          <w:p w:rsidR="00C8493D" w:rsidRPr="00C8493D" w:rsidRDefault="00C8493D" w:rsidP="00C8493D">
            <w:pPr>
              <w:overflowPunct/>
              <w:autoSpaceDE/>
              <w:autoSpaceDN/>
              <w:adjustRightInd/>
              <w:spacing w:before="100" w:beforeAutospacing="1" w:after="100" w:afterAutospacing="1"/>
              <w:textAlignment w:val="auto"/>
              <w:rPr>
                <w:rFonts w:ascii="Times New Roman" w:hAnsi="Times New Roman"/>
                <w:lang w:bidi="hi-IN"/>
              </w:rPr>
            </w:pPr>
            <w:r w:rsidRPr="00C8493D">
              <w:rPr>
                <w:rFonts w:ascii="Times New Roman" w:hAnsi="Times New Roman"/>
                <w:lang w:bidi="hi-IN"/>
              </w:rPr>
              <w:t xml:space="preserve">  </w:t>
            </w:r>
          </w:p>
        </w:tc>
        <w:tc>
          <w:tcPr>
            <w:tcW w:w="1350" w:type="dxa"/>
            <w:hideMark/>
          </w:tcPr>
          <w:p w:rsidR="00C8493D" w:rsidRPr="00C8493D" w:rsidRDefault="00C8493D" w:rsidP="00C8493D">
            <w:pPr>
              <w:overflowPunct/>
              <w:autoSpaceDE/>
              <w:autoSpaceDN/>
              <w:adjustRightInd/>
              <w:spacing w:before="100" w:beforeAutospacing="1" w:after="100" w:afterAutospacing="1"/>
              <w:textAlignment w:val="auto"/>
              <w:rPr>
                <w:rFonts w:ascii="Times New Roman" w:hAnsi="Times New Roman"/>
                <w:lang w:bidi="hi-IN"/>
              </w:rPr>
            </w:pPr>
            <w:r w:rsidRPr="00C8493D">
              <w:rPr>
                <w:rFonts w:ascii="Times New Roman" w:hAnsi="Times New Roman"/>
                <w:lang w:bidi="hi-IN"/>
              </w:rPr>
              <w:t xml:space="preserve">  </w:t>
            </w:r>
          </w:p>
        </w:tc>
        <w:tc>
          <w:tcPr>
            <w:tcW w:w="990" w:type="dxa"/>
            <w:hideMark/>
          </w:tcPr>
          <w:p w:rsidR="00C8493D" w:rsidRPr="00C8493D" w:rsidRDefault="00C8493D" w:rsidP="00C8493D">
            <w:pPr>
              <w:overflowPunct/>
              <w:autoSpaceDE/>
              <w:autoSpaceDN/>
              <w:adjustRightInd/>
              <w:spacing w:before="100" w:beforeAutospacing="1" w:after="100" w:afterAutospacing="1"/>
              <w:textAlignment w:val="auto"/>
              <w:rPr>
                <w:rFonts w:ascii="Times New Roman" w:hAnsi="Times New Roman"/>
                <w:lang w:bidi="hi-IN"/>
              </w:rPr>
            </w:pPr>
            <w:r w:rsidRPr="00C8493D">
              <w:rPr>
                <w:rFonts w:ascii="Times New Roman" w:hAnsi="Times New Roman"/>
                <w:lang w:bidi="hi-IN"/>
              </w:rPr>
              <w:t xml:space="preserve">  </w:t>
            </w:r>
          </w:p>
        </w:tc>
        <w:tc>
          <w:tcPr>
            <w:tcW w:w="1170" w:type="dxa"/>
            <w:hideMark/>
          </w:tcPr>
          <w:p w:rsidR="00C8493D" w:rsidRPr="00C8493D" w:rsidRDefault="00C8493D" w:rsidP="00C8493D">
            <w:pPr>
              <w:overflowPunct/>
              <w:autoSpaceDE/>
              <w:autoSpaceDN/>
              <w:adjustRightInd/>
              <w:spacing w:before="100" w:beforeAutospacing="1" w:after="100" w:afterAutospacing="1"/>
              <w:textAlignment w:val="auto"/>
              <w:rPr>
                <w:rFonts w:ascii="Times New Roman" w:hAnsi="Times New Roman"/>
                <w:lang w:bidi="hi-IN"/>
              </w:rPr>
            </w:pPr>
            <w:r w:rsidRPr="00C8493D">
              <w:rPr>
                <w:rFonts w:ascii="Times New Roman" w:hAnsi="Times New Roman"/>
                <w:lang w:bidi="hi-IN"/>
              </w:rPr>
              <w:t xml:space="preserve">  </w:t>
            </w:r>
          </w:p>
        </w:tc>
        <w:tc>
          <w:tcPr>
            <w:tcW w:w="1890" w:type="dxa"/>
            <w:hideMark/>
          </w:tcPr>
          <w:p w:rsidR="00C8493D" w:rsidRDefault="00C8493D" w:rsidP="00C8493D">
            <w:pPr>
              <w:overflowPunct/>
              <w:autoSpaceDE/>
              <w:autoSpaceDN/>
              <w:adjustRightInd/>
              <w:spacing w:before="100" w:beforeAutospacing="1" w:after="100" w:afterAutospacing="1"/>
              <w:textAlignment w:val="auto"/>
              <w:rPr>
                <w:rFonts w:ascii="Times New Roman" w:hAnsi="Times New Roman"/>
                <w:lang w:bidi="hi-IN"/>
              </w:rPr>
            </w:pPr>
            <w:r w:rsidRPr="00C8493D">
              <w:rPr>
                <w:rFonts w:ascii="Times New Roman" w:hAnsi="Times New Roman"/>
                <w:lang w:bidi="hi-IN"/>
              </w:rPr>
              <w:t xml:space="preserve">  </w:t>
            </w:r>
          </w:p>
          <w:p w:rsidR="009E48B0" w:rsidRPr="00C8493D" w:rsidRDefault="009E48B0" w:rsidP="00C8493D">
            <w:pPr>
              <w:overflowPunct/>
              <w:autoSpaceDE/>
              <w:autoSpaceDN/>
              <w:adjustRightInd/>
              <w:spacing w:before="100" w:beforeAutospacing="1" w:after="100" w:afterAutospacing="1"/>
              <w:textAlignment w:val="auto"/>
              <w:rPr>
                <w:rFonts w:ascii="Times New Roman" w:hAnsi="Times New Roman"/>
                <w:lang w:bidi="hi-IN"/>
              </w:rPr>
            </w:pPr>
          </w:p>
        </w:tc>
      </w:tr>
    </w:tbl>
    <w:p w:rsidR="00C8493D" w:rsidRDefault="00C8493D" w:rsidP="00F77C83">
      <w:pPr>
        <w:jc w:val="both"/>
        <w:rPr>
          <w:rFonts w:ascii="Times New Roman" w:hAnsi="Times New Roman"/>
        </w:rPr>
      </w:pPr>
    </w:p>
    <w:p w:rsidR="009E48B0" w:rsidRPr="009E48B0" w:rsidRDefault="009E48B0" w:rsidP="009E48B0">
      <w:pPr>
        <w:overflowPunct/>
        <w:autoSpaceDE/>
        <w:autoSpaceDN/>
        <w:adjustRightInd/>
        <w:spacing w:before="100" w:beforeAutospacing="1" w:after="100" w:afterAutospacing="1" w:line="300" w:lineRule="atLeast"/>
        <w:textAlignment w:val="auto"/>
        <w:rPr>
          <w:rFonts w:ascii="Times New Roman" w:hAnsi="Times New Roman"/>
          <w:i/>
          <w:iCs/>
          <w:color w:val="000000"/>
          <w:lang w:bidi="hi-IN"/>
        </w:rPr>
      </w:pPr>
      <w:proofErr w:type="gramStart"/>
      <w:r w:rsidRPr="009E48B0">
        <w:rPr>
          <w:rFonts w:ascii="Times New Roman" w:hAnsi="Times New Roman"/>
          <w:i/>
          <w:iCs/>
          <w:color w:val="000000"/>
          <w:lang w:bidi="hi-IN"/>
        </w:rPr>
        <w:t>Note :</w:t>
      </w:r>
      <w:proofErr w:type="gramEnd"/>
      <w:r w:rsidRPr="009E48B0">
        <w:rPr>
          <w:rFonts w:ascii="Times New Roman" w:hAnsi="Times New Roman"/>
          <w:i/>
          <w:iCs/>
          <w:color w:val="000000"/>
          <w:lang w:bidi="hi-IN"/>
        </w:rPr>
        <w:t xml:space="preserve"> A copy of the rating should be furnished along with this return. </w:t>
      </w:r>
    </w:p>
    <w:p w:rsidR="009E48B0" w:rsidRPr="009E48B0" w:rsidRDefault="009E48B0" w:rsidP="009E48B0">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9E48B0">
        <w:rPr>
          <w:rFonts w:ascii="Times New Roman" w:hAnsi="Times New Roman"/>
          <w:b/>
          <w:bCs/>
          <w:color w:val="000000"/>
          <w:lang w:bidi="hi-IN"/>
        </w:rPr>
        <w:t>PART K - Particulars on suit filed and decreed debts by the HFC and against it</w:t>
      </w:r>
    </w:p>
    <w:tbl>
      <w:tblPr>
        <w:tblW w:w="488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6136"/>
        <w:gridCol w:w="1180"/>
        <w:gridCol w:w="1899"/>
      </w:tblGrid>
      <w:tr w:rsidR="009E48B0" w:rsidRPr="009E48B0" w:rsidTr="009E48B0">
        <w:trPr>
          <w:tblCellSpacing w:w="0" w:type="dxa"/>
        </w:trPr>
        <w:tc>
          <w:tcPr>
            <w:tcW w:w="6143" w:type="dxa"/>
            <w:hideMark/>
          </w:tcPr>
          <w:p w:rsidR="009E48B0" w:rsidRPr="009E48B0" w:rsidRDefault="009E48B0" w:rsidP="00B27A1A">
            <w:pPr>
              <w:overflowPunct/>
              <w:autoSpaceDE/>
              <w:autoSpaceDN/>
              <w:adjustRightInd/>
              <w:spacing w:before="100" w:beforeAutospacing="1" w:after="100" w:afterAutospacing="1"/>
              <w:jc w:val="center"/>
              <w:textAlignment w:val="auto"/>
              <w:rPr>
                <w:rFonts w:ascii="Times New Roman" w:hAnsi="Times New Roman"/>
                <w:b/>
                <w:bCs/>
                <w:lang w:bidi="hi-IN"/>
              </w:rPr>
            </w:pPr>
            <w:r w:rsidRPr="009E48B0">
              <w:rPr>
                <w:rFonts w:ascii="Times New Roman" w:hAnsi="Times New Roman"/>
                <w:b/>
                <w:bCs/>
                <w:lang w:bidi="hi-IN"/>
              </w:rPr>
              <w:t xml:space="preserve">Item </w:t>
            </w:r>
          </w:p>
        </w:tc>
        <w:tc>
          <w:tcPr>
            <w:tcW w:w="1181" w:type="dxa"/>
            <w:hideMark/>
          </w:tcPr>
          <w:p w:rsidR="009E48B0" w:rsidRPr="009E48B0" w:rsidRDefault="009E48B0" w:rsidP="00B27A1A">
            <w:pPr>
              <w:overflowPunct/>
              <w:autoSpaceDE/>
              <w:autoSpaceDN/>
              <w:adjustRightInd/>
              <w:spacing w:before="100" w:beforeAutospacing="1" w:after="100" w:afterAutospacing="1"/>
              <w:textAlignment w:val="auto"/>
              <w:rPr>
                <w:rFonts w:ascii="Times New Roman" w:hAnsi="Times New Roman"/>
                <w:b/>
                <w:bCs/>
                <w:lang w:bidi="hi-IN"/>
              </w:rPr>
            </w:pPr>
            <w:r w:rsidRPr="009E48B0">
              <w:rPr>
                <w:rFonts w:ascii="Times New Roman" w:hAnsi="Times New Roman"/>
                <w:b/>
                <w:bCs/>
                <w:lang w:bidi="hi-IN"/>
              </w:rPr>
              <w:t xml:space="preserve">Item code </w:t>
            </w:r>
          </w:p>
        </w:tc>
        <w:tc>
          <w:tcPr>
            <w:tcW w:w="1901" w:type="dxa"/>
            <w:hideMark/>
          </w:tcPr>
          <w:p w:rsidR="009E48B0" w:rsidRPr="009E48B0" w:rsidRDefault="009E48B0" w:rsidP="00B27A1A">
            <w:pPr>
              <w:overflowPunct/>
              <w:autoSpaceDE/>
              <w:autoSpaceDN/>
              <w:adjustRightInd/>
              <w:spacing w:before="100" w:beforeAutospacing="1" w:after="100" w:afterAutospacing="1"/>
              <w:jc w:val="center"/>
              <w:textAlignment w:val="auto"/>
              <w:rPr>
                <w:rFonts w:ascii="Times New Roman" w:hAnsi="Times New Roman"/>
                <w:b/>
                <w:bCs/>
                <w:lang w:bidi="hi-IN"/>
              </w:rPr>
            </w:pPr>
            <w:r w:rsidRPr="009E48B0">
              <w:rPr>
                <w:rFonts w:ascii="Times New Roman" w:hAnsi="Times New Roman"/>
                <w:b/>
                <w:bCs/>
                <w:lang w:bidi="hi-IN"/>
              </w:rPr>
              <w:t xml:space="preserve">Amount </w:t>
            </w:r>
          </w:p>
        </w:tc>
      </w:tr>
      <w:tr w:rsidR="009E48B0" w:rsidRPr="009E48B0" w:rsidTr="009E48B0">
        <w:trPr>
          <w:tblCellSpacing w:w="0" w:type="dxa"/>
        </w:trPr>
        <w:tc>
          <w:tcPr>
            <w:tcW w:w="6143" w:type="dxa"/>
            <w:hideMark/>
          </w:tcPr>
          <w:p w:rsidR="009E48B0" w:rsidRPr="009E48B0" w:rsidRDefault="009E48B0" w:rsidP="00B27A1A">
            <w:pPr>
              <w:overflowPunct/>
              <w:autoSpaceDE/>
              <w:autoSpaceDN/>
              <w:adjustRightInd/>
              <w:textAlignment w:val="auto"/>
              <w:rPr>
                <w:rFonts w:ascii="Times New Roman" w:hAnsi="Times New Roman"/>
                <w:lang w:bidi="hi-IN"/>
              </w:rPr>
            </w:pPr>
            <w:r w:rsidRPr="009E48B0">
              <w:rPr>
                <w:rFonts w:ascii="Times New Roman" w:hAnsi="Times New Roman"/>
                <w:lang w:bidi="hi-IN"/>
              </w:rPr>
              <w:t>(</w:t>
            </w:r>
            <w:proofErr w:type="spellStart"/>
            <w:r w:rsidRPr="009E48B0">
              <w:rPr>
                <w:rFonts w:ascii="Times New Roman" w:hAnsi="Times New Roman"/>
                <w:lang w:bidi="hi-IN"/>
              </w:rPr>
              <w:t>i</w:t>
            </w:r>
            <w:proofErr w:type="spellEnd"/>
            <w:r w:rsidRPr="009E48B0">
              <w:rPr>
                <w:rFonts w:ascii="Times New Roman" w:hAnsi="Times New Roman"/>
                <w:lang w:bidi="hi-IN"/>
              </w:rPr>
              <w:t>)Loans, advances and other credit facilities for which the HFC has filed suits in any court of law for recovery of its dues including the decreed debts</w:t>
            </w:r>
          </w:p>
          <w:p w:rsidR="009E48B0" w:rsidRPr="009E48B0" w:rsidRDefault="009E48B0" w:rsidP="009E48B0">
            <w:pPr>
              <w:overflowPunct/>
              <w:autoSpaceDE/>
              <w:autoSpaceDN/>
              <w:adjustRightInd/>
              <w:ind w:left="630"/>
              <w:textAlignment w:val="auto"/>
              <w:rPr>
                <w:rFonts w:ascii="Times New Roman" w:hAnsi="Times New Roman"/>
                <w:lang w:bidi="hi-IN"/>
              </w:rPr>
            </w:pPr>
            <w:r w:rsidRPr="009E48B0">
              <w:rPr>
                <w:rFonts w:ascii="Times New Roman" w:hAnsi="Times New Roman"/>
                <w:lang w:bidi="hi-IN"/>
              </w:rPr>
              <w:t xml:space="preserve">Pending for over 5 years </w:t>
            </w:r>
          </w:p>
          <w:p w:rsidR="009E48B0" w:rsidRPr="009E48B0" w:rsidRDefault="009E48B0" w:rsidP="009E48B0">
            <w:pPr>
              <w:overflowPunct/>
              <w:autoSpaceDE/>
              <w:autoSpaceDN/>
              <w:adjustRightInd/>
              <w:ind w:left="630"/>
              <w:textAlignment w:val="auto"/>
              <w:rPr>
                <w:rFonts w:ascii="Times New Roman" w:hAnsi="Times New Roman"/>
                <w:lang w:bidi="hi-IN"/>
              </w:rPr>
            </w:pPr>
            <w:r w:rsidRPr="009E48B0">
              <w:rPr>
                <w:rFonts w:ascii="Times New Roman" w:hAnsi="Times New Roman"/>
                <w:lang w:bidi="hi-IN"/>
              </w:rPr>
              <w:t xml:space="preserve">Pending for 3 to 5 years </w:t>
            </w:r>
          </w:p>
          <w:p w:rsidR="009E48B0" w:rsidRPr="009E48B0" w:rsidRDefault="009E48B0" w:rsidP="009E48B0">
            <w:pPr>
              <w:overflowPunct/>
              <w:autoSpaceDE/>
              <w:autoSpaceDN/>
              <w:adjustRightInd/>
              <w:ind w:left="630"/>
              <w:textAlignment w:val="auto"/>
              <w:rPr>
                <w:rFonts w:ascii="Times New Roman" w:hAnsi="Times New Roman"/>
                <w:lang w:bidi="hi-IN"/>
              </w:rPr>
            </w:pPr>
            <w:r w:rsidRPr="009E48B0">
              <w:rPr>
                <w:rFonts w:ascii="Times New Roman" w:hAnsi="Times New Roman"/>
                <w:lang w:bidi="hi-IN"/>
              </w:rPr>
              <w:t xml:space="preserve">Pending for 1 to 3 years </w:t>
            </w:r>
          </w:p>
          <w:p w:rsidR="009E48B0" w:rsidRPr="009E48B0" w:rsidRDefault="009E48B0" w:rsidP="009E48B0">
            <w:pPr>
              <w:overflowPunct/>
              <w:autoSpaceDE/>
              <w:autoSpaceDN/>
              <w:adjustRightInd/>
              <w:ind w:left="630"/>
              <w:textAlignment w:val="auto"/>
              <w:rPr>
                <w:rFonts w:ascii="Times New Roman" w:hAnsi="Times New Roman"/>
                <w:lang w:bidi="hi-IN"/>
              </w:rPr>
            </w:pPr>
            <w:r w:rsidRPr="009E48B0">
              <w:rPr>
                <w:rFonts w:ascii="Times New Roman" w:hAnsi="Times New Roman"/>
                <w:lang w:bidi="hi-IN"/>
              </w:rPr>
              <w:t xml:space="preserve">Pending for less than 1 year </w:t>
            </w:r>
          </w:p>
        </w:tc>
        <w:tc>
          <w:tcPr>
            <w:tcW w:w="1181" w:type="dxa"/>
            <w:hideMark/>
          </w:tcPr>
          <w:p w:rsidR="009E48B0" w:rsidRPr="009E48B0" w:rsidRDefault="009E48B0" w:rsidP="00B27A1A">
            <w:pPr>
              <w:overflowPunct/>
              <w:autoSpaceDE/>
              <w:autoSpaceDN/>
              <w:adjustRightInd/>
              <w:textAlignment w:val="auto"/>
              <w:rPr>
                <w:rFonts w:ascii="Times New Roman" w:hAnsi="Times New Roman"/>
                <w:lang w:bidi="hi-IN"/>
              </w:rPr>
            </w:pPr>
            <w:r w:rsidRPr="009E48B0">
              <w:rPr>
                <w:rFonts w:ascii="Times New Roman" w:hAnsi="Times New Roman"/>
                <w:lang w:bidi="hi-IN"/>
              </w:rPr>
              <w:t xml:space="preserve">810 </w:t>
            </w:r>
          </w:p>
          <w:p w:rsidR="009E48B0" w:rsidRPr="009E48B0" w:rsidRDefault="009E48B0" w:rsidP="00B27A1A">
            <w:pPr>
              <w:overflowPunct/>
              <w:autoSpaceDE/>
              <w:autoSpaceDN/>
              <w:adjustRightInd/>
              <w:textAlignment w:val="auto"/>
              <w:rPr>
                <w:rFonts w:ascii="Times New Roman" w:hAnsi="Times New Roman"/>
                <w:lang w:bidi="hi-IN"/>
              </w:rPr>
            </w:pPr>
            <w:r w:rsidRPr="009E48B0">
              <w:rPr>
                <w:rFonts w:ascii="Times New Roman" w:hAnsi="Times New Roman"/>
                <w:lang w:bidi="hi-IN"/>
              </w:rPr>
              <w:t xml:space="preserve">  </w:t>
            </w:r>
          </w:p>
          <w:p w:rsidR="009E48B0" w:rsidRDefault="009E48B0" w:rsidP="00B27A1A">
            <w:pPr>
              <w:overflowPunct/>
              <w:autoSpaceDE/>
              <w:autoSpaceDN/>
              <w:adjustRightInd/>
              <w:textAlignment w:val="auto"/>
              <w:rPr>
                <w:rFonts w:ascii="Times New Roman" w:hAnsi="Times New Roman"/>
                <w:lang w:bidi="hi-IN"/>
              </w:rPr>
            </w:pPr>
          </w:p>
          <w:p w:rsidR="009E48B0" w:rsidRPr="009E48B0" w:rsidRDefault="009E48B0" w:rsidP="00B27A1A">
            <w:pPr>
              <w:overflowPunct/>
              <w:autoSpaceDE/>
              <w:autoSpaceDN/>
              <w:adjustRightInd/>
              <w:textAlignment w:val="auto"/>
              <w:rPr>
                <w:rFonts w:ascii="Times New Roman" w:hAnsi="Times New Roman"/>
                <w:lang w:bidi="hi-IN"/>
              </w:rPr>
            </w:pPr>
            <w:r w:rsidRPr="009E48B0">
              <w:rPr>
                <w:rFonts w:ascii="Times New Roman" w:hAnsi="Times New Roman"/>
                <w:lang w:bidi="hi-IN"/>
              </w:rPr>
              <w:t xml:space="preserve">811 </w:t>
            </w:r>
          </w:p>
          <w:p w:rsidR="009E48B0" w:rsidRPr="009E48B0" w:rsidRDefault="009E48B0" w:rsidP="00B27A1A">
            <w:pPr>
              <w:overflowPunct/>
              <w:autoSpaceDE/>
              <w:autoSpaceDN/>
              <w:adjustRightInd/>
              <w:textAlignment w:val="auto"/>
              <w:rPr>
                <w:rFonts w:ascii="Times New Roman" w:hAnsi="Times New Roman"/>
                <w:lang w:bidi="hi-IN"/>
              </w:rPr>
            </w:pPr>
            <w:r w:rsidRPr="009E48B0">
              <w:rPr>
                <w:rFonts w:ascii="Times New Roman" w:hAnsi="Times New Roman"/>
                <w:lang w:bidi="hi-IN"/>
              </w:rPr>
              <w:t xml:space="preserve">812 </w:t>
            </w:r>
          </w:p>
          <w:p w:rsidR="009E48B0" w:rsidRPr="009E48B0" w:rsidRDefault="009E48B0" w:rsidP="00B27A1A">
            <w:pPr>
              <w:overflowPunct/>
              <w:autoSpaceDE/>
              <w:autoSpaceDN/>
              <w:adjustRightInd/>
              <w:textAlignment w:val="auto"/>
              <w:rPr>
                <w:rFonts w:ascii="Times New Roman" w:hAnsi="Times New Roman"/>
                <w:lang w:bidi="hi-IN"/>
              </w:rPr>
            </w:pPr>
            <w:r w:rsidRPr="009E48B0">
              <w:rPr>
                <w:rFonts w:ascii="Times New Roman" w:hAnsi="Times New Roman"/>
                <w:lang w:bidi="hi-IN"/>
              </w:rPr>
              <w:t xml:space="preserve">813 </w:t>
            </w:r>
          </w:p>
          <w:p w:rsidR="009E48B0" w:rsidRPr="009E48B0" w:rsidRDefault="009E48B0" w:rsidP="00B27A1A">
            <w:pPr>
              <w:overflowPunct/>
              <w:autoSpaceDE/>
              <w:autoSpaceDN/>
              <w:adjustRightInd/>
              <w:textAlignment w:val="auto"/>
              <w:rPr>
                <w:rFonts w:ascii="Times New Roman" w:hAnsi="Times New Roman"/>
                <w:lang w:bidi="hi-IN"/>
              </w:rPr>
            </w:pPr>
            <w:r w:rsidRPr="009E48B0">
              <w:rPr>
                <w:rFonts w:ascii="Times New Roman" w:hAnsi="Times New Roman"/>
                <w:lang w:bidi="hi-IN"/>
              </w:rPr>
              <w:t xml:space="preserve">814 </w:t>
            </w:r>
          </w:p>
        </w:tc>
        <w:tc>
          <w:tcPr>
            <w:tcW w:w="1901" w:type="dxa"/>
            <w:hideMark/>
          </w:tcPr>
          <w:p w:rsidR="009E48B0" w:rsidRPr="009E48B0" w:rsidRDefault="009E48B0" w:rsidP="00B27A1A">
            <w:pPr>
              <w:overflowPunct/>
              <w:autoSpaceDE/>
              <w:autoSpaceDN/>
              <w:adjustRightInd/>
              <w:textAlignment w:val="auto"/>
              <w:rPr>
                <w:rFonts w:ascii="Times New Roman" w:hAnsi="Times New Roman"/>
                <w:lang w:bidi="hi-IN"/>
              </w:rPr>
            </w:pPr>
            <w:r w:rsidRPr="009E48B0">
              <w:rPr>
                <w:rFonts w:ascii="Times New Roman" w:hAnsi="Times New Roman"/>
                <w:lang w:bidi="hi-IN"/>
              </w:rPr>
              <w:t xml:space="preserve">  </w:t>
            </w:r>
          </w:p>
        </w:tc>
      </w:tr>
      <w:tr w:rsidR="009E48B0" w:rsidRPr="009E48B0" w:rsidTr="009E48B0">
        <w:trPr>
          <w:tblCellSpacing w:w="0" w:type="dxa"/>
        </w:trPr>
        <w:tc>
          <w:tcPr>
            <w:tcW w:w="6143" w:type="dxa"/>
            <w:hideMark/>
          </w:tcPr>
          <w:p w:rsidR="009E48B0" w:rsidRPr="009E48B0" w:rsidRDefault="009E48B0" w:rsidP="00B27A1A">
            <w:pPr>
              <w:overflowPunct/>
              <w:autoSpaceDE/>
              <w:autoSpaceDN/>
              <w:adjustRightInd/>
              <w:textAlignment w:val="auto"/>
              <w:rPr>
                <w:rFonts w:ascii="Times New Roman" w:hAnsi="Times New Roman"/>
                <w:lang w:bidi="hi-IN"/>
              </w:rPr>
            </w:pPr>
            <w:r w:rsidRPr="009E48B0">
              <w:rPr>
                <w:rFonts w:ascii="Times New Roman" w:hAnsi="Times New Roman"/>
                <w:lang w:bidi="hi-IN"/>
              </w:rPr>
              <w:t xml:space="preserve">(ii) Out of (I) above, the loans, advances and other credit facilities for which decree has been obtained by the HFC </w:t>
            </w:r>
          </w:p>
        </w:tc>
        <w:tc>
          <w:tcPr>
            <w:tcW w:w="1181" w:type="dxa"/>
            <w:hideMark/>
          </w:tcPr>
          <w:p w:rsidR="009E48B0" w:rsidRPr="009E48B0" w:rsidRDefault="009E48B0" w:rsidP="00B27A1A">
            <w:pPr>
              <w:overflowPunct/>
              <w:autoSpaceDE/>
              <w:autoSpaceDN/>
              <w:adjustRightInd/>
              <w:spacing w:before="100" w:beforeAutospacing="1" w:after="100" w:afterAutospacing="1"/>
              <w:textAlignment w:val="auto"/>
              <w:rPr>
                <w:rFonts w:ascii="Times New Roman" w:hAnsi="Times New Roman"/>
                <w:lang w:bidi="hi-IN"/>
              </w:rPr>
            </w:pPr>
            <w:r w:rsidRPr="009E48B0">
              <w:rPr>
                <w:rFonts w:ascii="Times New Roman" w:hAnsi="Times New Roman"/>
                <w:lang w:bidi="hi-IN"/>
              </w:rPr>
              <w:t xml:space="preserve">820 </w:t>
            </w:r>
          </w:p>
        </w:tc>
        <w:tc>
          <w:tcPr>
            <w:tcW w:w="1901" w:type="dxa"/>
            <w:hideMark/>
          </w:tcPr>
          <w:p w:rsidR="009E48B0" w:rsidRPr="009E48B0" w:rsidRDefault="009E48B0" w:rsidP="00B27A1A">
            <w:pPr>
              <w:overflowPunct/>
              <w:autoSpaceDE/>
              <w:autoSpaceDN/>
              <w:adjustRightInd/>
              <w:spacing w:before="100" w:beforeAutospacing="1" w:after="100" w:afterAutospacing="1"/>
              <w:textAlignment w:val="auto"/>
              <w:rPr>
                <w:rFonts w:ascii="Times New Roman" w:hAnsi="Times New Roman"/>
                <w:lang w:bidi="hi-IN"/>
              </w:rPr>
            </w:pPr>
            <w:r w:rsidRPr="009E48B0">
              <w:rPr>
                <w:rFonts w:ascii="Times New Roman" w:hAnsi="Times New Roman"/>
                <w:lang w:bidi="hi-IN"/>
              </w:rPr>
              <w:t xml:space="preserve">  </w:t>
            </w:r>
          </w:p>
        </w:tc>
      </w:tr>
      <w:tr w:rsidR="009E48B0" w:rsidRPr="009E48B0" w:rsidTr="009E48B0">
        <w:trPr>
          <w:tblCellSpacing w:w="0" w:type="dxa"/>
        </w:trPr>
        <w:tc>
          <w:tcPr>
            <w:tcW w:w="6143" w:type="dxa"/>
            <w:hideMark/>
          </w:tcPr>
          <w:p w:rsidR="009E48B0" w:rsidRPr="009E48B0" w:rsidRDefault="009E48B0" w:rsidP="00B27A1A">
            <w:pPr>
              <w:overflowPunct/>
              <w:autoSpaceDE/>
              <w:autoSpaceDN/>
              <w:adjustRightInd/>
              <w:spacing w:before="100" w:beforeAutospacing="1" w:after="100" w:afterAutospacing="1"/>
              <w:textAlignment w:val="auto"/>
              <w:rPr>
                <w:rFonts w:ascii="Times New Roman" w:hAnsi="Times New Roman"/>
                <w:lang w:bidi="hi-IN"/>
              </w:rPr>
            </w:pPr>
            <w:r w:rsidRPr="009E48B0">
              <w:rPr>
                <w:rFonts w:ascii="Times New Roman" w:hAnsi="Times New Roman"/>
                <w:lang w:bidi="hi-IN"/>
              </w:rPr>
              <w:t xml:space="preserve">(iii) Recoveries made in suit filed/decreed debts (including amounts deposited in the court) </w:t>
            </w:r>
          </w:p>
        </w:tc>
        <w:tc>
          <w:tcPr>
            <w:tcW w:w="1181" w:type="dxa"/>
            <w:hideMark/>
          </w:tcPr>
          <w:p w:rsidR="009E48B0" w:rsidRPr="009E48B0" w:rsidRDefault="009E48B0" w:rsidP="00B27A1A">
            <w:pPr>
              <w:overflowPunct/>
              <w:autoSpaceDE/>
              <w:autoSpaceDN/>
              <w:adjustRightInd/>
              <w:spacing w:before="100" w:beforeAutospacing="1" w:after="100" w:afterAutospacing="1"/>
              <w:textAlignment w:val="auto"/>
              <w:rPr>
                <w:rFonts w:ascii="Times New Roman" w:hAnsi="Times New Roman"/>
                <w:lang w:bidi="hi-IN"/>
              </w:rPr>
            </w:pPr>
            <w:r w:rsidRPr="009E48B0">
              <w:rPr>
                <w:rFonts w:ascii="Times New Roman" w:hAnsi="Times New Roman"/>
                <w:lang w:bidi="hi-IN"/>
              </w:rPr>
              <w:t xml:space="preserve">830 </w:t>
            </w:r>
          </w:p>
        </w:tc>
        <w:tc>
          <w:tcPr>
            <w:tcW w:w="1901" w:type="dxa"/>
            <w:hideMark/>
          </w:tcPr>
          <w:p w:rsidR="009E48B0" w:rsidRPr="009E48B0" w:rsidRDefault="009E48B0" w:rsidP="00B27A1A">
            <w:pPr>
              <w:overflowPunct/>
              <w:autoSpaceDE/>
              <w:autoSpaceDN/>
              <w:adjustRightInd/>
              <w:spacing w:before="100" w:beforeAutospacing="1" w:after="100" w:afterAutospacing="1"/>
              <w:textAlignment w:val="auto"/>
              <w:rPr>
                <w:rFonts w:ascii="Times New Roman" w:hAnsi="Times New Roman"/>
                <w:lang w:bidi="hi-IN"/>
              </w:rPr>
            </w:pPr>
            <w:r w:rsidRPr="009E48B0">
              <w:rPr>
                <w:rFonts w:ascii="Times New Roman" w:hAnsi="Times New Roman"/>
                <w:lang w:bidi="hi-IN"/>
              </w:rPr>
              <w:t xml:space="preserve">  </w:t>
            </w:r>
          </w:p>
        </w:tc>
      </w:tr>
      <w:tr w:rsidR="009E48B0" w:rsidRPr="009E48B0" w:rsidTr="009E48B0">
        <w:trPr>
          <w:tblCellSpacing w:w="0" w:type="dxa"/>
        </w:trPr>
        <w:tc>
          <w:tcPr>
            <w:tcW w:w="6143" w:type="dxa"/>
            <w:hideMark/>
          </w:tcPr>
          <w:p w:rsidR="009E48B0" w:rsidRPr="009E48B0" w:rsidRDefault="009E48B0" w:rsidP="00B27A1A">
            <w:pPr>
              <w:overflowPunct/>
              <w:autoSpaceDE/>
              <w:autoSpaceDN/>
              <w:adjustRightInd/>
              <w:spacing w:before="100" w:beforeAutospacing="1" w:after="100" w:afterAutospacing="1"/>
              <w:textAlignment w:val="auto"/>
              <w:rPr>
                <w:rFonts w:ascii="Times New Roman" w:hAnsi="Times New Roman"/>
                <w:lang w:bidi="hi-IN"/>
              </w:rPr>
            </w:pPr>
            <w:r w:rsidRPr="009E48B0">
              <w:rPr>
                <w:rFonts w:ascii="Times New Roman" w:hAnsi="Times New Roman"/>
                <w:lang w:bidi="hi-IN"/>
              </w:rPr>
              <w:t xml:space="preserve">(iv) Suit filed and decreed against the company </w:t>
            </w:r>
          </w:p>
        </w:tc>
        <w:tc>
          <w:tcPr>
            <w:tcW w:w="1181" w:type="dxa"/>
            <w:hideMark/>
          </w:tcPr>
          <w:p w:rsidR="009E48B0" w:rsidRPr="009E48B0" w:rsidRDefault="009E48B0" w:rsidP="00B27A1A">
            <w:pPr>
              <w:overflowPunct/>
              <w:autoSpaceDE/>
              <w:autoSpaceDN/>
              <w:adjustRightInd/>
              <w:spacing w:before="100" w:beforeAutospacing="1" w:after="100" w:afterAutospacing="1"/>
              <w:textAlignment w:val="auto"/>
              <w:rPr>
                <w:rFonts w:ascii="Times New Roman" w:hAnsi="Times New Roman"/>
                <w:lang w:bidi="hi-IN"/>
              </w:rPr>
            </w:pPr>
            <w:r w:rsidRPr="009E48B0">
              <w:rPr>
                <w:rFonts w:ascii="Times New Roman" w:hAnsi="Times New Roman"/>
                <w:lang w:bidi="hi-IN"/>
              </w:rPr>
              <w:t xml:space="preserve">840 </w:t>
            </w:r>
          </w:p>
        </w:tc>
        <w:tc>
          <w:tcPr>
            <w:tcW w:w="1901" w:type="dxa"/>
            <w:hideMark/>
          </w:tcPr>
          <w:p w:rsidR="009E48B0" w:rsidRPr="009E48B0" w:rsidRDefault="009E48B0" w:rsidP="00B27A1A">
            <w:pPr>
              <w:overflowPunct/>
              <w:autoSpaceDE/>
              <w:autoSpaceDN/>
              <w:adjustRightInd/>
              <w:spacing w:before="100" w:beforeAutospacing="1" w:after="100" w:afterAutospacing="1"/>
              <w:textAlignment w:val="auto"/>
              <w:rPr>
                <w:rFonts w:ascii="Times New Roman" w:hAnsi="Times New Roman"/>
                <w:lang w:bidi="hi-IN"/>
              </w:rPr>
            </w:pPr>
            <w:r w:rsidRPr="009E48B0">
              <w:rPr>
                <w:rFonts w:ascii="Times New Roman" w:hAnsi="Times New Roman"/>
                <w:lang w:bidi="hi-IN"/>
              </w:rPr>
              <w:t xml:space="preserve">  </w:t>
            </w:r>
          </w:p>
        </w:tc>
      </w:tr>
    </w:tbl>
    <w:p w:rsidR="009E48B0" w:rsidRDefault="009E48B0" w:rsidP="00F77C83">
      <w:pPr>
        <w:jc w:val="both"/>
        <w:rPr>
          <w:rFonts w:ascii="Times New Roman" w:hAnsi="Times New Roman"/>
        </w:rPr>
      </w:pPr>
    </w:p>
    <w:p w:rsidR="009E48B0" w:rsidRDefault="009E48B0" w:rsidP="009E48B0">
      <w:pPr>
        <w:overflowPunct/>
        <w:autoSpaceDE/>
        <w:autoSpaceDN/>
        <w:adjustRightInd/>
        <w:spacing w:before="100" w:beforeAutospacing="1" w:after="100" w:afterAutospacing="1" w:line="300" w:lineRule="atLeast"/>
        <w:jc w:val="center"/>
        <w:textAlignment w:val="auto"/>
        <w:rPr>
          <w:rFonts w:ascii="Verdana" w:hAnsi="Verdana"/>
          <w:b/>
          <w:bCs/>
          <w:color w:val="000000"/>
          <w:sz w:val="18"/>
          <w:lang w:bidi="hi-IN"/>
        </w:rPr>
      </w:pPr>
    </w:p>
    <w:p w:rsidR="009E48B0" w:rsidRDefault="009E48B0" w:rsidP="009E48B0">
      <w:pPr>
        <w:overflowPunct/>
        <w:autoSpaceDE/>
        <w:autoSpaceDN/>
        <w:adjustRightInd/>
        <w:spacing w:before="100" w:beforeAutospacing="1" w:after="100" w:afterAutospacing="1" w:line="300" w:lineRule="atLeast"/>
        <w:jc w:val="center"/>
        <w:textAlignment w:val="auto"/>
        <w:rPr>
          <w:rFonts w:ascii="Verdana" w:hAnsi="Verdana"/>
          <w:b/>
          <w:bCs/>
          <w:color w:val="000000"/>
          <w:sz w:val="18"/>
          <w:lang w:bidi="hi-IN"/>
        </w:rPr>
      </w:pP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b/>
          <w:bCs/>
          <w:color w:val="000000"/>
          <w:lang w:bidi="hi-IN"/>
        </w:rPr>
        <w:t xml:space="preserve">Certificate </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lastRenderedPageBreak/>
        <w:t xml:space="preserve">Certified that </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(1) </w:t>
      </w:r>
      <w:proofErr w:type="gramStart"/>
      <w:r w:rsidRPr="009E48B0">
        <w:rPr>
          <w:rFonts w:ascii="Times New Roman" w:hAnsi="Times New Roman"/>
          <w:color w:val="000000"/>
          <w:lang w:bidi="hi-IN"/>
        </w:rPr>
        <w:t>the</w:t>
      </w:r>
      <w:proofErr w:type="gramEnd"/>
      <w:r w:rsidRPr="009E48B0">
        <w:rPr>
          <w:rFonts w:ascii="Times New Roman" w:hAnsi="Times New Roman"/>
          <w:color w:val="000000"/>
          <w:lang w:bidi="hi-IN"/>
        </w:rPr>
        <w:t xml:space="preserve"> data/information furnished in this statement are in accordance with the Housing Finance Companies (NHB) Directions, 2010. The statement has been compiled from the books of account and other records of the company and to the best of my knowledge and belief they are correct;</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(2) </w:t>
      </w:r>
      <w:proofErr w:type="gramStart"/>
      <w:r w:rsidRPr="009E48B0">
        <w:rPr>
          <w:rFonts w:ascii="Times New Roman" w:hAnsi="Times New Roman"/>
          <w:color w:val="000000"/>
          <w:lang w:bidi="hi-IN"/>
        </w:rPr>
        <w:t>the</w:t>
      </w:r>
      <w:proofErr w:type="gramEnd"/>
      <w:r w:rsidRPr="009E48B0">
        <w:rPr>
          <w:rFonts w:ascii="Times New Roman" w:hAnsi="Times New Roman"/>
          <w:color w:val="000000"/>
          <w:lang w:bidi="hi-IN"/>
        </w:rPr>
        <w:t xml:space="preserve"> company has accepted public deposit and the quantum of such deposit is within the limits applicable to the company;</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(3) </w:t>
      </w:r>
      <w:proofErr w:type="gramStart"/>
      <w:r w:rsidRPr="009E48B0">
        <w:rPr>
          <w:rFonts w:ascii="Times New Roman" w:hAnsi="Times New Roman"/>
          <w:color w:val="000000"/>
          <w:lang w:bidi="hi-IN"/>
        </w:rPr>
        <w:t>the</w:t>
      </w:r>
      <w:proofErr w:type="gramEnd"/>
      <w:r w:rsidRPr="009E48B0">
        <w:rPr>
          <w:rFonts w:ascii="Times New Roman" w:hAnsi="Times New Roman"/>
          <w:color w:val="000000"/>
          <w:lang w:bidi="hi-IN"/>
        </w:rPr>
        <w:t xml:space="preserve"> company has not paid interest/ brokerage on deposit beyond the ceiling prescribed under the Directions; </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(4) </w:t>
      </w:r>
      <w:proofErr w:type="gramStart"/>
      <w:r w:rsidRPr="009E48B0">
        <w:rPr>
          <w:rFonts w:ascii="Times New Roman" w:hAnsi="Times New Roman"/>
          <w:color w:val="000000"/>
          <w:lang w:bidi="hi-IN"/>
        </w:rPr>
        <w:t>the</w:t>
      </w:r>
      <w:proofErr w:type="gramEnd"/>
      <w:r w:rsidRPr="009E48B0">
        <w:rPr>
          <w:rFonts w:ascii="Times New Roman" w:hAnsi="Times New Roman"/>
          <w:color w:val="000000"/>
          <w:lang w:bidi="hi-IN"/>
        </w:rPr>
        <w:t xml:space="preserve"> company has not defaulted in repayment of matured deposit;</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(5) </w:t>
      </w:r>
      <w:proofErr w:type="gramStart"/>
      <w:r w:rsidRPr="009E48B0">
        <w:rPr>
          <w:rFonts w:ascii="Times New Roman" w:hAnsi="Times New Roman"/>
          <w:color w:val="000000"/>
          <w:lang w:bidi="hi-IN"/>
        </w:rPr>
        <w:t>the</w:t>
      </w:r>
      <w:proofErr w:type="gramEnd"/>
      <w:r w:rsidRPr="009E48B0">
        <w:rPr>
          <w:rFonts w:ascii="Times New Roman" w:hAnsi="Times New Roman"/>
          <w:color w:val="000000"/>
          <w:lang w:bidi="hi-IN"/>
        </w:rPr>
        <w:t xml:space="preserve"> credit rating for fixed deposits assigned by credit rating agency, viz. _______at (rating level) is valid; </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(6) the capital adequacy disclosed in Part C of the return after taking into account the particulars contained in Parts, D, E and F has been correctly worked out;</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(7) the aggregate of amount outstanding in respect of loans, equipment leasing, hire purchase finance and investment held together with other assets of the company during the half year ended March/ September is taken into account to ensure that the minimum stipulated capital adequacy ratio as applicable to the company has been maintained through the relevant period on an ongoing basis; </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(8) </w:t>
      </w:r>
      <w:proofErr w:type="gramStart"/>
      <w:r w:rsidRPr="009E48B0">
        <w:rPr>
          <w:rFonts w:ascii="Times New Roman" w:hAnsi="Times New Roman"/>
          <w:color w:val="000000"/>
          <w:lang w:bidi="hi-IN"/>
        </w:rPr>
        <w:t>classification</w:t>
      </w:r>
      <w:proofErr w:type="gramEnd"/>
      <w:r w:rsidRPr="009E48B0">
        <w:rPr>
          <w:rFonts w:ascii="Times New Roman" w:hAnsi="Times New Roman"/>
          <w:color w:val="000000"/>
          <w:lang w:bidi="hi-IN"/>
        </w:rPr>
        <w:t xml:space="preserve"> of assets as disclosed in Part F of the return has been verified and found to be correct. No roll-over/</w:t>
      </w:r>
      <w:proofErr w:type="spellStart"/>
      <w:r w:rsidRPr="009E48B0">
        <w:rPr>
          <w:rFonts w:ascii="Times New Roman" w:hAnsi="Times New Roman"/>
          <w:color w:val="000000"/>
          <w:lang w:bidi="hi-IN"/>
        </w:rPr>
        <w:t>rephasement</w:t>
      </w:r>
      <w:proofErr w:type="spellEnd"/>
      <w:r w:rsidRPr="009E48B0">
        <w:rPr>
          <w:rFonts w:ascii="Times New Roman" w:hAnsi="Times New Roman"/>
          <w:color w:val="000000"/>
          <w:lang w:bidi="hi-IN"/>
        </w:rPr>
        <w:t xml:space="preserve"> of loans, lease and hire purchase transactions and bills discounted beyond due dates has been observed. The sub-standard or doubtful or loss asset, if upgraded, has been done so, in conformity with relevant provisions of the Directions; </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(9) investment in group companies as disclosed in Part G of the return and exposures to individuals/firms/other companies exceeding the credit / investment concentration norms as disclosed in Part H of the half-yearly return, investments in premises and exposure to stock market as disclosed in Part I of the return and particulars on suit filed and decreed debts by the company and against it as disclosed in Part K of the return and classification of such asset is correct; and</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(10) </w:t>
      </w:r>
      <w:proofErr w:type="gramStart"/>
      <w:r w:rsidRPr="009E48B0">
        <w:rPr>
          <w:rFonts w:ascii="Times New Roman" w:hAnsi="Times New Roman"/>
          <w:color w:val="000000"/>
          <w:lang w:bidi="hi-IN"/>
        </w:rPr>
        <w:t>net</w:t>
      </w:r>
      <w:proofErr w:type="gramEnd"/>
      <w:r w:rsidRPr="009E48B0">
        <w:rPr>
          <w:rFonts w:ascii="Times New Roman" w:hAnsi="Times New Roman"/>
          <w:color w:val="000000"/>
          <w:lang w:bidi="hi-IN"/>
        </w:rPr>
        <w:t xml:space="preserve"> owned fund as per Tier-I capital of the company has been correctly worked out. </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For and on behalf of                            </w:t>
      </w:r>
      <w:r>
        <w:rPr>
          <w:rFonts w:ascii="Times New Roman" w:hAnsi="Times New Roman"/>
          <w:color w:val="000000"/>
          <w:lang w:bidi="hi-IN"/>
        </w:rPr>
        <w:t xml:space="preserve">                        </w:t>
      </w:r>
      <w:r w:rsidRPr="009E48B0">
        <w:rPr>
          <w:rFonts w:ascii="Times New Roman" w:hAnsi="Times New Roman"/>
          <w:color w:val="000000"/>
          <w:lang w:bidi="hi-IN"/>
        </w:rPr>
        <w:t xml:space="preserve">(name of the company)   </w:t>
      </w:r>
    </w:p>
    <w:p w:rsidR="009E48B0" w:rsidRPr="009E48B0" w:rsidRDefault="009E48B0" w:rsidP="009E48B0">
      <w:pPr>
        <w:overflowPunct/>
        <w:autoSpaceDE/>
        <w:autoSpaceDN/>
        <w:adjustRightInd/>
        <w:jc w:val="both"/>
        <w:textAlignment w:val="auto"/>
        <w:rPr>
          <w:rFonts w:ascii="Times New Roman" w:hAnsi="Times New Roman"/>
          <w:color w:val="000000"/>
          <w:lang w:bidi="hi-IN"/>
        </w:rPr>
      </w:pPr>
      <w:r w:rsidRPr="009E48B0">
        <w:rPr>
          <w:rFonts w:ascii="Times New Roman" w:hAnsi="Times New Roman"/>
          <w:color w:val="000000"/>
          <w:lang w:bidi="hi-IN"/>
        </w:rPr>
        <w:t xml:space="preserve">Place:                                                                                Managing Director/ </w:t>
      </w:r>
    </w:p>
    <w:p w:rsidR="009E48B0" w:rsidRPr="009E48B0" w:rsidRDefault="009E48B0" w:rsidP="009E48B0">
      <w:pPr>
        <w:overflowPunct/>
        <w:autoSpaceDE/>
        <w:autoSpaceDN/>
        <w:adjustRightInd/>
        <w:jc w:val="both"/>
        <w:textAlignment w:val="auto"/>
        <w:rPr>
          <w:rFonts w:ascii="Times New Roman" w:hAnsi="Times New Roman"/>
          <w:color w:val="000000"/>
          <w:lang w:bidi="hi-IN"/>
        </w:rPr>
      </w:pPr>
      <w:r w:rsidRPr="009E48B0">
        <w:rPr>
          <w:rFonts w:ascii="Times New Roman" w:hAnsi="Times New Roman"/>
          <w:color w:val="000000"/>
          <w:lang w:bidi="hi-IN"/>
        </w:rPr>
        <w:t xml:space="preserve">Date:                                                                             Chief Executive Officer           </w:t>
      </w:r>
    </w:p>
    <w:p w:rsidR="009E48B0" w:rsidRPr="009E48B0" w:rsidRDefault="009E48B0" w:rsidP="009E48B0">
      <w:pPr>
        <w:overflowPunct/>
        <w:autoSpaceDE/>
        <w:autoSpaceDN/>
        <w:adjustRightInd/>
        <w:jc w:val="both"/>
        <w:textAlignment w:val="auto"/>
        <w:rPr>
          <w:rFonts w:ascii="Times New Roman" w:hAnsi="Times New Roman"/>
          <w:color w:val="000000"/>
          <w:lang w:bidi="hi-IN"/>
        </w:rPr>
      </w:pPr>
      <w:r w:rsidRPr="009E48B0">
        <w:rPr>
          <w:rFonts w:ascii="Times New Roman" w:hAnsi="Times New Roman"/>
          <w:color w:val="000000"/>
          <w:lang w:bidi="hi-IN"/>
        </w:rPr>
        <w:t xml:space="preserve">                                                                                            Office seal </w:t>
      </w:r>
    </w:p>
    <w:p w:rsidR="009E48B0" w:rsidRDefault="009E48B0" w:rsidP="009E48B0">
      <w:pPr>
        <w:overflowPunct/>
        <w:autoSpaceDE/>
        <w:autoSpaceDN/>
        <w:adjustRightInd/>
        <w:spacing w:line="300" w:lineRule="atLeast"/>
        <w:jc w:val="both"/>
        <w:textAlignment w:val="auto"/>
        <w:rPr>
          <w:rFonts w:ascii="Times New Roman" w:hAnsi="Times New Roman"/>
          <w:b/>
          <w:bCs/>
          <w:color w:val="000000"/>
          <w:lang w:bidi="hi-IN"/>
        </w:rPr>
      </w:pPr>
      <w:r w:rsidRPr="009E48B0">
        <w:rPr>
          <w:rFonts w:ascii="Times New Roman" w:hAnsi="Times New Roman"/>
          <w:b/>
          <w:bCs/>
          <w:color w:val="000000"/>
          <w:lang w:bidi="hi-IN"/>
        </w:rPr>
        <w:t xml:space="preserve">  </w:t>
      </w:r>
    </w:p>
    <w:p w:rsidR="002E47A4" w:rsidRPr="009E48B0" w:rsidRDefault="002E47A4" w:rsidP="009E48B0">
      <w:pPr>
        <w:overflowPunct/>
        <w:autoSpaceDE/>
        <w:autoSpaceDN/>
        <w:adjustRightInd/>
        <w:spacing w:line="300" w:lineRule="atLeast"/>
        <w:jc w:val="both"/>
        <w:textAlignment w:val="auto"/>
        <w:rPr>
          <w:rFonts w:ascii="Times New Roman" w:hAnsi="Times New Roman"/>
          <w:color w:val="000000"/>
          <w:lang w:bidi="hi-IN"/>
        </w:rPr>
      </w:pP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b/>
          <w:bCs/>
          <w:color w:val="000000"/>
          <w:lang w:bidi="hi-IN"/>
        </w:rPr>
        <w:lastRenderedPageBreak/>
        <w:t xml:space="preserve">Auditor's Report </w:t>
      </w:r>
    </w:p>
    <w:p w:rsidR="009E48B0" w:rsidRPr="009E48B0" w:rsidRDefault="009E48B0" w:rsidP="009E48B0">
      <w:pPr>
        <w:overflowPunct/>
        <w:autoSpaceDE/>
        <w:autoSpaceDN/>
        <w:adjustRightInd/>
        <w:spacing w:before="100" w:beforeAutospacing="1" w:after="100" w:afterAutospacing="1" w:line="300" w:lineRule="atLeast"/>
        <w:jc w:val="both"/>
        <w:textAlignment w:val="auto"/>
        <w:rPr>
          <w:rFonts w:ascii="Times New Roman" w:hAnsi="Times New Roman"/>
          <w:color w:val="000000"/>
          <w:lang w:bidi="hi-IN"/>
        </w:rPr>
      </w:pPr>
      <w:r w:rsidRPr="009E48B0">
        <w:rPr>
          <w:rFonts w:ascii="Times New Roman" w:hAnsi="Times New Roman"/>
          <w:color w:val="000000"/>
          <w:lang w:bidi="hi-IN"/>
        </w:rPr>
        <w:t xml:space="preserve">We have examined the books of accounts and other records maintained by _____________________________Company Limited in respect of the capital funds, risk assets/exposures and risk asset ratio etc., as on __________________ and statements/certificate hereinabove made by the Managing Director/Chief Executive Officer of the company or his </w:t>
      </w:r>
      <w:proofErr w:type="spellStart"/>
      <w:r w:rsidRPr="009E48B0">
        <w:rPr>
          <w:rFonts w:ascii="Times New Roman" w:hAnsi="Times New Roman"/>
          <w:color w:val="000000"/>
          <w:lang w:bidi="hi-IN"/>
        </w:rPr>
        <w:t>authorised</w:t>
      </w:r>
      <w:proofErr w:type="spellEnd"/>
      <w:r w:rsidRPr="009E48B0">
        <w:rPr>
          <w:rFonts w:ascii="Times New Roman" w:hAnsi="Times New Roman"/>
          <w:color w:val="000000"/>
          <w:lang w:bidi="hi-IN"/>
        </w:rPr>
        <w:t xml:space="preserve"> representative. On the basis of random checking, we certify the statement in paragraph 7 above. We further report that to the best of our knowledge and according to the information and explanations given to us and as shown by the record examined by us the figures shown in Parts A, B, C, D, E, F, G, H, I, J and K of the statement hereinabove are correct. </w:t>
      </w:r>
    </w:p>
    <w:p w:rsidR="009E48B0" w:rsidRPr="009E48B0" w:rsidRDefault="009E48B0" w:rsidP="009E48B0">
      <w:pPr>
        <w:overflowPunct/>
        <w:autoSpaceDE/>
        <w:autoSpaceDN/>
        <w:adjustRightInd/>
        <w:jc w:val="both"/>
        <w:textAlignment w:val="auto"/>
        <w:rPr>
          <w:rFonts w:ascii="Times New Roman" w:hAnsi="Times New Roman"/>
          <w:color w:val="000000"/>
          <w:lang w:bidi="hi-IN"/>
        </w:rPr>
      </w:pPr>
      <w:r w:rsidRPr="009E48B0">
        <w:rPr>
          <w:rFonts w:ascii="Times New Roman" w:hAnsi="Times New Roman"/>
          <w:color w:val="000000"/>
          <w:lang w:bidi="hi-IN"/>
        </w:rPr>
        <w:t xml:space="preserve">Place:                                                              </w:t>
      </w:r>
      <w:r>
        <w:rPr>
          <w:rFonts w:ascii="Times New Roman" w:hAnsi="Times New Roman"/>
          <w:color w:val="000000"/>
          <w:lang w:bidi="hi-IN"/>
        </w:rPr>
        <w:t xml:space="preserve">                     </w:t>
      </w:r>
      <w:r w:rsidRPr="009E48B0">
        <w:rPr>
          <w:rFonts w:ascii="Times New Roman" w:hAnsi="Times New Roman"/>
          <w:color w:val="000000"/>
          <w:lang w:bidi="hi-IN"/>
        </w:rPr>
        <w:t xml:space="preserve">Statutory auditors                            </w:t>
      </w:r>
    </w:p>
    <w:p w:rsidR="009E48B0" w:rsidRPr="009E48B0" w:rsidRDefault="009E48B0" w:rsidP="009E48B0">
      <w:pPr>
        <w:overflowPunct/>
        <w:autoSpaceDE/>
        <w:autoSpaceDN/>
        <w:adjustRightInd/>
        <w:jc w:val="both"/>
        <w:textAlignment w:val="auto"/>
        <w:rPr>
          <w:rFonts w:ascii="Times New Roman" w:hAnsi="Times New Roman"/>
          <w:color w:val="000000"/>
          <w:lang w:bidi="hi-IN"/>
        </w:rPr>
      </w:pPr>
      <w:r w:rsidRPr="009E48B0">
        <w:rPr>
          <w:rFonts w:ascii="Times New Roman" w:hAnsi="Times New Roman"/>
          <w:color w:val="000000"/>
          <w:lang w:bidi="hi-IN"/>
        </w:rPr>
        <w:t xml:space="preserve">Date:                                                               </w:t>
      </w:r>
      <w:r>
        <w:rPr>
          <w:rFonts w:ascii="Times New Roman" w:hAnsi="Times New Roman"/>
          <w:color w:val="000000"/>
          <w:lang w:bidi="hi-IN"/>
        </w:rPr>
        <w:t xml:space="preserve">                     </w:t>
      </w:r>
      <w:r w:rsidRPr="009E48B0">
        <w:rPr>
          <w:rFonts w:ascii="Times New Roman" w:hAnsi="Times New Roman"/>
          <w:color w:val="000000"/>
          <w:lang w:bidi="hi-IN"/>
        </w:rPr>
        <w:t xml:space="preserve">Membership No. </w:t>
      </w:r>
    </w:p>
    <w:p w:rsidR="009E48B0" w:rsidRPr="009E48B0" w:rsidRDefault="009E48B0" w:rsidP="009E48B0">
      <w:pPr>
        <w:overflowPunct/>
        <w:autoSpaceDE/>
        <w:autoSpaceDN/>
        <w:adjustRightInd/>
        <w:jc w:val="both"/>
        <w:textAlignment w:val="auto"/>
        <w:rPr>
          <w:rFonts w:ascii="Times New Roman" w:hAnsi="Times New Roman"/>
          <w:color w:val="000000"/>
          <w:lang w:bidi="hi-IN"/>
        </w:rPr>
      </w:pPr>
      <w:r w:rsidRPr="009E48B0">
        <w:rPr>
          <w:rFonts w:ascii="Times New Roman" w:hAnsi="Times New Roman"/>
          <w:color w:val="000000"/>
          <w:lang w:bidi="hi-IN"/>
        </w:rPr>
        <w:t xml:space="preserve">           </w:t>
      </w:r>
      <w:r>
        <w:rPr>
          <w:rFonts w:ascii="Times New Roman" w:hAnsi="Times New Roman"/>
          <w:color w:val="000000"/>
          <w:lang w:bidi="hi-IN"/>
        </w:rPr>
        <w:t xml:space="preserve">                                                                                 </w:t>
      </w:r>
      <w:r w:rsidRPr="009E48B0">
        <w:rPr>
          <w:rFonts w:ascii="Times New Roman" w:hAnsi="Times New Roman"/>
          <w:color w:val="000000"/>
          <w:lang w:bidi="hi-IN"/>
        </w:rPr>
        <w:t xml:space="preserve">Name of signatory:        </w:t>
      </w:r>
    </w:p>
    <w:p w:rsidR="009E48B0" w:rsidRPr="009E48B0" w:rsidRDefault="009E48B0" w:rsidP="009E48B0">
      <w:pPr>
        <w:overflowPunct/>
        <w:autoSpaceDE/>
        <w:autoSpaceDN/>
        <w:adjustRightInd/>
        <w:jc w:val="both"/>
        <w:textAlignment w:val="auto"/>
        <w:rPr>
          <w:rFonts w:ascii="Times New Roman" w:hAnsi="Times New Roman"/>
          <w:color w:val="000000"/>
          <w:lang w:bidi="hi-IN"/>
        </w:rPr>
      </w:pPr>
      <w:r>
        <w:rPr>
          <w:rFonts w:ascii="Times New Roman" w:hAnsi="Times New Roman"/>
          <w:color w:val="000000"/>
          <w:lang w:bidi="hi-IN"/>
        </w:rPr>
        <w:t xml:space="preserve">                                                                                            </w:t>
      </w:r>
      <w:r w:rsidRPr="009E48B0">
        <w:rPr>
          <w:rFonts w:ascii="Times New Roman" w:hAnsi="Times New Roman"/>
          <w:color w:val="000000"/>
          <w:lang w:bidi="hi-IN"/>
        </w:rPr>
        <w:t xml:space="preserve">Office seal </w:t>
      </w:r>
    </w:p>
    <w:p w:rsidR="009E48B0" w:rsidRDefault="009E48B0" w:rsidP="00F77C83">
      <w:pPr>
        <w:jc w:val="both"/>
        <w:rPr>
          <w:rFonts w:ascii="Times New Roman" w:hAnsi="Times New Roman"/>
        </w:rPr>
      </w:pPr>
    </w:p>
    <w:p w:rsidR="009E48B0" w:rsidRPr="009E48B0" w:rsidRDefault="009E48B0" w:rsidP="009E48B0">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9E48B0">
        <w:rPr>
          <w:rFonts w:ascii="Times New Roman" w:hAnsi="Times New Roman"/>
          <w:b/>
          <w:bCs/>
          <w:color w:val="000000"/>
          <w:lang w:bidi="hi-IN"/>
        </w:rPr>
        <w:t xml:space="preserve">SCHEDULE III   </w:t>
      </w:r>
    </w:p>
    <w:p w:rsidR="009E48B0" w:rsidRPr="009E48B0" w:rsidRDefault="009E48B0" w:rsidP="009E48B0">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9E48B0">
        <w:rPr>
          <w:rFonts w:ascii="Times New Roman" w:hAnsi="Times New Roman"/>
          <w:b/>
          <w:bCs/>
          <w:color w:val="000000"/>
          <w:lang w:bidi="hi-IN"/>
        </w:rPr>
        <w:t xml:space="preserve">Return on Statutory Liquid Assets for the </w:t>
      </w:r>
    </w:p>
    <w:p w:rsidR="009E48B0" w:rsidRPr="009E48B0" w:rsidRDefault="009E48B0" w:rsidP="009E48B0">
      <w:pPr>
        <w:overflowPunct/>
        <w:autoSpaceDE/>
        <w:autoSpaceDN/>
        <w:adjustRightInd/>
        <w:spacing w:line="300" w:lineRule="atLeast"/>
        <w:jc w:val="center"/>
        <w:textAlignment w:val="auto"/>
        <w:rPr>
          <w:rFonts w:ascii="Times New Roman" w:hAnsi="Times New Roman"/>
          <w:color w:val="000000"/>
          <w:lang w:bidi="hi-IN"/>
        </w:rPr>
      </w:pPr>
      <w:r w:rsidRPr="009E48B0">
        <w:rPr>
          <w:rFonts w:ascii="Times New Roman" w:hAnsi="Times New Roman"/>
          <w:b/>
          <w:bCs/>
          <w:color w:val="000000"/>
          <w:lang w:bidi="hi-IN"/>
        </w:rPr>
        <w:t xml:space="preserve">Quarter ended March/June/September/December, 20….. </w:t>
      </w:r>
    </w:p>
    <w:p w:rsidR="009E48B0" w:rsidRDefault="009E48B0" w:rsidP="009E48B0">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9E48B0">
        <w:rPr>
          <w:rFonts w:ascii="Times New Roman" w:hAnsi="Times New Roman"/>
          <w:color w:val="000000"/>
          <w:lang w:bidi="hi-IN"/>
        </w:rPr>
        <w:t xml:space="preserve">(See Section 29 B of the National Housing Bank Act, 1987 and paragraph 44(1) of the Housing Finance Companies (NHB) Directions, </w:t>
      </w:r>
      <w:proofErr w:type="gramStart"/>
      <w:r w:rsidRPr="009E48B0">
        <w:rPr>
          <w:rFonts w:ascii="Times New Roman" w:hAnsi="Times New Roman"/>
          <w:color w:val="000000"/>
          <w:lang w:bidi="hi-IN"/>
        </w:rPr>
        <w:t>2010 )</w:t>
      </w:r>
      <w:proofErr w:type="gramEnd"/>
      <w:r w:rsidRPr="009E48B0">
        <w:rPr>
          <w:rFonts w:ascii="Times New Roman" w:hAnsi="Times New Roman"/>
          <w:color w:val="000000"/>
          <w:lang w:bidi="hi-IN"/>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1970"/>
        <w:gridCol w:w="294"/>
        <w:gridCol w:w="996"/>
        <w:gridCol w:w="1304"/>
        <w:gridCol w:w="802"/>
        <w:gridCol w:w="815"/>
        <w:gridCol w:w="584"/>
        <w:gridCol w:w="122"/>
        <w:gridCol w:w="557"/>
        <w:gridCol w:w="95"/>
        <w:gridCol w:w="476"/>
        <w:gridCol w:w="81"/>
        <w:gridCol w:w="558"/>
      </w:tblGrid>
      <w:tr w:rsidR="00A5294B" w:rsidTr="00A5294B">
        <w:trPr>
          <w:trHeight w:val="366"/>
        </w:trPr>
        <w:tc>
          <w:tcPr>
            <w:tcW w:w="679" w:type="dxa"/>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r w:rsidRPr="00A5294B">
              <w:rPr>
                <w:rFonts w:ascii="Times New Roman" w:hAnsi="Times New Roman"/>
                <w:color w:val="000000"/>
                <w:lang w:bidi="hi-IN"/>
              </w:rPr>
              <w:t>1.</w:t>
            </w:r>
          </w:p>
        </w:tc>
        <w:tc>
          <w:tcPr>
            <w:tcW w:w="3260" w:type="dxa"/>
            <w:gridSpan w:val="3"/>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r w:rsidRPr="00A5294B">
              <w:rPr>
                <w:rFonts w:ascii="Times New Roman" w:hAnsi="Times New Roman"/>
                <w:lang w:bidi="hi-IN"/>
              </w:rPr>
              <w:t>Name of the Company</w:t>
            </w:r>
          </w:p>
        </w:tc>
        <w:tc>
          <w:tcPr>
            <w:tcW w:w="5394" w:type="dxa"/>
            <w:gridSpan w:val="10"/>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r>
      <w:tr w:rsidR="00A5294B" w:rsidTr="00A5294B">
        <w:trPr>
          <w:trHeight w:val="353"/>
        </w:trPr>
        <w:tc>
          <w:tcPr>
            <w:tcW w:w="679" w:type="dxa"/>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r w:rsidRPr="00A5294B">
              <w:rPr>
                <w:rFonts w:ascii="Times New Roman" w:hAnsi="Times New Roman"/>
                <w:color w:val="000000"/>
                <w:lang w:bidi="hi-IN"/>
              </w:rPr>
              <w:t>2.</w:t>
            </w:r>
          </w:p>
        </w:tc>
        <w:tc>
          <w:tcPr>
            <w:tcW w:w="3260" w:type="dxa"/>
            <w:gridSpan w:val="3"/>
          </w:tcPr>
          <w:p w:rsidR="00A5294B" w:rsidRPr="00A5294B" w:rsidRDefault="00A5294B" w:rsidP="00A5294B">
            <w:pPr>
              <w:overflowPunct/>
              <w:autoSpaceDE/>
              <w:autoSpaceDN/>
              <w:adjustRightInd/>
              <w:spacing w:before="100" w:beforeAutospacing="1" w:after="100" w:afterAutospacing="1"/>
              <w:textAlignment w:val="auto"/>
              <w:rPr>
                <w:rFonts w:ascii="Times New Roman" w:hAnsi="Times New Roman"/>
                <w:color w:val="000000"/>
                <w:lang w:bidi="hi-IN"/>
              </w:rPr>
            </w:pPr>
            <w:r w:rsidRPr="00A5294B">
              <w:rPr>
                <w:rFonts w:ascii="Times New Roman" w:hAnsi="Times New Roman"/>
                <w:lang w:bidi="hi-IN"/>
              </w:rPr>
              <w:t xml:space="preserve">Company Code </w:t>
            </w:r>
          </w:p>
        </w:tc>
        <w:tc>
          <w:tcPr>
            <w:tcW w:w="5394" w:type="dxa"/>
            <w:gridSpan w:val="10"/>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r>
      <w:tr w:rsidR="00A5294B" w:rsidTr="00A5294B">
        <w:trPr>
          <w:trHeight w:val="611"/>
        </w:trPr>
        <w:tc>
          <w:tcPr>
            <w:tcW w:w="679" w:type="dxa"/>
            <w:vMerge w:val="restart"/>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r w:rsidRPr="00A5294B">
              <w:rPr>
                <w:rFonts w:ascii="Times New Roman" w:hAnsi="Times New Roman"/>
                <w:color w:val="000000"/>
                <w:lang w:bidi="hi-IN"/>
              </w:rPr>
              <w:t>3.</w:t>
            </w:r>
          </w:p>
        </w:tc>
        <w:tc>
          <w:tcPr>
            <w:tcW w:w="3260" w:type="dxa"/>
            <w:gridSpan w:val="3"/>
            <w:vMerge w:val="restart"/>
          </w:tcPr>
          <w:p w:rsidR="00A5294B" w:rsidRDefault="00A5294B" w:rsidP="00A5294B">
            <w:pPr>
              <w:spacing w:before="100" w:beforeAutospacing="1" w:after="100" w:afterAutospacing="1" w:line="300" w:lineRule="atLeast"/>
              <w:ind w:left="-27"/>
              <w:rPr>
                <w:rFonts w:ascii="Times New Roman" w:hAnsi="Times New Roman"/>
                <w:lang w:bidi="hi-IN"/>
              </w:rPr>
            </w:pPr>
            <w:r w:rsidRPr="00A5294B">
              <w:rPr>
                <w:rFonts w:ascii="Times New Roman" w:hAnsi="Times New Roman"/>
                <w:lang w:bidi="hi-IN"/>
              </w:rPr>
              <w:t>Address of the Registered Office</w:t>
            </w:r>
          </w:p>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5394" w:type="dxa"/>
            <w:gridSpan w:val="10"/>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r>
      <w:tr w:rsidR="00A5294B" w:rsidTr="00A5294B">
        <w:trPr>
          <w:trHeight w:val="258"/>
        </w:trPr>
        <w:tc>
          <w:tcPr>
            <w:tcW w:w="679" w:type="dxa"/>
            <w:vMerge/>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3260" w:type="dxa"/>
            <w:gridSpan w:val="3"/>
            <w:vMerge/>
          </w:tcPr>
          <w:p w:rsidR="00A5294B" w:rsidRPr="00A5294B" w:rsidRDefault="00A5294B" w:rsidP="00A5294B">
            <w:pPr>
              <w:spacing w:before="100" w:beforeAutospacing="1" w:after="100" w:afterAutospacing="1" w:line="300" w:lineRule="atLeast"/>
              <w:ind w:left="-27"/>
              <w:rPr>
                <w:rFonts w:ascii="Times New Roman" w:hAnsi="Times New Roman"/>
                <w:lang w:bidi="hi-IN"/>
              </w:rPr>
            </w:pPr>
          </w:p>
        </w:tc>
        <w:tc>
          <w:tcPr>
            <w:tcW w:w="1304" w:type="dxa"/>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r>
              <w:rPr>
                <w:rFonts w:ascii="Times New Roman" w:hAnsi="Times New Roman"/>
                <w:color w:val="000000"/>
                <w:lang w:bidi="hi-IN"/>
              </w:rPr>
              <w:t xml:space="preserve">               PIN</w:t>
            </w:r>
          </w:p>
        </w:tc>
        <w:tc>
          <w:tcPr>
            <w:tcW w:w="802" w:type="dxa"/>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815" w:type="dxa"/>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706" w:type="dxa"/>
            <w:gridSpan w:val="2"/>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652" w:type="dxa"/>
            <w:gridSpan w:val="2"/>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557" w:type="dxa"/>
            <w:gridSpan w:val="2"/>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558" w:type="dxa"/>
          </w:tcPr>
          <w:p w:rsidR="00A5294B" w:rsidRPr="00A5294B" w:rsidRDefault="00A5294B" w:rsidP="00A5294B">
            <w:pPr>
              <w:spacing w:before="100" w:beforeAutospacing="1" w:after="100" w:afterAutospacing="1" w:line="300" w:lineRule="atLeast"/>
              <w:ind w:left="-27"/>
              <w:rPr>
                <w:rFonts w:ascii="Times New Roman" w:hAnsi="Times New Roman"/>
                <w:color w:val="000000"/>
                <w:lang w:bidi="hi-IN"/>
              </w:rPr>
            </w:pPr>
          </w:p>
        </w:tc>
      </w:tr>
      <w:tr w:rsidR="00A5294B" w:rsidTr="00A5294B">
        <w:trPr>
          <w:trHeight w:val="516"/>
        </w:trPr>
        <w:tc>
          <w:tcPr>
            <w:tcW w:w="679" w:type="dxa"/>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1970" w:type="dxa"/>
          </w:tcPr>
          <w:p w:rsidR="00A5294B" w:rsidRDefault="00A5294B" w:rsidP="00A5294B">
            <w:pPr>
              <w:spacing w:before="100" w:beforeAutospacing="1" w:after="100" w:afterAutospacing="1" w:line="300" w:lineRule="atLeast"/>
              <w:ind w:left="-27"/>
              <w:rPr>
                <w:rFonts w:ascii="Times New Roman" w:hAnsi="Times New Roman"/>
                <w:color w:val="000000"/>
                <w:lang w:bidi="hi-IN"/>
              </w:rPr>
            </w:pPr>
            <w:r>
              <w:rPr>
                <w:rFonts w:ascii="Times New Roman" w:hAnsi="Times New Roman"/>
                <w:color w:val="000000"/>
                <w:lang w:bidi="hi-IN"/>
              </w:rPr>
              <w:t xml:space="preserve">                Phone Nos.</w:t>
            </w:r>
          </w:p>
        </w:tc>
        <w:tc>
          <w:tcPr>
            <w:tcW w:w="1290" w:type="dxa"/>
            <w:gridSpan w:val="2"/>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1304" w:type="dxa"/>
          </w:tcPr>
          <w:p w:rsidR="00A5294B" w:rsidRDefault="00A5294B" w:rsidP="00A5294B">
            <w:pPr>
              <w:spacing w:before="100" w:beforeAutospacing="1" w:after="100" w:afterAutospacing="1" w:line="300" w:lineRule="atLeast"/>
              <w:ind w:left="-27"/>
              <w:rPr>
                <w:rFonts w:ascii="Times New Roman" w:hAnsi="Times New Roman"/>
                <w:color w:val="000000"/>
                <w:lang w:bidi="hi-IN"/>
              </w:rPr>
            </w:pPr>
            <w:r>
              <w:rPr>
                <w:rFonts w:ascii="Times New Roman" w:hAnsi="Times New Roman"/>
                <w:color w:val="000000"/>
                <w:lang w:bidi="hi-IN"/>
              </w:rPr>
              <w:t>Fax No.</w:t>
            </w:r>
          </w:p>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1617" w:type="dxa"/>
            <w:gridSpan w:val="2"/>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2473" w:type="dxa"/>
            <w:gridSpan w:val="7"/>
          </w:tcPr>
          <w:p w:rsidR="00A5294B" w:rsidRDefault="00A5294B" w:rsidP="00A5294B">
            <w:pPr>
              <w:spacing w:before="100" w:beforeAutospacing="1" w:after="100" w:afterAutospacing="1" w:line="300" w:lineRule="atLeast"/>
              <w:ind w:left="-27"/>
              <w:rPr>
                <w:rFonts w:ascii="Times New Roman" w:hAnsi="Times New Roman"/>
                <w:color w:val="000000"/>
                <w:lang w:bidi="hi-IN"/>
              </w:rPr>
            </w:pPr>
            <w:r>
              <w:rPr>
                <w:rFonts w:ascii="Times New Roman" w:hAnsi="Times New Roman"/>
                <w:color w:val="000000"/>
                <w:lang w:bidi="hi-IN"/>
              </w:rPr>
              <w:t>e-mail address</w:t>
            </w:r>
          </w:p>
        </w:tc>
      </w:tr>
      <w:tr w:rsidR="00D105A5" w:rsidTr="00B27A1A">
        <w:trPr>
          <w:trHeight w:val="434"/>
        </w:trPr>
        <w:tc>
          <w:tcPr>
            <w:tcW w:w="679" w:type="dxa"/>
            <w:vMerge w:val="restart"/>
          </w:tcPr>
          <w:p w:rsidR="00D105A5" w:rsidRDefault="00D105A5" w:rsidP="00A5294B">
            <w:pPr>
              <w:spacing w:before="100" w:beforeAutospacing="1" w:after="100" w:afterAutospacing="1" w:line="300" w:lineRule="atLeast"/>
              <w:ind w:left="-27"/>
              <w:rPr>
                <w:rFonts w:ascii="Times New Roman" w:hAnsi="Times New Roman"/>
                <w:color w:val="000000"/>
                <w:lang w:bidi="hi-IN"/>
              </w:rPr>
            </w:pPr>
            <w:r>
              <w:rPr>
                <w:rFonts w:ascii="Times New Roman" w:hAnsi="Times New Roman"/>
                <w:color w:val="000000"/>
                <w:lang w:bidi="hi-IN"/>
              </w:rPr>
              <w:t>4.</w:t>
            </w:r>
          </w:p>
        </w:tc>
        <w:tc>
          <w:tcPr>
            <w:tcW w:w="3260" w:type="dxa"/>
            <w:gridSpan w:val="3"/>
            <w:vMerge w:val="restart"/>
          </w:tcPr>
          <w:p w:rsidR="00D105A5" w:rsidRPr="00A5294B" w:rsidRDefault="00D105A5" w:rsidP="00A5294B">
            <w:pPr>
              <w:spacing w:before="100" w:beforeAutospacing="1" w:after="100" w:afterAutospacing="1" w:line="300" w:lineRule="atLeast"/>
              <w:ind w:left="-27"/>
              <w:rPr>
                <w:rFonts w:ascii="Times New Roman" w:hAnsi="Times New Roman"/>
                <w:color w:val="000000"/>
                <w:lang w:bidi="hi-IN"/>
              </w:rPr>
            </w:pPr>
            <w:r w:rsidRPr="00A5294B">
              <w:rPr>
                <w:rFonts w:ascii="Times New Roman" w:hAnsi="Times New Roman"/>
                <w:lang w:bidi="hi-IN"/>
              </w:rPr>
              <w:t>Address of the Corporate/ Head Office</w:t>
            </w:r>
          </w:p>
        </w:tc>
        <w:tc>
          <w:tcPr>
            <w:tcW w:w="5394" w:type="dxa"/>
            <w:gridSpan w:val="10"/>
          </w:tcPr>
          <w:p w:rsidR="00D105A5" w:rsidRDefault="00D105A5" w:rsidP="00A5294B">
            <w:pPr>
              <w:spacing w:before="100" w:beforeAutospacing="1" w:after="100" w:afterAutospacing="1" w:line="300" w:lineRule="atLeast"/>
              <w:ind w:left="-27"/>
              <w:rPr>
                <w:rFonts w:ascii="Times New Roman" w:hAnsi="Times New Roman"/>
                <w:color w:val="000000"/>
                <w:lang w:bidi="hi-IN"/>
              </w:rPr>
            </w:pPr>
          </w:p>
        </w:tc>
      </w:tr>
      <w:tr w:rsidR="00A5294B" w:rsidTr="00A5294B">
        <w:trPr>
          <w:trHeight w:val="152"/>
        </w:trPr>
        <w:tc>
          <w:tcPr>
            <w:tcW w:w="679" w:type="dxa"/>
            <w:vMerge/>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3260" w:type="dxa"/>
            <w:gridSpan w:val="3"/>
            <w:vMerge/>
          </w:tcPr>
          <w:p w:rsidR="00A5294B" w:rsidRPr="00A5294B" w:rsidRDefault="00A5294B" w:rsidP="00A5294B">
            <w:pPr>
              <w:spacing w:before="100" w:beforeAutospacing="1" w:after="100" w:afterAutospacing="1" w:line="300" w:lineRule="atLeast"/>
              <w:ind w:left="-27"/>
              <w:rPr>
                <w:rFonts w:ascii="Times New Roman" w:hAnsi="Times New Roman"/>
                <w:lang w:bidi="hi-IN"/>
              </w:rPr>
            </w:pPr>
          </w:p>
        </w:tc>
        <w:tc>
          <w:tcPr>
            <w:tcW w:w="1304" w:type="dxa"/>
          </w:tcPr>
          <w:p w:rsidR="00A5294B" w:rsidRDefault="00D105A5" w:rsidP="00A5294B">
            <w:pPr>
              <w:spacing w:before="100" w:beforeAutospacing="1" w:after="100" w:afterAutospacing="1" w:line="300" w:lineRule="atLeast"/>
              <w:ind w:left="-27"/>
              <w:rPr>
                <w:rFonts w:ascii="Times New Roman" w:hAnsi="Times New Roman"/>
                <w:color w:val="000000"/>
                <w:lang w:bidi="hi-IN"/>
              </w:rPr>
            </w:pPr>
            <w:r>
              <w:rPr>
                <w:rFonts w:ascii="Times New Roman" w:hAnsi="Times New Roman"/>
                <w:color w:val="000000"/>
                <w:lang w:bidi="hi-IN"/>
              </w:rPr>
              <w:t xml:space="preserve">               PIN</w:t>
            </w:r>
          </w:p>
        </w:tc>
        <w:tc>
          <w:tcPr>
            <w:tcW w:w="802" w:type="dxa"/>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815" w:type="dxa"/>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584" w:type="dxa"/>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679" w:type="dxa"/>
            <w:gridSpan w:val="2"/>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571" w:type="dxa"/>
            <w:gridSpan w:val="2"/>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c>
          <w:tcPr>
            <w:tcW w:w="639" w:type="dxa"/>
            <w:gridSpan w:val="2"/>
          </w:tcPr>
          <w:p w:rsidR="00A5294B" w:rsidRDefault="00A5294B" w:rsidP="00A5294B">
            <w:pPr>
              <w:spacing w:before="100" w:beforeAutospacing="1" w:after="100" w:afterAutospacing="1" w:line="300" w:lineRule="atLeast"/>
              <w:ind w:left="-27"/>
              <w:rPr>
                <w:rFonts w:ascii="Times New Roman" w:hAnsi="Times New Roman"/>
                <w:color w:val="000000"/>
                <w:lang w:bidi="hi-IN"/>
              </w:rPr>
            </w:pPr>
          </w:p>
        </w:tc>
      </w:tr>
      <w:tr w:rsidR="00D105A5" w:rsidTr="00D105A5">
        <w:trPr>
          <w:trHeight w:val="516"/>
        </w:trPr>
        <w:tc>
          <w:tcPr>
            <w:tcW w:w="679" w:type="dxa"/>
          </w:tcPr>
          <w:p w:rsidR="00D105A5" w:rsidRDefault="00D105A5" w:rsidP="00A5294B">
            <w:pPr>
              <w:spacing w:before="100" w:beforeAutospacing="1" w:after="100" w:afterAutospacing="1" w:line="300" w:lineRule="atLeast"/>
              <w:ind w:left="-27"/>
              <w:rPr>
                <w:rFonts w:ascii="Times New Roman" w:hAnsi="Times New Roman"/>
                <w:color w:val="000000"/>
                <w:lang w:bidi="hi-IN"/>
              </w:rPr>
            </w:pPr>
          </w:p>
        </w:tc>
        <w:tc>
          <w:tcPr>
            <w:tcW w:w="2264" w:type="dxa"/>
            <w:gridSpan w:val="2"/>
          </w:tcPr>
          <w:p w:rsidR="00D105A5" w:rsidRDefault="00D105A5" w:rsidP="00A5294B">
            <w:pPr>
              <w:spacing w:before="100" w:beforeAutospacing="1" w:after="100" w:afterAutospacing="1" w:line="300" w:lineRule="atLeast"/>
              <w:ind w:left="-27"/>
              <w:rPr>
                <w:rFonts w:ascii="Times New Roman" w:hAnsi="Times New Roman"/>
                <w:color w:val="000000"/>
                <w:lang w:bidi="hi-IN"/>
              </w:rPr>
            </w:pPr>
            <w:r>
              <w:rPr>
                <w:rFonts w:ascii="Times New Roman" w:hAnsi="Times New Roman"/>
                <w:color w:val="000000"/>
                <w:lang w:bidi="hi-IN"/>
              </w:rPr>
              <w:t xml:space="preserve">                      Phone Nos.</w:t>
            </w:r>
          </w:p>
        </w:tc>
        <w:tc>
          <w:tcPr>
            <w:tcW w:w="996" w:type="dxa"/>
          </w:tcPr>
          <w:p w:rsidR="00D105A5" w:rsidRDefault="00D105A5" w:rsidP="00A5294B">
            <w:pPr>
              <w:spacing w:before="100" w:beforeAutospacing="1" w:after="100" w:afterAutospacing="1" w:line="300" w:lineRule="atLeast"/>
              <w:ind w:left="-27"/>
              <w:rPr>
                <w:rFonts w:ascii="Times New Roman" w:hAnsi="Times New Roman"/>
                <w:color w:val="000000"/>
                <w:lang w:bidi="hi-IN"/>
              </w:rPr>
            </w:pPr>
          </w:p>
        </w:tc>
        <w:tc>
          <w:tcPr>
            <w:tcW w:w="1304" w:type="dxa"/>
          </w:tcPr>
          <w:p w:rsidR="00D105A5" w:rsidRDefault="00D105A5" w:rsidP="00A5294B">
            <w:pPr>
              <w:spacing w:before="100" w:beforeAutospacing="1" w:after="100" w:afterAutospacing="1" w:line="300" w:lineRule="atLeast"/>
              <w:ind w:left="-27"/>
              <w:rPr>
                <w:rFonts w:ascii="Times New Roman" w:hAnsi="Times New Roman"/>
                <w:color w:val="000000"/>
                <w:lang w:bidi="hi-IN"/>
              </w:rPr>
            </w:pPr>
            <w:r>
              <w:rPr>
                <w:rFonts w:ascii="Times New Roman" w:hAnsi="Times New Roman"/>
                <w:color w:val="000000"/>
                <w:lang w:bidi="hi-IN"/>
              </w:rPr>
              <w:t>Fax No.</w:t>
            </w:r>
          </w:p>
        </w:tc>
        <w:tc>
          <w:tcPr>
            <w:tcW w:w="1617" w:type="dxa"/>
            <w:gridSpan w:val="2"/>
          </w:tcPr>
          <w:p w:rsidR="00D105A5" w:rsidRDefault="00D105A5" w:rsidP="00A5294B">
            <w:pPr>
              <w:spacing w:before="100" w:beforeAutospacing="1" w:after="100" w:afterAutospacing="1" w:line="300" w:lineRule="atLeast"/>
              <w:ind w:left="-27"/>
              <w:rPr>
                <w:rFonts w:ascii="Times New Roman" w:hAnsi="Times New Roman"/>
                <w:color w:val="000000"/>
                <w:lang w:bidi="hi-IN"/>
              </w:rPr>
            </w:pPr>
          </w:p>
        </w:tc>
        <w:tc>
          <w:tcPr>
            <w:tcW w:w="2473" w:type="dxa"/>
            <w:gridSpan w:val="7"/>
          </w:tcPr>
          <w:p w:rsidR="00D105A5" w:rsidRDefault="00D105A5" w:rsidP="00A5294B">
            <w:pPr>
              <w:spacing w:before="100" w:beforeAutospacing="1" w:after="100" w:afterAutospacing="1" w:line="300" w:lineRule="atLeast"/>
              <w:ind w:left="-27"/>
              <w:rPr>
                <w:rFonts w:ascii="Times New Roman" w:hAnsi="Times New Roman"/>
                <w:color w:val="000000"/>
                <w:lang w:bidi="hi-IN"/>
              </w:rPr>
            </w:pPr>
            <w:r>
              <w:rPr>
                <w:rFonts w:ascii="Times New Roman" w:hAnsi="Times New Roman"/>
                <w:color w:val="000000"/>
                <w:lang w:bidi="hi-IN"/>
              </w:rPr>
              <w:t>e-mail address</w:t>
            </w:r>
          </w:p>
        </w:tc>
      </w:tr>
      <w:tr w:rsidR="00D105A5" w:rsidTr="00B27A1A">
        <w:trPr>
          <w:trHeight w:val="516"/>
        </w:trPr>
        <w:tc>
          <w:tcPr>
            <w:tcW w:w="679" w:type="dxa"/>
          </w:tcPr>
          <w:p w:rsidR="00D105A5" w:rsidRDefault="00D105A5" w:rsidP="00A5294B">
            <w:pPr>
              <w:spacing w:line="300" w:lineRule="atLeast"/>
              <w:ind w:left="-27"/>
              <w:rPr>
                <w:rFonts w:ascii="Times New Roman" w:hAnsi="Times New Roman"/>
                <w:color w:val="000000"/>
                <w:lang w:bidi="hi-IN"/>
              </w:rPr>
            </w:pPr>
            <w:r>
              <w:rPr>
                <w:rFonts w:ascii="Times New Roman" w:hAnsi="Times New Roman"/>
                <w:color w:val="000000"/>
                <w:lang w:bidi="hi-IN"/>
              </w:rPr>
              <w:t>5.</w:t>
            </w:r>
          </w:p>
        </w:tc>
        <w:tc>
          <w:tcPr>
            <w:tcW w:w="3260" w:type="dxa"/>
            <w:gridSpan w:val="3"/>
            <w:vMerge w:val="restart"/>
          </w:tcPr>
          <w:p w:rsidR="00D105A5" w:rsidRDefault="00D105A5" w:rsidP="00D105A5">
            <w:pPr>
              <w:overflowPunct/>
              <w:autoSpaceDE/>
              <w:autoSpaceDN/>
              <w:adjustRightInd/>
              <w:jc w:val="both"/>
              <w:textAlignment w:val="auto"/>
              <w:rPr>
                <w:rFonts w:ascii="Times New Roman" w:hAnsi="Times New Roman"/>
                <w:lang w:bidi="hi-IN"/>
              </w:rPr>
            </w:pPr>
            <w:r w:rsidRPr="00D105A5">
              <w:rPr>
                <w:rFonts w:ascii="Times New Roman" w:hAnsi="Times New Roman"/>
                <w:lang w:bidi="hi-IN"/>
              </w:rPr>
              <w:t xml:space="preserve">Status of registration with NHB in terms of section 29A of the National Housing Bank Act, 1987: </w:t>
            </w:r>
          </w:p>
          <w:p w:rsidR="00D105A5" w:rsidRDefault="00D105A5" w:rsidP="00D105A5">
            <w:pPr>
              <w:overflowPunct/>
              <w:autoSpaceDE/>
              <w:autoSpaceDN/>
              <w:adjustRightInd/>
              <w:jc w:val="both"/>
              <w:textAlignment w:val="auto"/>
              <w:rPr>
                <w:rFonts w:ascii="Times New Roman" w:hAnsi="Times New Roman"/>
                <w:color w:val="000000"/>
                <w:lang w:bidi="hi-IN"/>
              </w:rPr>
            </w:pPr>
            <w:proofErr w:type="spellStart"/>
            <w:r w:rsidRPr="00D105A5">
              <w:rPr>
                <w:rFonts w:ascii="Times New Roman" w:hAnsi="Times New Roman"/>
                <w:lang w:bidi="hi-IN"/>
              </w:rPr>
              <w:t>i</w:t>
            </w:r>
            <w:proofErr w:type="spellEnd"/>
            <w:r w:rsidRPr="00D105A5">
              <w:rPr>
                <w:rFonts w:ascii="Times New Roman" w:hAnsi="Times New Roman"/>
                <w:lang w:bidi="hi-IN"/>
              </w:rPr>
              <w:t xml:space="preserve">) Number and date of Certificate of Registration if issued by NHB </w:t>
            </w:r>
          </w:p>
        </w:tc>
        <w:tc>
          <w:tcPr>
            <w:tcW w:w="5394" w:type="dxa"/>
            <w:gridSpan w:val="10"/>
            <w:vMerge w:val="restart"/>
          </w:tcPr>
          <w:p w:rsidR="00D105A5" w:rsidRDefault="00D105A5" w:rsidP="00A5294B">
            <w:pPr>
              <w:spacing w:line="300" w:lineRule="atLeast"/>
              <w:ind w:left="-27"/>
              <w:rPr>
                <w:rFonts w:ascii="Times New Roman" w:hAnsi="Times New Roman"/>
                <w:color w:val="000000"/>
                <w:lang w:bidi="hi-IN"/>
              </w:rPr>
            </w:pPr>
          </w:p>
        </w:tc>
      </w:tr>
      <w:tr w:rsidR="00D105A5" w:rsidTr="00D105A5">
        <w:trPr>
          <w:trHeight w:val="584"/>
        </w:trPr>
        <w:tc>
          <w:tcPr>
            <w:tcW w:w="679" w:type="dxa"/>
          </w:tcPr>
          <w:p w:rsidR="00D105A5" w:rsidRDefault="00D105A5" w:rsidP="00A5294B">
            <w:pPr>
              <w:spacing w:line="300" w:lineRule="atLeast"/>
              <w:ind w:left="-27"/>
              <w:rPr>
                <w:rFonts w:ascii="Times New Roman" w:hAnsi="Times New Roman"/>
                <w:color w:val="000000"/>
                <w:lang w:bidi="hi-IN"/>
              </w:rPr>
            </w:pPr>
          </w:p>
        </w:tc>
        <w:tc>
          <w:tcPr>
            <w:tcW w:w="3260" w:type="dxa"/>
            <w:gridSpan w:val="3"/>
            <w:vMerge/>
          </w:tcPr>
          <w:p w:rsidR="00D105A5" w:rsidRDefault="00D105A5" w:rsidP="00A5294B">
            <w:pPr>
              <w:spacing w:line="300" w:lineRule="atLeast"/>
              <w:ind w:left="-27"/>
              <w:rPr>
                <w:rFonts w:ascii="Times New Roman" w:hAnsi="Times New Roman"/>
                <w:color w:val="000000"/>
                <w:lang w:bidi="hi-IN"/>
              </w:rPr>
            </w:pPr>
          </w:p>
        </w:tc>
        <w:tc>
          <w:tcPr>
            <w:tcW w:w="5394" w:type="dxa"/>
            <w:gridSpan w:val="10"/>
            <w:vMerge/>
          </w:tcPr>
          <w:p w:rsidR="00D105A5" w:rsidRDefault="00D105A5" w:rsidP="00A5294B">
            <w:pPr>
              <w:spacing w:line="300" w:lineRule="atLeast"/>
              <w:ind w:left="-27"/>
              <w:rPr>
                <w:rFonts w:ascii="Times New Roman" w:hAnsi="Times New Roman"/>
                <w:color w:val="000000"/>
                <w:lang w:bidi="hi-IN"/>
              </w:rPr>
            </w:pPr>
          </w:p>
        </w:tc>
      </w:tr>
      <w:tr w:rsidR="00D105A5" w:rsidTr="00B27A1A">
        <w:trPr>
          <w:trHeight w:val="217"/>
        </w:trPr>
        <w:tc>
          <w:tcPr>
            <w:tcW w:w="679" w:type="dxa"/>
          </w:tcPr>
          <w:p w:rsidR="00D105A5" w:rsidRDefault="00D105A5" w:rsidP="00A5294B">
            <w:pPr>
              <w:spacing w:line="300" w:lineRule="atLeast"/>
              <w:ind w:left="-27"/>
              <w:rPr>
                <w:rFonts w:ascii="Times New Roman" w:hAnsi="Times New Roman"/>
                <w:color w:val="000000"/>
                <w:lang w:bidi="hi-IN"/>
              </w:rPr>
            </w:pPr>
          </w:p>
        </w:tc>
        <w:tc>
          <w:tcPr>
            <w:tcW w:w="3260" w:type="dxa"/>
            <w:gridSpan w:val="3"/>
          </w:tcPr>
          <w:p w:rsidR="00D105A5" w:rsidRPr="00D105A5" w:rsidRDefault="00D105A5" w:rsidP="00D105A5">
            <w:pPr>
              <w:overflowPunct/>
              <w:autoSpaceDE/>
              <w:autoSpaceDN/>
              <w:adjustRightInd/>
              <w:ind w:left="86" w:hanging="86"/>
              <w:jc w:val="both"/>
              <w:textAlignment w:val="auto"/>
              <w:rPr>
                <w:rFonts w:ascii="Times New Roman" w:hAnsi="Times New Roman"/>
                <w:lang w:bidi="hi-IN"/>
              </w:rPr>
            </w:pPr>
            <w:r w:rsidRPr="00D105A5">
              <w:rPr>
                <w:rFonts w:ascii="Times New Roman" w:hAnsi="Times New Roman"/>
                <w:lang w:bidi="hi-IN"/>
              </w:rPr>
              <w:t xml:space="preserve">ii) If not registered, indicate whether the application submitted for </w:t>
            </w:r>
            <w:r w:rsidRPr="00D105A5">
              <w:rPr>
                <w:rFonts w:ascii="Times New Roman" w:hAnsi="Times New Roman"/>
                <w:lang w:bidi="hi-IN"/>
              </w:rPr>
              <w:lastRenderedPageBreak/>
              <w:t xml:space="preserve">registration is rejected/ pending </w:t>
            </w:r>
          </w:p>
          <w:p w:rsidR="00D105A5" w:rsidRDefault="00D105A5" w:rsidP="00A5294B">
            <w:pPr>
              <w:spacing w:line="300" w:lineRule="atLeast"/>
              <w:ind w:left="-27"/>
              <w:rPr>
                <w:rFonts w:ascii="Times New Roman" w:hAnsi="Times New Roman"/>
                <w:color w:val="000000"/>
                <w:lang w:bidi="hi-IN"/>
              </w:rPr>
            </w:pPr>
          </w:p>
        </w:tc>
        <w:tc>
          <w:tcPr>
            <w:tcW w:w="5394" w:type="dxa"/>
            <w:gridSpan w:val="10"/>
          </w:tcPr>
          <w:p w:rsidR="00D105A5" w:rsidRDefault="00D105A5" w:rsidP="00A5294B">
            <w:pPr>
              <w:spacing w:line="300" w:lineRule="atLeast"/>
              <w:ind w:left="-27"/>
              <w:rPr>
                <w:rFonts w:ascii="Times New Roman" w:hAnsi="Times New Roman"/>
                <w:color w:val="000000"/>
                <w:lang w:bidi="hi-IN"/>
              </w:rPr>
            </w:pPr>
          </w:p>
        </w:tc>
      </w:tr>
    </w:tbl>
    <w:p w:rsidR="009E48B0" w:rsidRDefault="009E48B0" w:rsidP="00F77C83">
      <w:pPr>
        <w:jc w:val="both"/>
        <w:rPr>
          <w:rFonts w:ascii="Times New Roman" w:hAnsi="Times New Roman"/>
        </w:rPr>
      </w:pPr>
    </w:p>
    <w:p w:rsidR="00D105A5" w:rsidRPr="00D105A5" w:rsidRDefault="00D105A5" w:rsidP="00D105A5">
      <w:pPr>
        <w:overflowPunct/>
        <w:autoSpaceDE/>
        <w:autoSpaceDN/>
        <w:adjustRightInd/>
        <w:spacing w:before="100" w:beforeAutospacing="1" w:after="100" w:afterAutospacing="1" w:line="300" w:lineRule="atLeast"/>
        <w:jc w:val="center"/>
        <w:textAlignment w:val="auto"/>
        <w:rPr>
          <w:rFonts w:ascii="Times New Roman" w:hAnsi="Times New Roman"/>
          <w:b/>
          <w:bCs/>
          <w:color w:val="004276"/>
          <w:lang w:bidi="hi-IN"/>
        </w:rPr>
      </w:pPr>
      <w:r w:rsidRPr="00D105A5">
        <w:rPr>
          <w:rFonts w:ascii="Times New Roman" w:hAnsi="Times New Roman"/>
          <w:b/>
          <w:bCs/>
          <w:color w:val="004276"/>
          <w:lang w:bidi="hi-IN"/>
        </w:rPr>
        <w:t>Part A</w:t>
      </w:r>
    </w:p>
    <w:p w:rsidR="00D105A5" w:rsidRPr="00D105A5" w:rsidRDefault="00D105A5" w:rsidP="00D105A5">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D105A5">
        <w:rPr>
          <w:rFonts w:ascii="Times New Roman" w:hAnsi="Times New Roman"/>
          <w:b/>
          <w:bCs/>
          <w:color w:val="000000"/>
          <w:lang w:bidi="hi-IN"/>
        </w:rPr>
        <w:t>Details of Public Deposits and Maintenance of Liquid Assets</w:t>
      </w:r>
    </w:p>
    <w:p w:rsidR="00D105A5" w:rsidRPr="00D105A5" w:rsidRDefault="00D105A5" w:rsidP="00D105A5">
      <w:pPr>
        <w:overflowPunct/>
        <w:autoSpaceDE/>
        <w:autoSpaceDN/>
        <w:adjustRightInd/>
        <w:spacing w:line="300" w:lineRule="atLeast"/>
        <w:jc w:val="both"/>
        <w:textAlignment w:val="auto"/>
        <w:rPr>
          <w:rFonts w:ascii="Times New Roman" w:hAnsi="Times New Roman"/>
          <w:color w:val="000000"/>
          <w:lang w:bidi="hi-IN"/>
        </w:rPr>
      </w:pPr>
      <w:r w:rsidRPr="00D105A5">
        <w:rPr>
          <w:rFonts w:ascii="Times New Roman" w:hAnsi="Times New Roman"/>
          <w:b/>
          <w:bCs/>
          <w:color w:val="000000"/>
          <w:lang w:bidi="hi-IN"/>
        </w:rPr>
        <w:t xml:space="preserve">I. </w:t>
      </w:r>
      <w:r w:rsidRPr="00D105A5">
        <w:rPr>
          <w:rFonts w:ascii="Times New Roman" w:hAnsi="Times New Roman"/>
          <w:color w:val="000000"/>
          <w:lang w:bidi="hi-IN"/>
        </w:rPr>
        <w:t>Details of Public Deposits outstanding as at the end of preceding second quarter i.e. March/June/September/December 20 (Please see Note 1 below):</w:t>
      </w:r>
    </w:p>
    <w:p w:rsidR="00D105A5" w:rsidRPr="00D105A5" w:rsidRDefault="00D105A5" w:rsidP="00D105A5">
      <w:pPr>
        <w:overflowPunct/>
        <w:autoSpaceDE/>
        <w:autoSpaceDN/>
        <w:adjustRightInd/>
        <w:spacing w:line="300" w:lineRule="atLeast"/>
        <w:jc w:val="right"/>
        <w:textAlignment w:val="auto"/>
        <w:rPr>
          <w:rFonts w:ascii="Times New Roman" w:hAnsi="Times New Roman"/>
          <w:color w:val="000000"/>
          <w:lang w:bidi="hi-IN"/>
        </w:rPr>
      </w:pPr>
      <w:r w:rsidRPr="00D105A5">
        <w:rPr>
          <w:rFonts w:ascii="Times New Roman" w:hAnsi="Times New Roman"/>
          <w:b/>
          <w:bCs/>
          <w:color w:val="000000"/>
          <w:lang w:bidi="hi-IN"/>
        </w:rPr>
        <w:t>(</w:t>
      </w:r>
      <w:hyperlink r:id="rId26" w:history="1">
        <w:r w:rsidR="0007240A">
          <w:rPr>
            <w:rFonts w:ascii="Times New Roman" w:hAnsi="Times New Roman"/>
            <w:b/>
            <w:bCs/>
            <w:noProof/>
            <w:color w:val="0000FF"/>
            <w:szCs w:val="22"/>
            <w:lang w:bidi="hi-IN"/>
          </w:rPr>
          <w:pict>
            <v:shape id="_x0000_i1041" type="#_x0000_t75" alt="rupee symbol download, indian currency symbol" href="http://www.inrsymbol.in/" style="width:8.15pt;height:9.4pt;visibility:visible" o:button="t">
              <v:fill o:detectmouseclick="t"/>
              <v:imagedata r:id="rId11" o:title="rupee symbol download, indian currency symbol"/>
            </v:shape>
          </w:pict>
        </w:r>
      </w:hyperlink>
      <w:r w:rsidRPr="00D105A5">
        <w:rPr>
          <w:rFonts w:ascii="Times New Roman" w:hAnsi="Times New Roman"/>
          <w:b/>
          <w:bCs/>
          <w:color w:val="000000"/>
          <w:lang w:bidi="hi-IN"/>
        </w:rPr>
        <w:t xml:space="preserve"> </w:t>
      </w:r>
      <w:proofErr w:type="gramStart"/>
      <w:r w:rsidRPr="00D105A5">
        <w:rPr>
          <w:rFonts w:ascii="Times New Roman" w:hAnsi="Times New Roman"/>
          <w:b/>
          <w:bCs/>
          <w:color w:val="000000"/>
          <w:lang w:bidi="hi-IN"/>
        </w:rPr>
        <w:t>in</w:t>
      </w:r>
      <w:proofErr w:type="gramEnd"/>
      <w:r w:rsidRPr="00D105A5">
        <w:rPr>
          <w:rFonts w:ascii="Times New Roman" w:hAnsi="Times New Roman"/>
          <w:b/>
          <w:bCs/>
          <w:color w:val="000000"/>
          <w:lang w:bidi="hi-IN"/>
        </w:rPr>
        <w:t xml:space="preserve"> lakhs)</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0"/>
        <w:gridCol w:w="5535"/>
        <w:gridCol w:w="1530"/>
        <w:gridCol w:w="1440"/>
      </w:tblGrid>
      <w:tr w:rsidR="00D105A5" w:rsidRPr="00D105A5" w:rsidTr="00D105A5">
        <w:trPr>
          <w:tblCellSpacing w:w="0" w:type="dxa"/>
        </w:trPr>
        <w:tc>
          <w:tcPr>
            <w:tcW w:w="900" w:type="dxa"/>
            <w:hideMark/>
          </w:tcPr>
          <w:p w:rsidR="00D105A5" w:rsidRPr="00D105A5" w:rsidRDefault="00D105A5" w:rsidP="00B27A1A">
            <w:pPr>
              <w:overflowPunct/>
              <w:autoSpaceDE/>
              <w:autoSpaceDN/>
              <w:adjustRightInd/>
              <w:textAlignment w:val="auto"/>
              <w:rPr>
                <w:rFonts w:ascii="Times New Roman" w:hAnsi="Times New Roman"/>
                <w:b/>
                <w:bCs/>
                <w:lang w:bidi="hi-IN"/>
              </w:rPr>
            </w:pPr>
            <w:proofErr w:type="spellStart"/>
            <w:r w:rsidRPr="00D105A5">
              <w:rPr>
                <w:rFonts w:ascii="Times New Roman" w:hAnsi="Times New Roman"/>
                <w:b/>
                <w:bCs/>
                <w:lang w:bidi="hi-IN"/>
              </w:rPr>
              <w:t>Sr.No</w:t>
            </w:r>
            <w:proofErr w:type="spellEnd"/>
            <w:r w:rsidRPr="00D105A5">
              <w:rPr>
                <w:rFonts w:ascii="Times New Roman" w:hAnsi="Times New Roman"/>
                <w:b/>
                <w:bCs/>
                <w:lang w:bidi="hi-IN"/>
              </w:rPr>
              <w:t xml:space="preserve">. </w:t>
            </w:r>
          </w:p>
        </w:tc>
        <w:tc>
          <w:tcPr>
            <w:tcW w:w="5535" w:type="dxa"/>
            <w:hideMark/>
          </w:tcPr>
          <w:p w:rsidR="00D105A5" w:rsidRPr="00D105A5" w:rsidRDefault="00D105A5" w:rsidP="00B27A1A">
            <w:pPr>
              <w:overflowPunct/>
              <w:autoSpaceDE/>
              <w:autoSpaceDN/>
              <w:adjustRightInd/>
              <w:jc w:val="center"/>
              <w:textAlignment w:val="auto"/>
              <w:rPr>
                <w:rFonts w:ascii="Times New Roman" w:hAnsi="Times New Roman"/>
                <w:b/>
                <w:bCs/>
                <w:lang w:bidi="hi-IN"/>
              </w:rPr>
            </w:pPr>
            <w:r w:rsidRPr="00D105A5">
              <w:rPr>
                <w:rFonts w:ascii="Times New Roman" w:hAnsi="Times New Roman"/>
                <w:b/>
                <w:bCs/>
                <w:lang w:bidi="hi-IN"/>
              </w:rPr>
              <w:t xml:space="preserve">Particulars </w:t>
            </w:r>
          </w:p>
        </w:tc>
        <w:tc>
          <w:tcPr>
            <w:tcW w:w="1530" w:type="dxa"/>
            <w:hideMark/>
          </w:tcPr>
          <w:p w:rsidR="00D105A5" w:rsidRPr="00D105A5" w:rsidRDefault="00D105A5" w:rsidP="00B27A1A">
            <w:pPr>
              <w:overflowPunct/>
              <w:autoSpaceDE/>
              <w:autoSpaceDN/>
              <w:adjustRightInd/>
              <w:jc w:val="center"/>
              <w:textAlignment w:val="auto"/>
              <w:rPr>
                <w:rFonts w:ascii="Times New Roman" w:hAnsi="Times New Roman"/>
                <w:b/>
                <w:bCs/>
                <w:lang w:bidi="hi-IN"/>
              </w:rPr>
            </w:pPr>
            <w:r w:rsidRPr="00D105A5">
              <w:rPr>
                <w:rFonts w:ascii="Times New Roman" w:hAnsi="Times New Roman"/>
                <w:b/>
                <w:bCs/>
                <w:lang w:bidi="hi-IN"/>
              </w:rPr>
              <w:t xml:space="preserve">Item Code </w:t>
            </w:r>
          </w:p>
        </w:tc>
        <w:tc>
          <w:tcPr>
            <w:tcW w:w="1440" w:type="dxa"/>
            <w:hideMark/>
          </w:tcPr>
          <w:p w:rsidR="00D105A5" w:rsidRPr="00D105A5" w:rsidRDefault="00D105A5" w:rsidP="00B27A1A">
            <w:pPr>
              <w:overflowPunct/>
              <w:autoSpaceDE/>
              <w:autoSpaceDN/>
              <w:adjustRightInd/>
              <w:jc w:val="center"/>
              <w:textAlignment w:val="auto"/>
              <w:rPr>
                <w:rFonts w:ascii="Times New Roman" w:hAnsi="Times New Roman"/>
                <w:b/>
                <w:bCs/>
                <w:lang w:bidi="hi-IN"/>
              </w:rPr>
            </w:pPr>
            <w:r w:rsidRPr="00D105A5">
              <w:rPr>
                <w:rFonts w:ascii="Times New Roman" w:hAnsi="Times New Roman"/>
                <w:b/>
                <w:bCs/>
                <w:lang w:bidi="hi-IN"/>
              </w:rPr>
              <w:t xml:space="preserve">Amount </w:t>
            </w:r>
          </w:p>
        </w:tc>
      </w:tr>
      <w:tr w:rsidR="00D105A5" w:rsidRPr="00D105A5" w:rsidTr="00D105A5">
        <w:trPr>
          <w:tblCellSpacing w:w="0" w:type="dxa"/>
        </w:trPr>
        <w:tc>
          <w:tcPr>
            <w:tcW w:w="900"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1. </w:t>
            </w:r>
          </w:p>
        </w:tc>
        <w:tc>
          <w:tcPr>
            <w:tcW w:w="5535"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Deposits received from public in the form of Fixed Deposits, Recurring Deposits etc. </w:t>
            </w:r>
          </w:p>
        </w:tc>
        <w:tc>
          <w:tcPr>
            <w:tcW w:w="153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111 </w:t>
            </w:r>
          </w:p>
        </w:tc>
        <w:tc>
          <w:tcPr>
            <w:tcW w:w="144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D105A5">
        <w:trPr>
          <w:tblCellSpacing w:w="0" w:type="dxa"/>
        </w:trPr>
        <w:tc>
          <w:tcPr>
            <w:tcW w:w="900"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2. </w:t>
            </w:r>
          </w:p>
        </w:tc>
        <w:tc>
          <w:tcPr>
            <w:tcW w:w="5535"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w:t>
            </w:r>
            <w:proofErr w:type="spellStart"/>
            <w:r w:rsidRPr="00D105A5">
              <w:rPr>
                <w:rFonts w:ascii="Times New Roman" w:hAnsi="Times New Roman"/>
                <w:lang w:bidi="hi-IN"/>
              </w:rPr>
              <w:t>i</w:t>
            </w:r>
            <w:proofErr w:type="spellEnd"/>
            <w:r w:rsidRPr="00D105A5">
              <w:rPr>
                <w:rFonts w:ascii="Times New Roman" w:hAnsi="Times New Roman"/>
                <w:lang w:bidi="hi-IN"/>
              </w:rPr>
              <w:t xml:space="preserve">) Deposits received from shareholders by a Public Limited Company </w:t>
            </w:r>
          </w:p>
        </w:tc>
        <w:tc>
          <w:tcPr>
            <w:tcW w:w="153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112 </w:t>
            </w:r>
          </w:p>
        </w:tc>
        <w:tc>
          <w:tcPr>
            <w:tcW w:w="144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D105A5">
        <w:trPr>
          <w:tblCellSpacing w:w="0" w:type="dxa"/>
        </w:trPr>
        <w:tc>
          <w:tcPr>
            <w:tcW w:w="900"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  </w:t>
            </w:r>
          </w:p>
        </w:tc>
        <w:tc>
          <w:tcPr>
            <w:tcW w:w="5535"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(ii) Deposits received from Joint shareholders other than the first named shareholder by a Private Limited Company </w:t>
            </w:r>
          </w:p>
        </w:tc>
        <w:tc>
          <w:tcPr>
            <w:tcW w:w="153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113 </w:t>
            </w:r>
          </w:p>
        </w:tc>
        <w:tc>
          <w:tcPr>
            <w:tcW w:w="144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D105A5">
        <w:trPr>
          <w:tblCellSpacing w:w="0" w:type="dxa"/>
        </w:trPr>
        <w:tc>
          <w:tcPr>
            <w:tcW w:w="900"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3. </w:t>
            </w:r>
          </w:p>
        </w:tc>
        <w:tc>
          <w:tcPr>
            <w:tcW w:w="5535"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w:t>
            </w:r>
            <w:proofErr w:type="spellStart"/>
            <w:r w:rsidRPr="00D105A5">
              <w:rPr>
                <w:rFonts w:ascii="Times New Roman" w:hAnsi="Times New Roman"/>
                <w:lang w:bidi="hi-IN"/>
              </w:rPr>
              <w:t>i</w:t>
            </w:r>
            <w:proofErr w:type="spellEnd"/>
            <w:r w:rsidRPr="00D105A5">
              <w:rPr>
                <w:rFonts w:ascii="Times New Roman" w:hAnsi="Times New Roman"/>
                <w:lang w:bidi="hi-IN"/>
              </w:rPr>
              <w:t>) Money received by issue of Non-convertible unsecured debentures (please see Note 2 below)</w:t>
            </w:r>
          </w:p>
        </w:tc>
        <w:tc>
          <w:tcPr>
            <w:tcW w:w="153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  </w:t>
            </w:r>
          </w:p>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114 </w:t>
            </w:r>
          </w:p>
        </w:tc>
        <w:tc>
          <w:tcPr>
            <w:tcW w:w="144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D105A5">
        <w:trPr>
          <w:tblCellSpacing w:w="0" w:type="dxa"/>
        </w:trPr>
        <w:tc>
          <w:tcPr>
            <w:tcW w:w="900"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  </w:t>
            </w:r>
          </w:p>
        </w:tc>
        <w:tc>
          <w:tcPr>
            <w:tcW w:w="5535"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(ii) Any other type of public deposits </w:t>
            </w:r>
          </w:p>
        </w:tc>
        <w:tc>
          <w:tcPr>
            <w:tcW w:w="153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115 </w:t>
            </w:r>
          </w:p>
        </w:tc>
        <w:tc>
          <w:tcPr>
            <w:tcW w:w="144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D105A5">
        <w:trPr>
          <w:tblCellSpacing w:w="0" w:type="dxa"/>
        </w:trPr>
        <w:tc>
          <w:tcPr>
            <w:tcW w:w="900"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4. </w:t>
            </w:r>
          </w:p>
        </w:tc>
        <w:tc>
          <w:tcPr>
            <w:tcW w:w="5535" w:type="dxa"/>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b/>
                <w:bCs/>
                <w:lang w:bidi="hi-IN"/>
              </w:rPr>
              <w:t xml:space="preserve">Total ( 111 to 115) </w:t>
            </w:r>
          </w:p>
        </w:tc>
        <w:tc>
          <w:tcPr>
            <w:tcW w:w="153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b/>
                <w:bCs/>
                <w:lang w:bidi="hi-IN"/>
              </w:rPr>
              <w:t xml:space="preserve">100 </w:t>
            </w:r>
          </w:p>
        </w:tc>
        <w:tc>
          <w:tcPr>
            <w:tcW w:w="1440" w:type="dxa"/>
            <w:hideMark/>
          </w:tcPr>
          <w:p w:rsidR="00D105A5" w:rsidRPr="00D105A5" w:rsidRDefault="00D105A5" w:rsidP="00B27A1A">
            <w:pPr>
              <w:overflowPunct/>
              <w:autoSpaceDE/>
              <w:autoSpaceDN/>
              <w:adjustRightInd/>
              <w:jc w:val="center"/>
              <w:textAlignment w:val="auto"/>
              <w:rPr>
                <w:rFonts w:ascii="Times New Roman" w:hAnsi="Times New Roman"/>
                <w:lang w:bidi="hi-IN"/>
              </w:rPr>
            </w:pPr>
            <w:r w:rsidRPr="00D105A5">
              <w:rPr>
                <w:rFonts w:ascii="Times New Roman" w:hAnsi="Times New Roman"/>
                <w:b/>
                <w:bCs/>
                <w:lang w:bidi="hi-IN"/>
              </w:rPr>
              <w:t xml:space="preserve">  </w:t>
            </w:r>
          </w:p>
        </w:tc>
      </w:tr>
    </w:tbl>
    <w:p w:rsidR="00D105A5" w:rsidRDefault="00D105A5" w:rsidP="00D105A5">
      <w:pPr>
        <w:overflowPunct/>
        <w:autoSpaceDE/>
        <w:autoSpaceDN/>
        <w:adjustRightInd/>
        <w:spacing w:before="100" w:beforeAutospacing="1" w:after="100" w:afterAutospacing="1" w:line="300" w:lineRule="atLeast"/>
        <w:textAlignment w:val="auto"/>
        <w:rPr>
          <w:rFonts w:ascii="Times New Roman" w:hAnsi="Times New Roman"/>
        </w:rPr>
      </w:pPr>
      <w:proofErr w:type="gramStart"/>
      <w:r w:rsidRPr="00D105A5">
        <w:rPr>
          <w:rFonts w:ascii="Times New Roman" w:hAnsi="Times New Roman"/>
          <w:b/>
          <w:bCs/>
          <w:color w:val="000000"/>
          <w:lang w:bidi="hi-IN"/>
        </w:rPr>
        <w:t>II .</w:t>
      </w:r>
      <w:proofErr w:type="gramEnd"/>
      <w:r w:rsidRPr="00D105A5">
        <w:rPr>
          <w:rFonts w:ascii="Times New Roman" w:hAnsi="Times New Roman"/>
          <w:b/>
          <w:bCs/>
          <w:color w:val="000000"/>
          <w:lang w:bidi="hi-IN"/>
        </w:rPr>
        <w:t xml:space="preserve"> Details of Liquid Assets maintained: </w:t>
      </w:r>
    </w:p>
    <w:tbl>
      <w:tblPr>
        <w:tblW w:w="9405" w:type="dxa"/>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4A0" w:firstRow="1" w:lastRow="0" w:firstColumn="1" w:lastColumn="0" w:noHBand="0" w:noVBand="1"/>
      </w:tblPr>
      <w:tblGrid>
        <w:gridCol w:w="720"/>
        <w:gridCol w:w="5715"/>
        <w:gridCol w:w="1350"/>
        <w:gridCol w:w="180"/>
        <w:gridCol w:w="630"/>
        <w:gridCol w:w="810"/>
      </w:tblGrid>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w:t>
            </w: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Minimum amount of liquid assets required to be invested in unencumbered approved securities at ____ % of public deposits shown against item code 100 above</w:t>
            </w:r>
          </w:p>
        </w:tc>
        <w:tc>
          <w:tcPr>
            <w:tcW w:w="153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121</w:t>
            </w:r>
          </w:p>
        </w:tc>
        <w:tc>
          <w:tcPr>
            <w:tcW w:w="144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2.</w:t>
            </w: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Minimum amount of total liquid assets required to be maintained in form of unencumbered approved securities together with other specified forms of liquid assets at ____ % of public deposits shown against item code 100 above</w:t>
            </w:r>
          </w:p>
        </w:tc>
        <w:tc>
          <w:tcPr>
            <w:tcW w:w="153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122</w:t>
            </w:r>
          </w:p>
        </w:tc>
        <w:tc>
          <w:tcPr>
            <w:tcW w:w="144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3.</w:t>
            </w:r>
          </w:p>
        </w:tc>
        <w:tc>
          <w:tcPr>
            <w:tcW w:w="5715" w:type="dxa"/>
            <w:tcBorders>
              <w:top w:val="outset" w:sz="6" w:space="0" w:color="CCCCCC"/>
              <w:left w:val="outset" w:sz="6" w:space="0" w:color="CCCCCC"/>
              <w:bottom w:val="outset" w:sz="6" w:space="0" w:color="CCCCCC"/>
              <w:right w:val="outset" w:sz="6" w:space="0" w:color="CCCCCC"/>
            </w:tcBorders>
            <w:hideMark/>
          </w:tcPr>
          <w:p w:rsid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Liquid assets actually maintained : </w:t>
            </w:r>
          </w:p>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A. Unencumbered approved securities </w:t>
            </w:r>
          </w:p>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[details to be furnished as per Annex 1] </w:t>
            </w:r>
          </w:p>
        </w:tc>
        <w:tc>
          <w:tcPr>
            <w:tcW w:w="153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123</w:t>
            </w:r>
          </w:p>
        </w:tc>
        <w:tc>
          <w:tcPr>
            <w:tcW w:w="144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vMerge w:val="restart"/>
            <w:tcBorders>
              <w:top w:val="outset" w:sz="6" w:space="0" w:color="CCCCCC"/>
              <w:left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B. In term deposits or certificates of deposits with scheduled banks </w:t>
            </w:r>
          </w:p>
        </w:tc>
        <w:tc>
          <w:tcPr>
            <w:tcW w:w="153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124</w:t>
            </w:r>
          </w:p>
        </w:tc>
        <w:tc>
          <w:tcPr>
            <w:tcW w:w="144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vMerge/>
            <w:tcBorders>
              <w:left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C. In deposits with NHB </w:t>
            </w:r>
          </w:p>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[details of B and C to be furnished as per Annex 2] </w:t>
            </w:r>
          </w:p>
        </w:tc>
        <w:tc>
          <w:tcPr>
            <w:tcW w:w="153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125</w:t>
            </w:r>
          </w:p>
        </w:tc>
        <w:tc>
          <w:tcPr>
            <w:tcW w:w="144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vMerge/>
            <w:tcBorders>
              <w:left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D.  In bonds issued by NHB </w:t>
            </w:r>
          </w:p>
          <w:p w:rsidR="00D105A5" w:rsidRPr="00D105A5" w:rsidRDefault="00D105A5" w:rsidP="00B27A1A">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[details to be furnished as per Annex 4] </w:t>
            </w:r>
          </w:p>
        </w:tc>
        <w:tc>
          <w:tcPr>
            <w:tcW w:w="153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126</w:t>
            </w:r>
          </w:p>
        </w:tc>
        <w:tc>
          <w:tcPr>
            <w:tcW w:w="144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vMerge/>
            <w:tcBorders>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b/>
                <w:bCs/>
                <w:lang w:bidi="hi-IN"/>
              </w:rPr>
              <w:t xml:space="preserve">Total (123 to 126) </w:t>
            </w:r>
          </w:p>
        </w:tc>
        <w:tc>
          <w:tcPr>
            <w:tcW w:w="153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b/>
                <w:bCs/>
                <w:lang w:bidi="hi-IN"/>
              </w:rPr>
              <w:t>120</w:t>
            </w:r>
          </w:p>
        </w:tc>
        <w:tc>
          <w:tcPr>
            <w:tcW w:w="1440" w:type="dxa"/>
            <w:gridSpan w:val="2"/>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rHeight w:val="585"/>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4.</w:t>
            </w: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(a)Name of the designated bank and address where the securities are lodged [details to be furnished as per Annex 3)</w:t>
            </w:r>
          </w:p>
        </w:tc>
        <w:tc>
          <w:tcPr>
            <w:tcW w:w="2970" w:type="dxa"/>
            <w:gridSpan w:val="4"/>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r>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(b) Amount of securities lodged </w:t>
            </w:r>
          </w:p>
        </w:tc>
        <w:tc>
          <w:tcPr>
            <w:tcW w:w="135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outlineLvl w:val="4"/>
              <w:rPr>
                <w:rFonts w:ascii="Times New Roman" w:hAnsi="Times New Roman"/>
                <w:b/>
                <w:bCs/>
                <w:lang w:bidi="hi-IN"/>
              </w:rPr>
            </w:pPr>
          </w:p>
        </w:tc>
        <w:tc>
          <w:tcPr>
            <w:tcW w:w="1620" w:type="dxa"/>
            <w:gridSpan w:val="3"/>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w:t>
            </w:r>
            <w:proofErr w:type="spellStart"/>
            <w:r w:rsidRPr="00D105A5">
              <w:rPr>
                <w:rFonts w:ascii="Times New Roman" w:hAnsi="Times New Roman"/>
                <w:lang w:bidi="hi-IN"/>
              </w:rPr>
              <w:t>i</w:t>
            </w:r>
            <w:proofErr w:type="spellEnd"/>
            <w:r w:rsidRPr="00D105A5">
              <w:rPr>
                <w:rFonts w:ascii="Times New Roman" w:hAnsi="Times New Roman"/>
                <w:lang w:bidi="hi-IN"/>
              </w:rPr>
              <w:t xml:space="preserve">) Book Value </w:t>
            </w:r>
          </w:p>
        </w:tc>
        <w:tc>
          <w:tcPr>
            <w:tcW w:w="135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126</w:t>
            </w:r>
          </w:p>
        </w:tc>
        <w:tc>
          <w:tcPr>
            <w:tcW w:w="1620" w:type="dxa"/>
            <w:gridSpan w:val="3"/>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(ii) Market Value </w:t>
            </w:r>
          </w:p>
        </w:tc>
        <w:tc>
          <w:tcPr>
            <w:tcW w:w="135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127</w:t>
            </w:r>
          </w:p>
        </w:tc>
        <w:tc>
          <w:tcPr>
            <w:tcW w:w="1620" w:type="dxa"/>
            <w:gridSpan w:val="3"/>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336674" w:rsidRPr="00D105A5" w:rsidTr="00336674">
        <w:trPr>
          <w:tblCellSpacing w:w="0" w:type="dxa"/>
        </w:trPr>
        <w:tc>
          <w:tcPr>
            <w:tcW w:w="720" w:type="dxa"/>
            <w:vMerge w:val="restart"/>
            <w:tcBorders>
              <w:top w:val="outset" w:sz="6" w:space="0" w:color="CCCCCC"/>
              <w:left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vMerge w:val="restart"/>
            <w:tcBorders>
              <w:top w:val="outset" w:sz="6" w:space="0" w:color="CCCCCC"/>
              <w:left w:val="outset" w:sz="6" w:space="0" w:color="CCCCCC"/>
              <w:right w:val="outset" w:sz="6" w:space="0" w:color="CCCCCC"/>
            </w:tcBorders>
            <w:hideMark/>
          </w:tcPr>
          <w:p w:rsidR="00336674" w:rsidRDefault="00336674" w:rsidP="00336674">
            <w:pPr>
              <w:overflowPunct/>
              <w:autoSpaceDE/>
              <w:autoSpaceDN/>
              <w:adjustRightInd/>
              <w:textAlignment w:val="auto"/>
              <w:rPr>
                <w:rFonts w:ascii="Times New Roman" w:hAnsi="Times New Roman"/>
                <w:lang w:bidi="hi-IN"/>
              </w:rPr>
            </w:pPr>
            <w:r w:rsidRPr="00D105A5">
              <w:rPr>
                <w:rFonts w:ascii="Times New Roman" w:hAnsi="Times New Roman"/>
                <w:lang w:bidi="hi-IN"/>
              </w:rPr>
              <w:t>Indicate whether the company has maintained the required level of liquid assets on a daily basis during the quarter</w:t>
            </w:r>
          </w:p>
          <w:p w:rsidR="00336674" w:rsidRDefault="00336674" w:rsidP="00336674">
            <w:pPr>
              <w:overflowPunct/>
              <w:autoSpaceDE/>
              <w:autoSpaceDN/>
              <w:adjustRightInd/>
              <w:textAlignment w:val="auto"/>
              <w:rPr>
                <w:rFonts w:ascii="Times New Roman" w:hAnsi="Times New Roman"/>
                <w:lang w:bidi="hi-IN"/>
              </w:rPr>
            </w:pPr>
            <w:r w:rsidRPr="00D105A5">
              <w:rPr>
                <w:rFonts w:ascii="Times New Roman" w:hAnsi="Times New Roman"/>
                <w:lang w:bidi="hi-IN"/>
              </w:rPr>
              <w:t>A. in unencumbered approved securities (please tick)  </w:t>
            </w:r>
          </w:p>
          <w:p w:rsidR="00336674" w:rsidRPr="00D105A5" w:rsidRDefault="00336674" w:rsidP="00336674">
            <w:pPr>
              <w:overflowPunct/>
              <w:autoSpaceDE/>
              <w:autoSpaceDN/>
              <w:adjustRightInd/>
              <w:textAlignment w:val="auto"/>
              <w:rPr>
                <w:rFonts w:ascii="Times New Roman" w:hAnsi="Times New Roman"/>
                <w:lang w:bidi="hi-IN"/>
              </w:rPr>
            </w:pPr>
            <w:r w:rsidRPr="00D105A5">
              <w:rPr>
                <w:rFonts w:ascii="Times New Roman" w:hAnsi="Times New Roman"/>
                <w:lang w:bidi="hi-IN"/>
              </w:rPr>
              <w:t xml:space="preserve"> </w:t>
            </w:r>
          </w:p>
        </w:tc>
        <w:tc>
          <w:tcPr>
            <w:tcW w:w="1350" w:type="dxa"/>
            <w:vMerge w:val="restart"/>
            <w:tcBorders>
              <w:top w:val="outset" w:sz="6" w:space="0" w:color="CCCCCC"/>
              <w:left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810" w:type="dxa"/>
            <w:gridSpan w:val="2"/>
            <w:tcBorders>
              <w:top w:val="outset" w:sz="6" w:space="0" w:color="CCCCCC"/>
              <w:left w:val="outset" w:sz="6" w:space="0" w:color="CCCCCC"/>
              <w:bottom w:val="outset" w:sz="6" w:space="0" w:color="CCCCCC"/>
              <w:right w:val="outset" w:sz="6" w:space="0" w:color="CCCCCC"/>
            </w:tcBorders>
            <w:hideMark/>
          </w:tcPr>
          <w:p w:rsidR="00336674" w:rsidRPr="00D105A5" w:rsidRDefault="00336674" w:rsidP="00336674">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r>
              <w:rPr>
                <w:rFonts w:ascii="Times New Roman" w:hAnsi="Times New Roman"/>
                <w:lang w:bidi="hi-IN"/>
              </w:rPr>
              <w:t xml:space="preserve">  </w:t>
            </w:r>
            <w:r w:rsidRPr="00D105A5">
              <w:rPr>
                <w:rFonts w:ascii="Times New Roman" w:hAnsi="Times New Roman"/>
                <w:lang w:bidi="hi-IN"/>
              </w:rPr>
              <w:t xml:space="preserve">Yes </w:t>
            </w:r>
          </w:p>
        </w:tc>
        <w:tc>
          <w:tcPr>
            <w:tcW w:w="810" w:type="dxa"/>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336674" w:rsidRPr="00D105A5" w:rsidTr="00336674">
        <w:trPr>
          <w:tblCellSpacing w:w="0" w:type="dxa"/>
        </w:trPr>
        <w:tc>
          <w:tcPr>
            <w:tcW w:w="720" w:type="dxa"/>
            <w:vMerge/>
            <w:tcBorders>
              <w:left w:val="outset" w:sz="6" w:space="0" w:color="CCCCCC"/>
              <w:bottom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vMerge/>
            <w:tcBorders>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p>
        </w:tc>
        <w:tc>
          <w:tcPr>
            <w:tcW w:w="1350" w:type="dxa"/>
            <w:vMerge/>
            <w:tcBorders>
              <w:left w:val="outset" w:sz="6" w:space="0" w:color="CCCCCC"/>
              <w:bottom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810" w:type="dxa"/>
            <w:gridSpan w:val="2"/>
            <w:tcBorders>
              <w:top w:val="outset" w:sz="6" w:space="0" w:color="CCCCCC"/>
              <w:left w:val="outset" w:sz="6" w:space="0" w:color="CCCCCC"/>
              <w:bottom w:val="outset" w:sz="6" w:space="0" w:color="CCCCCC"/>
              <w:right w:val="outset" w:sz="6" w:space="0" w:color="CCCCCC"/>
            </w:tcBorders>
            <w:hideMark/>
          </w:tcPr>
          <w:p w:rsidR="00336674" w:rsidRPr="00D105A5" w:rsidRDefault="00336674" w:rsidP="00336674">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No</w:t>
            </w:r>
          </w:p>
        </w:tc>
        <w:tc>
          <w:tcPr>
            <w:tcW w:w="810" w:type="dxa"/>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336674" w:rsidRPr="00D105A5" w:rsidTr="00B27A1A">
        <w:trPr>
          <w:tblCellSpacing w:w="0" w:type="dxa"/>
        </w:trPr>
        <w:tc>
          <w:tcPr>
            <w:tcW w:w="720" w:type="dxa"/>
            <w:vMerge w:val="restart"/>
            <w:tcBorders>
              <w:top w:val="outset" w:sz="6" w:space="0" w:color="CCCCCC"/>
              <w:left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vMerge w:val="restart"/>
            <w:tcBorders>
              <w:top w:val="outset" w:sz="6" w:space="0" w:color="CCCCCC"/>
              <w:left w:val="outset" w:sz="6" w:space="0" w:color="CCCCCC"/>
              <w:right w:val="outset" w:sz="6" w:space="0" w:color="CCCCCC"/>
            </w:tcBorders>
            <w:hideMark/>
          </w:tcPr>
          <w:p w:rsidR="00336674" w:rsidRPr="00D105A5" w:rsidRDefault="00336674" w:rsidP="00336674">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B.</w:t>
            </w:r>
            <w:r>
              <w:rPr>
                <w:rFonts w:ascii="Times New Roman" w:hAnsi="Times New Roman"/>
                <w:lang w:bidi="hi-IN"/>
              </w:rPr>
              <w:t xml:space="preserve"> </w:t>
            </w:r>
            <w:r w:rsidRPr="00D105A5">
              <w:rPr>
                <w:rFonts w:ascii="Times New Roman" w:hAnsi="Times New Roman"/>
                <w:lang w:bidi="hi-IN"/>
              </w:rPr>
              <w:t xml:space="preserve">on total basis (i.e. investment in unencumbered approved securities together with other specified forms of liquid assets) (please tick)  </w:t>
            </w:r>
          </w:p>
        </w:tc>
        <w:tc>
          <w:tcPr>
            <w:tcW w:w="1350" w:type="dxa"/>
            <w:vMerge w:val="restart"/>
            <w:tcBorders>
              <w:top w:val="outset" w:sz="6" w:space="0" w:color="CCCCCC"/>
              <w:left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810" w:type="dxa"/>
            <w:gridSpan w:val="2"/>
            <w:tcBorders>
              <w:top w:val="outset" w:sz="6" w:space="0" w:color="CCCCCC"/>
              <w:left w:val="outset" w:sz="6" w:space="0" w:color="CCCCCC"/>
              <w:bottom w:val="outset" w:sz="6" w:space="0" w:color="CCCCCC"/>
              <w:right w:val="outset" w:sz="6" w:space="0" w:color="CCCCCC"/>
            </w:tcBorders>
            <w:hideMark/>
          </w:tcPr>
          <w:p w:rsidR="00336674" w:rsidRPr="00D105A5" w:rsidRDefault="00336674" w:rsidP="00336674">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r>
              <w:rPr>
                <w:rFonts w:ascii="Times New Roman" w:hAnsi="Times New Roman"/>
                <w:lang w:bidi="hi-IN"/>
              </w:rPr>
              <w:t xml:space="preserve">   </w:t>
            </w:r>
            <w:r w:rsidRPr="00D105A5">
              <w:rPr>
                <w:rFonts w:ascii="Times New Roman" w:hAnsi="Times New Roman"/>
                <w:lang w:bidi="hi-IN"/>
              </w:rPr>
              <w:t xml:space="preserve">Yes </w:t>
            </w:r>
          </w:p>
        </w:tc>
        <w:tc>
          <w:tcPr>
            <w:tcW w:w="810" w:type="dxa"/>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336674" w:rsidRPr="00D105A5" w:rsidTr="00B27A1A">
        <w:trPr>
          <w:tblCellSpacing w:w="0" w:type="dxa"/>
        </w:trPr>
        <w:tc>
          <w:tcPr>
            <w:tcW w:w="720" w:type="dxa"/>
            <w:vMerge/>
            <w:tcBorders>
              <w:left w:val="outset" w:sz="6" w:space="0" w:color="CCCCCC"/>
              <w:bottom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vMerge/>
            <w:tcBorders>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p>
        </w:tc>
        <w:tc>
          <w:tcPr>
            <w:tcW w:w="1350" w:type="dxa"/>
            <w:vMerge/>
            <w:tcBorders>
              <w:left w:val="outset" w:sz="6" w:space="0" w:color="CCCCCC"/>
              <w:bottom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810" w:type="dxa"/>
            <w:gridSpan w:val="2"/>
            <w:tcBorders>
              <w:top w:val="outset" w:sz="6" w:space="0" w:color="CCCCCC"/>
              <w:left w:val="outset" w:sz="6" w:space="0" w:color="CCCCCC"/>
              <w:bottom w:val="outset" w:sz="6" w:space="0" w:color="CCCCCC"/>
              <w:right w:val="outset" w:sz="6" w:space="0" w:color="CCCCCC"/>
            </w:tcBorders>
            <w:hideMark/>
          </w:tcPr>
          <w:p w:rsidR="00336674" w:rsidRPr="00D105A5" w:rsidRDefault="00336674" w:rsidP="00336674">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 xml:space="preserve">      </w:t>
            </w:r>
            <w:r w:rsidRPr="00D105A5">
              <w:rPr>
                <w:rFonts w:ascii="Times New Roman" w:hAnsi="Times New Roman"/>
                <w:lang w:bidi="hi-IN"/>
              </w:rPr>
              <w:t>No</w:t>
            </w:r>
          </w:p>
        </w:tc>
        <w:tc>
          <w:tcPr>
            <w:tcW w:w="810" w:type="dxa"/>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If not, indicate the date wise position of the shortfall during the quarter [as per Annexure 5]</w:t>
            </w:r>
          </w:p>
        </w:tc>
        <w:tc>
          <w:tcPr>
            <w:tcW w:w="135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1620" w:type="dxa"/>
            <w:gridSpan w:val="3"/>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336674" w:rsidRPr="00D105A5" w:rsidTr="00B27A1A">
        <w:trPr>
          <w:tblCellSpacing w:w="0" w:type="dxa"/>
        </w:trPr>
        <w:tc>
          <w:tcPr>
            <w:tcW w:w="720" w:type="dxa"/>
            <w:vMerge w:val="restart"/>
            <w:tcBorders>
              <w:top w:val="outset" w:sz="6" w:space="0" w:color="CCCCCC"/>
              <w:left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5.</w:t>
            </w:r>
          </w:p>
        </w:tc>
        <w:tc>
          <w:tcPr>
            <w:tcW w:w="5715" w:type="dxa"/>
            <w:vMerge w:val="restart"/>
            <w:tcBorders>
              <w:top w:val="outset" w:sz="6" w:space="0" w:color="CCCCCC"/>
              <w:left w:val="outset" w:sz="6" w:space="0" w:color="CCCCCC"/>
              <w:right w:val="outset" w:sz="6" w:space="0" w:color="CCCCCC"/>
            </w:tcBorders>
            <w:hideMark/>
          </w:tcPr>
          <w:p w:rsidR="00336674" w:rsidRPr="00D105A5" w:rsidRDefault="00336674" w:rsidP="00336674">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(a)Whether the requirement of SLR was complied with during the last quarter? (please tick)   </w:t>
            </w:r>
          </w:p>
        </w:tc>
        <w:tc>
          <w:tcPr>
            <w:tcW w:w="1350" w:type="dxa"/>
            <w:vMerge w:val="restart"/>
            <w:tcBorders>
              <w:top w:val="outset" w:sz="6" w:space="0" w:color="CCCCCC"/>
              <w:left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810" w:type="dxa"/>
            <w:gridSpan w:val="2"/>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 xml:space="preserve">    </w:t>
            </w:r>
            <w:r w:rsidRPr="00D105A5">
              <w:rPr>
                <w:rFonts w:ascii="Times New Roman" w:hAnsi="Times New Roman"/>
                <w:lang w:bidi="hi-IN"/>
              </w:rPr>
              <w:t xml:space="preserve">Yes </w:t>
            </w:r>
          </w:p>
        </w:tc>
        <w:tc>
          <w:tcPr>
            <w:tcW w:w="810" w:type="dxa"/>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336674" w:rsidRPr="00D105A5" w:rsidTr="00336674">
        <w:trPr>
          <w:trHeight w:val="198"/>
          <w:tblCellSpacing w:w="0" w:type="dxa"/>
        </w:trPr>
        <w:tc>
          <w:tcPr>
            <w:tcW w:w="720" w:type="dxa"/>
            <w:vMerge/>
            <w:tcBorders>
              <w:left w:val="outset" w:sz="6" w:space="0" w:color="CCCCCC"/>
              <w:bottom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vMerge/>
            <w:tcBorders>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p>
        </w:tc>
        <w:tc>
          <w:tcPr>
            <w:tcW w:w="1350" w:type="dxa"/>
            <w:vMerge/>
            <w:tcBorders>
              <w:left w:val="outset" w:sz="6" w:space="0" w:color="CCCCCC"/>
              <w:bottom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810" w:type="dxa"/>
            <w:gridSpan w:val="2"/>
            <w:tcBorders>
              <w:top w:val="outset" w:sz="6" w:space="0" w:color="CCCCCC"/>
              <w:left w:val="outset" w:sz="6" w:space="0" w:color="CCCCCC"/>
              <w:bottom w:val="outset" w:sz="6" w:space="0" w:color="CCCCCC"/>
              <w:right w:val="outset" w:sz="6" w:space="0" w:color="CCCCCC"/>
            </w:tcBorders>
            <w:hideMark/>
          </w:tcPr>
          <w:p w:rsidR="00336674" w:rsidRPr="00D105A5" w:rsidRDefault="00336674" w:rsidP="00336674">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 xml:space="preserve">     </w:t>
            </w:r>
            <w:r w:rsidRPr="00D105A5">
              <w:rPr>
                <w:rFonts w:ascii="Times New Roman" w:hAnsi="Times New Roman"/>
                <w:lang w:bidi="hi-IN"/>
              </w:rPr>
              <w:t>No</w:t>
            </w:r>
          </w:p>
        </w:tc>
        <w:tc>
          <w:tcPr>
            <w:tcW w:w="810" w:type="dxa"/>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336674" w:rsidRPr="00D105A5" w:rsidTr="00B27A1A">
        <w:trPr>
          <w:tblCellSpacing w:w="0" w:type="dxa"/>
        </w:trPr>
        <w:tc>
          <w:tcPr>
            <w:tcW w:w="720" w:type="dxa"/>
            <w:vMerge w:val="restart"/>
            <w:tcBorders>
              <w:top w:val="outset" w:sz="6" w:space="0" w:color="CCCCCC"/>
              <w:left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vMerge w:val="restart"/>
            <w:tcBorders>
              <w:top w:val="outset" w:sz="6" w:space="0" w:color="CCCCCC"/>
              <w:left w:val="outset" w:sz="6" w:space="0" w:color="CCCCCC"/>
              <w:right w:val="outset" w:sz="6" w:space="0" w:color="CCCCCC"/>
            </w:tcBorders>
            <w:hideMark/>
          </w:tcPr>
          <w:p w:rsidR="00336674" w:rsidRPr="00D105A5" w:rsidRDefault="00336674" w:rsidP="00336674">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(b)If not, whether demand for penal interest was made by NHB? (please tick)  </w:t>
            </w:r>
          </w:p>
        </w:tc>
        <w:tc>
          <w:tcPr>
            <w:tcW w:w="1350" w:type="dxa"/>
            <w:vMerge w:val="restart"/>
            <w:tcBorders>
              <w:top w:val="outset" w:sz="6" w:space="0" w:color="CCCCCC"/>
              <w:left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810" w:type="dxa"/>
            <w:gridSpan w:val="2"/>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 xml:space="preserve">    </w:t>
            </w:r>
            <w:r w:rsidRPr="00D105A5">
              <w:rPr>
                <w:rFonts w:ascii="Times New Roman" w:hAnsi="Times New Roman"/>
                <w:lang w:bidi="hi-IN"/>
              </w:rPr>
              <w:t xml:space="preserve">Yes </w:t>
            </w:r>
          </w:p>
        </w:tc>
        <w:tc>
          <w:tcPr>
            <w:tcW w:w="810" w:type="dxa"/>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336674" w:rsidRPr="00D105A5" w:rsidTr="00B27A1A">
        <w:trPr>
          <w:tblCellSpacing w:w="0" w:type="dxa"/>
        </w:trPr>
        <w:tc>
          <w:tcPr>
            <w:tcW w:w="720" w:type="dxa"/>
            <w:vMerge/>
            <w:tcBorders>
              <w:left w:val="outset" w:sz="6" w:space="0" w:color="CCCCCC"/>
              <w:bottom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vMerge/>
            <w:tcBorders>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p>
        </w:tc>
        <w:tc>
          <w:tcPr>
            <w:tcW w:w="1350" w:type="dxa"/>
            <w:vMerge/>
            <w:tcBorders>
              <w:left w:val="outset" w:sz="6" w:space="0" w:color="CCCCCC"/>
              <w:bottom w:val="outset" w:sz="6" w:space="0" w:color="CCCCCC"/>
              <w:right w:val="outset" w:sz="6" w:space="0" w:color="CCCCCC"/>
            </w:tcBorders>
            <w:hideMark/>
          </w:tcPr>
          <w:p w:rsidR="00336674" w:rsidRPr="00D105A5" w:rsidRDefault="00336674"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810" w:type="dxa"/>
            <w:gridSpan w:val="2"/>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Pr>
                <w:rFonts w:ascii="Times New Roman" w:hAnsi="Times New Roman"/>
                <w:lang w:bidi="hi-IN"/>
              </w:rPr>
              <w:t xml:space="preserve">     </w:t>
            </w:r>
            <w:r w:rsidRPr="00D105A5">
              <w:rPr>
                <w:rFonts w:ascii="Times New Roman" w:hAnsi="Times New Roman"/>
                <w:lang w:bidi="hi-IN"/>
              </w:rPr>
              <w:t xml:space="preserve">No </w:t>
            </w:r>
          </w:p>
        </w:tc>
        <w:tc>
          <w:tcPr>
            <w:tcW w:w="810" w:type="dxa"/>
            <w:tcBorders>
              <w:top w:val="outset" w:sz="6" w:space="0" w:color="CCCCCC"/>
              <w:left w:val="outset" w:sz="6" w:space="0" w:color="CCCCCC"/>
              <w:bottom w:val="outset" w:sz="6" w:space="0" w:color="CCCCCC"/>
              <w:right w:val="outset" w:sz="6" w:space="0" w:color="CCCCCC"/>
            </w:tcBorders>
            <w:hideMark/>
          </w:tcPr>
          <w:p w:rsidR="00336674" w:rsidRPr="00D105A5" w:rsidRDefault="00336674"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(c) If yes, </w:t>
            </w:r>
          </w:p>
        </w:tc>
        <w:tc>
          <w:tcPr>
            <w:tcW w:w="135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1620" w:type="dxa"/>
            <w:gridSpan w:val="3"/>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w:t>
            </w:r>
            <w:proofErr w:type="spellStart"/>
            <w:r w:rsidRPr="00D105A5">
              <w:rPr>
                <w:rFonts w:ascii="Times New Roman" w:hAnsi="Times New Roman"/>
                <w:lang w:bidi="hi-IN"/>
              </w:rPr>
              <w:t>i</w:t>
            </w:r>
            <w:proofErr w:type="spellEnd"/>
            <w:r w:rsidRPr="00D105A5">
              <w:rPr>
                <w:rFonts w:ascii="Times New Roman" w:hAnsi="Times New Roman"/>
                <w:lang w:bidi="hi-IN"/>
              </w:rPr>
              <w:t xml:space="preserve">) amount </w:t>
            </w:r>
          </w:p>
        </w:tc>
        <w:tc>
          <w:tcPr>
            <w:tcW w:w="135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128</w:t>
            </w:r>
          </w:p>
        </w:tc>
        <w:tc>
          <w:tcPr>
            <w:tcW w:w="1620" w:type="dxa"/>
            <w:gridSpan w:val="3"/>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r w:rsidR="00D105A5" w:rsidRPr="00D105A5" w:rsidTr="00336674">
        <w:trPr>
          <w:tblCellSpacing w:w="0" w:type="dxa"/>
        </w:trPr>
        <w:tc>
          <w:tcPr>
            <w:tcW w:w="72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p>
        </w:tc>
        <w:tc>
          <w:tcPr>
            <w:tcW w:w="5715"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(ii) date of payment thereof </w:t>
            </w:r>
          </w:p>
        </w:tc>
        <w:tc>
          <w:tcPr>
            <w:tcW w:w="1350" w:type="dxa"/>
            <w:tcBorders>
              <w:top w:val="outset" w:sz="6" w:space="0" w:color="CCCCCC"/>
              <w:left w:val="outset" w:sz="6" w:space="0" w:color="CCCCCC"/>
              <w:bottom w:val="outset" w:sz="6" w:space="0" w:color="CCCCCC"/>
              <w:right w:val="outset" w:sz="6" w:space="0" w:color="CCCCCC"/>
            </w:tcBorders>
            <w:hideMark/>
          </w:tcPr>
          <w:p w:rsidR="00D105A5" w:rsidRPr="00D105A5" w:rsidRDefault="00D105A5" w:rsidP="00D105A5">
            <w:pPr>
              <w:overflowPunct/>
              <w:autoSpaceDE/>
              <w:autoSpaceDN/>
              <w:adjustRightInd/>
              <w:spacing w:before="100" w:beforeAutospacing="1" w:after="100" w:afterAutospacing="1"/>
              <w:jc w:val="center"/>
              <w:textAlignment w:val="auto"/>
              <w:rPr>
                <w:rFonts w:ascii="Times New Roman" w:hAnsi="Times New Roman"/>
                <w:lang w:bidi="hi-IN"/>
              </w:rPr>
            </w:pPr>
            <w:r w:rsidRPr="00D105A5">
              <w:rPr>
                <w:rFonts w:ascii="Times New Roman" w:hAnsi="Times New Roman"/>
                <w:lang w:bidi="hi-IN"/>
              </w:rPr>
              <w:t>129</w:t>
            </w:r>
          </w:p>
        </w:tc>
        <w:tc>
          <w:tcPr>
            <w:tcW w:w="1620" w:type="dxa"/>
            <w:gridSpan w:val="3"/>
            <w:tcBorders>
              <w:top w:val="outset" w:sz="6" w:space="0" w:color="CCCCCC"/>
              <w:left w:val="outset" w:sz="6" w:space="0" w:color="CCCCCC"/>
              <w:bottom w:val="outset" w:sz="6" w:space="0" w:color="CCCCCC"/>
              <w:right w:val="outset" w:sz="6" w:space="0" w:color="CCCCCC"/>
            </w:tcBorders>
            <w:hideMark/>
          </w:tcPr>
          <w:p w:rsidR="00D105A5" w:rsidRPr="00D105A5" w:rsidRDefault="00D105A5" w:rsidP="00B27A1A">
            <w:pPr>
              <w:overflowPunct/>
              <w:autoSpaceDE/>
              <w:autoSpaceDN/>
              <w:adjustRightInd/>
              <w:spacing w:before="100" w:beforeAutospacing="1" w:after="100" w:afterAutospacing="1"/>
              <w:textAlignment w:val="auto"/>
              <w:rPr>
                <w:rFonts w:ascii="Times New Roman" w:hAnsi="Times New Roman"/>
                <w:lang w:bidi="hi-IN"/>
              </w:rPr>
            </w:pPr>
            <w:r w:rsidRPr="00D105A5">
              <w:rPr>
                <w:rFonts w:ascii="Times New Roman" w:hAnsi="Times New Roman"/>
                <w:lang w:bidi="hi-IN"/>
              </w:rPr>
              <w:t xml:space="preserve">  </w:t>
            </w:r>
          </w:p>
        </w:tc>
      </w:tr>
    </w:tbl>
    <w:p w:rsidR="00D105A5" w:rsidRDefault="00D105A5" w:rsidP="00F77C83">
      <w:pPr>
        <w:jc w:val="both"/>
        <w:rPr>
          <w:rFonts w:ascii="Times New Roman" w:hAnsi="Times New Roman"/>
        </w:rPr>
      </w:pPr>
    </w:p>
    <w:p w:rsidR="00BD3004" w:rsidRPr="00BD3004" w:rsidRDefault="00BD3004" w:rsidP="00BD3004">
      <w:pPr>
        <w:overflowPunct/>
        <w:autoSpaceDE/>
        <w:autoSpaceDN/>
        <w:adjustRightInd/>
        <w:spacing w:before="100" w:beforeAutospacing="1" w:after="100" w:afterAutospacing="1" w:line="300" w:lineRule="atLeast"/>
        <w:jc w:val="center"/>
        <w:textAlignment w:val="auto"/>
        <w:rPr>
          <w:rFonts w:ascii="Times New Roman" w:hAnsi="Times New Roman"/>
          <w:b/>
          <w:bCs/>
          <w:color w:val="004276"/>
          <w:lang w:bidi="hi-IN"/>
        </w:rPr>
      </w:pPr>
      <w:r w:rsidRPr="00BD3004">
        <w:rPr>
          <w:rFonts w:ascii="Times New Roman" w:hAnsi="Times New Roman"/>
          <w:b/>
          <w:bCs/>
          <w:color w:val="004276"/>
          <w:lang w:bidi="hi-IN"/>
        </w:rPr>
        <w:t xml:space="preserve">Part B </w:t>
      </w:r>
    </w:p>
    <w:p w:rsidR="00BD3004" w:rsidRDefault="00BD3004" w:rsidP="00BD3004">
      <w:pPr>
        <w:overflowPunct/>
        <w:autoSpaceDE/>
        <w:autoSpaceDN/>
        <w:adjustRightInd/>
        <w:spacing w:line="300" w:lineRule="atLeast"/>
        <w:jc w:val="center"/>
        <w:textAlignment w:val="auto"/>
        <w:rPr>
          <w:rFonts w:ascii="Times New Roman" w:hAnsi="Times New Roman"/>
          <w:b/>
          <w:bCs/>
          <w:color w:val="000000"/>
          <w:lang w:bidi="hi-IN"/>
        </w:rPr>
      </w:pPr>
      <w:r w:rsidRPr="00BD3004">
        <w:rPr>
          <w:rFonts w:ascii="Times New Roman" w:hAnsi="Times New Roman"/>
          <w:b/>
          <w:bCs/>
          <w:color w:val="000000"/>
          <w:lang w:bidi="hi-IN"/>
        </w:rPr>
        <w:t>Information regarding compliance of the Housing Finance Companies (NHB) Directions, 2010</w:t>
      </w:r>
    </w:p>
    <w:p w:rsidR="00BD3004" w:rsidRDefault="00BD3004" w:rsidP="00BD3004">
      <w:pPr>
        <w:overflowPunct/>
        <w:autoSpaceDE/>
        <w:autoSpaceDN/>
        <w:adjustRightInd/>
        <w:spacing w:line="300" w:lineRule="atLeast"/>
        <w:jc w:val="right"/>
        <w:textAlignment w:val="auto"/>
        <w:rPr>
          <w:rFonts w:ascii="Times New Roman" w:hAnsi="Times New Roman"/>
          <w:i/>
          <w:iCs/>
          <w:color w:val="000000"/>
          <w:lang w:bidi="hi-IN"/>
        </w:rPr>
      </w:pPr>
      <w:r>
        <w:rPr>
          <w:rFonts w:ascii="Times New Roman" w:hAnsi="Times New Roman"/>
          <w:i/>
          <w:iCs/>
          <w:color w:val="000000"/>
          <w:lang w:bidi="hi-IN"/>
        </w:rPr>
        <w:t>(</w:t>
      </w:r>
      <w:hyperlink r:id="rId27" w:history="1">
        <w:r w:rsidR="0007240A">
          <w:rPr>
            <w:rFonts w:ascii="Times New Roman" w:hAnsi="Times New Roman"/>
            <w:b/>
            <w:bCs/>
            <w:i/>
            <w:iCs/>
            <w:noProof/>
            <w:color w:val="0000FF"/>
            <w:szCs w:val="22"/>
            <w:lang w:bidi="hi-IN"/>
          </w:rPr>
          <w:pict>
            <v:shape id="_x0000_i1042" type="#_x0000_t75" alt="rupee symbol download, indian currency symbol" href="http://www.inrsymbol.in/" style="width:8.15pt;height:9.4pt;visibility:visible" o:button="t">
              <v:fill o:detectmouseclick="t"/>
              <v:imagedata r:id="rId11" o:title="rupee symbol download, indian currency symbol"/>
            </v:shape>
          </w:pict>
        </w:r>
      </w:hyperlink>
      <w:r w:rsidRPr="00BD3004">
        <w:rPr>
          <w:rFonts w:ascii="Times New Roman" w:hAnsi="Times New Roman"/>
          <w:i/>
          <w:iCs/>
          <w:color w:val="000000"/>
          <w:lang w:bidi="hi-IN"/>
        </w:rPr>
        <w:t xml:space="preserve"> </w:t>
      </w:r>
      <w:proofErr w:type="gramStart"/>
      <w:r w:rsidRPr="00BD3004">
        <w:rPr>
          <w:rFonts w:ascii="Times New Roman" w:hAnsi="Times New Roman"/>
          <w:i/>
          <w:iCs/>
          <w:color w:val="000000"/>
          <w:lang w:bidi="hi-IN"/>
        </w:rPr>
        <w:t>in</w:t>
      </w:r>
      <w:proofErr w:type="gramEnd"/>
      <w:r w:rsidRPr="00BD3004">
        <w:rPr>
          <w:rFonts w:ascii="Times New Roman" w:hAnsi="Times New Roman"/>
          <w:i/>
          <w:iCs/>
          <w:color w:val="000000"/>
          <w:lang w:bidi="hi-IN"/>
        </w:rPr>
        <w:t xml:space="preserve"> lakhs</w:t>
      </w:r>
      <w:r>
        <w:rPr>
          <w:rFonts w:ascii="Times New Roman" w:hAnsi="Times New Roman"/>
          <w:i/>
          <w:iCs/>
          <w:color w:val="000000"/>
          <w:lang w:bidi="hi-IN"/>
        </w:rPr>
        <w:t>)</w:t>
      </w:r>
    </w:p>
    <w:tbl>
      <w:tblPr>
        <w:tblW w:w="94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720"/>
        <w:gridCol w:w="5040"/>
        <w:gridCol w:w="2025"/>
        <w:gridCol w:w="1620"/>
      </w:tblGrid>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1.</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Net owned fund (as per the last audited balance sheet of the company)</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131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textAlignment w:val="auto"/>
              <w:rPr>
                <w:rFonts w:ascii="Times New Roman" w:hAnsi="Times New Roman"/>
                <w:lang w:bidi="hi-IN"/>
              </w:rPr>
            </w:pPr>
            <w:r w:rsidRPr="00BD3004">
              <w:rPr>
                <w:rFonts w:ascii="Times New Roman" w:hAnsi="Times New Roman"/>
                <w:lang w:bidi="hi-IN"/>
              </w:rPr>
              <w:t>2.</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Capital Adequacy Ratio (as per the last audited balance sheet of the company)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132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3.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b/>
                <w:bCs/>
                <w:lang w:bidi="hi-IN"/>
              </w:rPr>
              <w:t xml:space="preserve">Credit rating </w:t>
            </w:r>
            <w:r w:rsidRPr="00BD3004">
              <w:rPr>
                <w:rFonts w:ascii="Times New Roman" w:hAnsi="Times New Roman"/>
                <w:lang w:bidi="hi-IN"/>
              </w:rPr>
              <w:t xml:space="preserve">: </w:t>
            </w:r>
          </w:p>
        </w:tc>
        <w:tc>
          <w:tcPr>
            <w:tcW w:w="202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vMerge w:val="restart"/>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p w:rsidR="00BD3004" w:rsidRPr="00BD3004" w:rsidRDefault="00BD3004" w:rsidP="00B27A1A">
            <w:pPr>
              <w:spacing w:before="100" w:beforeAutospacing="1" w:after="100" w:afterAutospacing="1"/>
              <w:rPr>
                <w:rFonts w:ascii="Times New Roman" w:hAnsi="Times New Roman"/>
                <w:lang w:bidi="hi-IN"/>
              </w:rPr>
            </w:pPr>
            <w:r w:rsidRPr="00BD3004">
              <w:rPr>
                <w:rFonts w:ascii="Times New Roman" w:hAnsi="Times New Roman"/>
                <w:lang w:bidi="hi-IN"/>
              </w:rPr>
              <w:t xml:space="preserve">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w:t>
            </w:r>
            <w:proofErr w:type="spellStart"/>
            <w:r w:rsidRPr="00BD3004">
              <w:rPr>
                <w:rFonts w:ascii="Times New Roman" w:hAnsi="Times New Roman"/>
                <w:lang w:bidi="hi-IN"/>
              </w:rPr>
              <w:t>i</w:t>
            </w:r>
            <w:proofErr w:type="spellEnd"/>
            <w:r w:rsidRPr="00BD3004">
              <w:rPr>
                <w:rFonts w:ascii="Times New Roman" w:hAnsi="Times New Roman"/>
                <w:lang w:bidi="hi-IN"/>
              </w:rPr>
              <w:t xml:space="preserve">) Rating assigned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133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vMerge/>
            <w:hideMark/>
          </w:tcPr>
          <w:p w:rsidR="00BD3004" w:rsidRPr="00BD3004" w:rsidRDefault="00BD3004" w:rsidP="00B27A1A">
            <w:pPr>
              <w:spacing w:before="100" w:beforeAutospacing="1" w:after="100" w:afterAutospacing="1"/>
              <w:rPr>
                <w:rFonts w:ascii="Times New Roman" w:hAnsi="Times New Roman"/>
                <w:lang w:bidi="hi-IN"/>
              </w:rPr>
            </w:pP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(ii) Date of rating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134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vMerge/>
            <w:hideMark/>
          </w:tcPr>
          <w:p w:rsidR="00BD3004" w:rsidRPr="00BD3004" w:rsidRDefault="00BD3004" w:rsidP="00B27A1A">
            <w:pPr>
              <w:spacing w:before="100" w:beforeAutospacing="1" w:after="100" w:afterAutospacing="1"/>
              <w:rPr>
                <w:rFonts w:ascii="Times New Roman" w:hAnsi="Times New Roman"/>
                <w:lang w:bidi="hi-IN"/>
              </w:rPr>
            </w:pP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(iii) Name of the Rating Agency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135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vMerge/>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(iv) Whether any change has occurred since the last rating (Please furnish details separately)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136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4.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Public deposits outstanding as at the close of business on the date of commencement of the Housing Finance Companies(NHB) Directions, 2010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137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5.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Quantum of excess public deposits held, if any, by the company as on the date of commencement of the Housing Finance Companies (NHB) Directions, 2010</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138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6.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Public Deposits outstanding as on date of this return (i.e. last working day of the quarter to which this return relates)</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139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7.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Quantum of public deposits permissible as per the provisions of the Housing Finance Companies (NHB) Directions, 2010 as on date of this return</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140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8.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Quantum of excess public deposits remaining to be </w:t>
            </w:r>
            <w:proofErr w:type="spellStart"/>
            <w:r w:rsidRPr="00BD3004">
              <w:rPr>
                <w:rFonts w:ascii="Times New Roman" w:hAnsi="Times New Roman"/>
                <w:lang w:bidi="hi-IN"/>
              </w:rPr>
              <w:lastRenderedPageBreak/>
              <w:t>regularised</w:t>
            </w:r>
            <w:proofErr w:type="spellEnd"/>
            <w:r w:rsidRPr="00BD3004">
              <w:rPr>
                <w:rFonts w:ascii="Times New Roman" w:hAnsi="Times New Roman"/>
                <w:lang w:bidi="hi-IN"/>
              </w:rPr>
              <w:t xml:space="preserve"> on the date of this return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lastRenderedPageBreak/>
              <w:t xml:space="preserve">141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lastRenderedPageBreak/>
              <w:t xml:space="preserve">9.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Deposits accepted during the quarter under reference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142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10.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Deposits renewed during the quarter under reference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143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11.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Deposits matured but remained unpaid/ not renewed as on the date of this return</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16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vMerge w:val="restart"/>
            <w:hideMark/>
          </w:tcPr>
          <w:p w:rsidR="00BD3004" w:rsidRPr="00BD3004" w:rsidRDefault="00BD3004" w:rsidP="00BD3004">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(a) No. of accounts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144 </w:t>
            </w:r>
          </w:p>
        </w:tc>
        <w:tc>
          <w:tcPr>
            <w:tcW w:w="16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vMerge/>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(b) Amount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145 </w:t>
            </w:r>
          </w:p>
        </w:tc>
        <w:tc>
          <w:tcPr>
            <w:tcW w:w="16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12.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Of 11 above, those where orders of </w:t>
            </w:r>
            <w:proofErr w:type="spellStart"/>
            <w:r w:rsidRPr="00BD3004">
              <w:rPr>
                <w:rFonts w:ascii="Times New Roman" w:hAnsi="Times New Roman"/>
                <w:lang w:bidi="hi-IN"/>
              </w:rPr>
              <w:t>authorised</w:t>
            </w:r>
            <w:proofErr w:type="spellEnd"/>
            <w:r w:rsidRPr="00BD3004">
              <w:rPr>
                <w:rFonts w:ascii="Times New Roman" w:hAnsi="Times New Roman"/>
                <w:lang w:bidi="hi-IN"/>
              </w:rPr>
              <w:t xml:space="preserve"> officer of National Housing Bank have been received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16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vMerge w:val="restart"/>
            <w:hideMark/>
          </w:tcPr>
          <w:p w:rsidR="00BD3004" w:rsidRPr="00BD3004" w:rsidRDefault="00BD3004" w:rsidP="00BD3004">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(a) No. of accounts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146 </w:t>
            </w:r>
          </w:p>
        </w:tc>
        <w:tc>
          <w:tcPr>
            <w:tcW w:w="16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vMerge/>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(b) Amount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147 </w:t>
            </w:r>
          </w:p>
        </w:tc>
        <w:tc>
          <w:tcPr>
            <w:tcW w:w="16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13. </w:t>
            </w:r>
          </w:p>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(a) Steps taken/being taken to </w:t>
            </w:r>
            <w:proofErr w:type="spellStart"/>
            <w:r w:rsidRPr="00BD3004">
              <w:rPr>
                <w:rFonts w:ascii="Times New Roman" w:hAnsi="Times New Roman"/>
                <w:lang w:bidi="hi-IN"/>
              </w:rPr>
              <w:t>regularise</w:t>
            </w:r>
            <w:proofErr w:type="spellEnd"/>
            <w:r w:rsidRPr="00BD3004">
              <w:rPr>
                <w:rFonts w:ascii="Times New Roman" w:hAnsi="Times New Roman"/>
                <w:lang w:bidi="hi-IN"/>
              </w:rPr>
              <w:t xml:space="preserve"> the excess public deposits within the time frame permitted under the Directions (please furnish details in a separate statement)</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C798A" w:rsidTr="00BD3004">
        <w:trPr>
          <w:tblCellSpacing w:w="0" w:type="dxa"/>
        </w:trPr>
        <w:tc>
          <w:tcPr>
            <w:tcW w:w="7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504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(b) Steps taken to comply with orders of </w:t>
            </w:r>
            <w:proofErr w:type="spellStart"/>
            <w:r w:rsidRPr="00BD3004">
              <w:rPr>
                <w:rFonts w:ascii="Times New Roman" w:hAnsi="Times New Roman"/>
                <w:lang w:bidi="hi-IN"/>
              </w:rPr>
              <w:t>authorised</w:t>
            </w:r>
            <w:proofErr w:type="spellEnd"/>
            <w:r w:rsidRPr="00BD3004">
              <w:rPr>
                <w:rFonts w:ascii="Times New Roman" w:hAnsi="Times New Roman"/>
                <w:lang w:bidi="hi-IN"/>
              </w:rPr>
              <w:t xml:space="preserve"> officer of National Housing Bank</w:t>
            </w:r>
            <w:r w:rsidRPr="00BD3004">
              <w:rPr>
                <w:rFonts w:ascii="Times New Roman" w:hAnsi="Times New Roman"/>
                <w:lang w:bidi="hi-IN"/>
              </w:rPr>
              <w:br/>
              <w:t xml:space="preserve">(please furnish details in a separate statement) </w:t>
            </w:r>
          </w:p>
        </w:tc>
        <w:tc>
          <w:tcPr>
            <w:tcW w:w="20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16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bl>
    <w:p w:rsidR="00BD3004" w:rsidRDefault="00BD3004" w:rsidP="00BD3004">
      <w:pPr>
        <w:overflowPunct/>
        <w:autoSpaceDE/>
        <w:autoSpaceDN/>
        <w:adjustRightInd/>
        <w:spacing w:line="300" w:lineRule="atLeast"/>
        <w:jc w:val="right"/>
        <w:textAlignment w:val="auto"/>
        <w:rPr>
          <w:rFonts w:ascii="Times New Roman" w:hAnsi="Times New Roman"/>
          <w:i/>
          <w:iCs/>
        </w:rPr>
      </w:pPr>
    </w:p>
    <w:p w:rsidR="00BD3004" w:rsidRPr="00BD3004" w:rsidRDefault="00BD3004" w:rsidP="00BD3004">
      <w:pPr>
        <w:overflowPunct/>
        <w:autoSpaceDE/>
        <w:autoSpaceDN/>
        <w:adjustRightInd/>
        <w:spacing w:before="100" w:beforeAutospacing="1" w:after="100" w:afterAutospacing="1" w:line="300" w:lineRule="atLeast"/>
        <w:jc w:val="center"/>
        <w:textAlignment w:val="auto"/>
        <w:rPr>
          <w:rFonts w:ascii="Times New Roman" w:hAnsi="Times New Roman"/>
          <w:b/>
          <w:bCs/>
          <w:color w:val="004276"/>
          <w:lang w:bidi="hi-IN"/>
        </w:rPr>
      </w:pPr>
      <w:r w:rsidRPr="00BD3004">
        <w:rPr>
          <w:rFonts w:ascii="Times New Roman" w:hAnsi="Times New Roman"/>
          <w:b/>
          <w:bCs/>
          <w:color w:val="004276"/>
          <w:lang w:bidi="hi-IN"/>
        </w:rPr>
        <w:t xml:space="preserve">Part C </w:t>
      </w:r>
    </w:p>
    <w:p w:rsidR="00BD3004" w:rsidRPr="00BD3004" w:rsidRDefault="00BD3004" w:rsidP="00BD3004">
      <w:pPr>
        <w:overflowPunct/>
        <w:autoSpaceDE/>
        <w:autoSpaceDN/>
        <w:adjustRightInd/>
        <w:spacing w:before="100" w:beforeAutospacing="1" w:after="100" w:afterAutospacing="1" w:line="300" w:lineRule="atLeast"/>
        <w:jc w:val="center"/>
        <w:textAlignment w:val="auto"/>
        <w:rPr>
          <w:rFonts w:ascii="Times New Roman" w:hAnsi="Times New Roman"/>
          <w:color w:val="000000"/>
          <w:lang w:bidi="hi-IN"/>
        </w:rPr>
      </w:pPr>
      <w:r w:rsidRPr="00BD3004">
        <w:rPr>
          <w:rFonts w:ascii="Times New Roman" w:hAnsi="Times New Roman"/>
          <w:b/>
          <w:bCs/>
          <w:color w:val="000000"/>
          <w:u w:val="single"/>
          <w:lang w:bidi="hi-IN"/>
        </w:rPr>
        <w:t>Information relating to opening and closing of branches/offices for collection of deposits</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b/>
          <w:bCs/>
          <w:color w:val="000000"/>
          <w:lang w:bidi="hi-IN"/>
        </w:rPr>
        <w:t xml:space="preserve">(a) List of branches/offices opened: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400"/>
        <w:gridCol w:w="2325"/>
        <w:gridCol w:w="3420"/>
        <w:gridCol w:w="1260"/>
      </w:tblGrid>
      <w:tr w:rsidR="00BD3004" w:rsidRPr="00BD3004" w:rsidTr="00BD3004">
        <w:trPr>
          <w:tblCellSpacing w:w="0" w:type="dxa"/>
        </w:trPr>
        <w:tc>
          <w:tcPr>
            <w:tcW w:w="2400" w:type="dxa"/>
            <w:hideMark/>
          </w:tcPr>
          <w:p w:rsidR="00BD3004" w:rsidRPr="00BD3004" w:rsidRDefault="00BD3004" w:rsidP="00BD3004">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Name and address of the branches/offices</w:t>
            </w:r>
          </w:p>
        </w:tc>
        <w:tc>
          <w:tcPr>
            <w:tcW w:w="2325" w:type="dxa"/>
            <w:hideMark/>
          </w:tcPr>
          <w:p w:rsidR="00BD3004" w:rsidRPr="00BD3004" w:rsidRDefault="00BD3004" w:rsidP="00BD3004">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Date of opening</w:t>
            </w:r>
          </w:p>
        </w:tc>
        <w:tc>
          <w:tcPr>
            <w:tcW w:w="3420" w:type="dxa"/>
            <w:hideMark/>
          </w:tcPr>
          <w:p w:rsidR="00BD3004" w:rsidRPr="00BD3004" w:rsidRDefault="00BD3004" w:rsidP="00BD3004">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Reference No. and date of communication to NHB</w:t>
            </w:r>
          </w:p>
        </w:tc>
        <w:tc>
          <w:tcPr>
            <w:tcW w:w="1260" w:type="dxa"/>
            <w:hideMark/>
          </w:tcPr>
          <w:p w:rsidR="00BD3004" w:rsidRPr="00BD3004" w:rsidRDefault="00BD3004" w:rsidP="00BD3004">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Remarks</w:t>
            </w:r>
          </w:p>
        </w:tc>
      </w:tr>
      <w:tr w:rsidR="00BD3004" w:rsidRPr="00BD3004" w:rsidTr="00BD3004">
        <w:trPr>
          <w:tblCellSpacing w:w="0" w:type="dxa"/>
        </w:trPr>
        <w:tc>
          <w:tcPr>
            <w:tcW w:w="240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232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34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26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240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232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34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26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240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232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34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26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240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232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342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26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bl>
    <w:p w:rsidR="00BD3004" w:rsidRDefault="00BD3004" w:rsidP="00BD3004">
      <w:pPr>
        <w:overflowPunct/>
        <w:autoSpaceDE/>
        <w:autoSpaceDN/>
        <w:adjustRightInd/>
        <w:spacing w:line="300" w:lineRule="atLeast"/>
        <w:jc w:val="both"/>
        <w:textAlignment w:val="auto"/>
        <w:rPr>
          <w:rFonts w:ascii="Times New Roman" w:hAnsi="Times New Roman"/>
          <w:i/>
          <w:iCs/>
        </w:rPr>
      </w:pP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b/>
          <w:bCs/>
          <w:color w:val="000000"/>
          <w:lang w:bidi="hi-IN"/>
        </w:rPr>
        <w:t xml:space="preserve">(b) List of branches/offices closed: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400"/>
        <w:gridCol w:w="1230"/>
        <w:gridCol w:w="1995"/>
        <w:gridCol w:w="2595"/>
        <w:gridCol w:w="1185"/>
      </w:tblGrid>
      <w:tr w:rsidR="00BD3004" w:rsidRPr="00BD3004" w:rsidTr="00BD3004">
        <w:trPr>
          <w:tblCellSpacing w:w="0" w:type="dxa"/>
        </w:trPr>
        <w:tc>
          <w:tcPr>
            <w:tcW w:w="240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Name and address of the branches/ offices </w:t>
            </w:r>
          </w:p>
        </w:tc>
        <w:tc>
          <w:tcPr>
            <w:tcW w:w="123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Date of publicity </w:t>
            </w:r>
          </w:p>
        </w:tc>
        <w:tc>
          <w:tcPr>
            <w:tcW w:w="19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Date of closing </w:t>
            </w:r>
          </w:p>
        </w:tc>
        <w:tc>
          <w:tcPr>
            <w:tcW w:w="25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Reference No. and date of communication to NHB </w:t>
            </w:r>
          </w:p>
        </w:tc>
        <w:tc>
          <w:tcPr>
            <w:tcW w:w="118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Remarks </w:t>
            </w:r>
          </w:p>
        </w:tc>
      </w:tr>
      <w:tr w:rsidR="00BD3004" w:rsidRPr="00BD3004" w:rsidTr="00BD3004">
        <w:trPr>
          <w:tblCellSpacing w:w="0" w:type="dxa"/>
        </w:trPr>
        <w:tc>
          <w:tcPr>
            <w:tcW w:w="240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23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9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25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18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240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23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9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25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18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240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23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9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25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18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240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230"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9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259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c>
          <w:tcPr>
            <w:tcW w:w="1185" w:type="dxa"/>
            <w:hideMark/>
          </w:tcPr>
          <w:p w:rsidR="00BD3004" w:rsidRPr="00BD3004"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BD3004">
              <w:rPr>
                <w:rFonts w:ascii="Times New Roman" w:hAnsi="Times New Roman"/>
                <w:lang w:bidi="hi-IN"/>
              </w:rPr>
              <w:t xml:space="preserve">  </w:t>
            </w:r>
          </w:p>
        </w:tc>
      </w:tr>
    </w:tbl>
    <w:p w:rsidR="00BD3004" w:rsidRDefault="00BD3004" w:rsidP="00BD3004">
      <w:pPr>
        <w:overflowPunct/>
        <w:autoSpaceDE/>
        <w:autoSpaceDN/>
        <w:adjustRightInd/>
        <w:spacing w:line="300" w:lineRule="atLeast"/>
        <w:jc w:val="both"/>
        <w:textAlignment w:val="auto"/>
        <w:rPr>
          <w:rFonts w:ascii="Times New Roman" w:hAnsi="Times New Roman"/>
          <w:i/>
          <w:iCs/>
        </w:rPr>
      </w:pPr>
    </w:p>
    <w:p w:rsidR="00BD3004" w:rsidRDefault="00BD3004" w:rsidP="00BD3004">
      <w:pPr>
        <w:overflowPunct/>
        <w:autoSpaceDE/>
        <w:autoSpaceDN/>
        <w:adjustRightInd/>
        <w:spacing w:before="100" w:beforeAutospacing="1" w:after="100" w:afterAutospacing="1" w:line="300" w:lineRule="atLeast"/>
        <w:textAlignment w:val="auto"/>
        <w:rPr>
          <w:rFonts w:ascii="Verdana" w:hAnsi="Verdana"/>
          <w:color w:val="000000"/>
          <w:sz w:val="18"/>
          <w:szCs w:val="18"/>
          <w:lang w:bidi="hi-IN"/>
        </w:rPr>
      </w:pP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color w:val="000000"/>
          <w:lang w:bidi="hi-IN"/>
        </w:rPr>
        <w:lastRenderedPageBreak/>
        <w:t xml:space="preserve">We declare that the above information is true and correct. </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color w:val="000000"/>
          <w:lang w:bidi="hi-IN"/>
        </w:rPr>
        <w:t xml:space="preserve">  </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color w:val="000000"/>
          <w:lang w:bidi="hi-IN"/>
        </w:rPr>
        <w:t xml:space="preserve">Place: </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color w:val="000000"/>
          <w:lang w:bidi="hi-IN"/>
        </w:rPr>
        <w:t xml:space="preserve">  </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color w:val="000000"/>
          <w:lang w:bidi="hi-IN"/>
        </w:rPr>
        <w:t xml:space="preserve">Date: Name and signature of the authorized official </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color w:val="000000"/>
          <w:lang w:bidi="hi-IN"/>
        </w:rPr>
        <w:t xml:space="preserve">  </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b/>
          <w:bCs/>
          <w:color w:val="000000"/>
          <w:lang w:bidi="hi-IN"/>
        </w:rPr>
        <w:t xml:space="preserve">NOTE: </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color w:val="000000"/>
          <w:lang w:bidi="hi-IN"/>
        </w:rPr>
        <w:t xml:space="preserve">1. For the purpose of this return, assets should be maintained on daily basis and should relate to the public deposit liabilities (including interest accrued thereon) as defined in paragraph 2 (1)(y) of the Housing Finance Companies (NHB) Directions, 2010 as on the last working day of the second preceding quarter. For example, the liquid assets to be maintained on each day during the quarter ended 30th June 2010 (i.e. 1.4.2010 to 30.6.2010) should relate to the public deposit liabilities as at the close of business on the last working day of the quarter ended 31st December 2009. </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color w:val="000000"/>
          <w:lang w:bidi="hi-IN"/>
        </w:rPr>
        <w:t xml:space="preserve">2. The non-convertible unsecured debentures/bonds (other than those subscribed by banks and FIs) including interest accrued thereon should be included under this item. </w:t>
      </w:r>
    </w:p>
    <w:p w:rsidR="00BD3004" w:rsidRPr="00BD3004" w:rsidRDefault="00BD3004" w:rsidP="00BD3004">
      <w:pPr>
        <w:overflowPunct/>
        <w:autoSpaceDE/>
        <w:autoSpaceDN/>
        <w:adjustRightInd/>
        <w:spacing w:before="100" w:beforeAutospacing="1" w:after="100" w:afterAutospacing="1" w:line="300" w:lineRule="atLeast"/>
        <w:textAlignment w:val="auto"/>
        <w:rPr>
          <w:rFonts w:ascii="Times New Roman" w:hAnsi="Times New Roman"/>
          <w:color w:val="000000"/>
          <w:lang w:bidi="hi-IN"/>
        </w:rPr>
      </w:pPr>
      <w:r w:rsidRPr="00BD3004">
        <w:rPr>
          <w:rFonts w:ascii="Times New Roman" w:hAnsi="Times New Roman"/>
          <w:color w:val="000000"/>
          <w:lang w:bidi="hi-IN"/>
        </w:rPr>
        <w:t xml:space="preserve">3. The return shall be submitted within fifteen days from the last day of the respective quarter. </w:t>
      </w:r>
    </w:p>
    <w:p w:rsidR="00BD3004" w:rsidRPr="00BC798A" w:rsidRDefault="00BD3004" w:rsidP="00BD3004">
      <w:pPr>
        <w:overflowPunct/>
        <w:autoSpaceDE/>
        <w:autoSpaceDN/>
        <w:adjustRightInd/>
        <w:spacing w:before="100" w:beforeAutospacing="1" w:after="100" w:afterAutospacing="1" w:line="300" w:lineRule="atLeast"/>
        <w:jc w:val="center"/>
        <w:textAlignment w:val="auto"/>
        <w:rPr>
          <w:rFonts w:ascii="Verdana" w:hAnsi="Verdana"/>
          <w:color w:val="000000"/>
          <w:sz w:val="18"/>
          <w:szCs w:val="18"/>
          <w:lang w:bidi="hi-IN"/>
        </w:rPr>
      </w:pPr>
      <w:r w:rsidRPr="00BC798A">
        <w:rPr>
          <w:rFonts w:ascii="Verdana" w:hAnsi="Verdana"/>
          <w:color w:val="000000"/>
          <w:sz w:val="18"/>
          <w:szCs w:val="18"/>
          <w:lang w:bidi="hi-IN"/>
        </w:rPr>
        <w:t xml:space="preserve">  </w:t>
      </w:r>
    </w:p>
    <w:p w:rsidR="00BD3004" w:rsidRPr="00BD3004" w:rsidRDefault="00BD3004" w:rsidP="00BD3004">
      <w:pPr>
        <w:overflowPunct/>
        <w:autoSpaceDE/>
        <w:autoSpaceDN/>
        <w:adjustRightInd/>
        <w:spacing w:before="100" w:beforeAutospacing="1" w:after="100" w:afterAutospacing="1" w:line="300" w:lineRule="atLeast"/>
        <w:jc w:val="center"/>
        <w:textAlignment w:val="auto"/>
        <w:rPr>
          <w:rFonts w:ascii="Times New Roman" w:hAnsi="Times New Roman"/>
          <w:b/>
          <w:bCs/>
          <w:color w:val="004276"/>
          <w:lang w:bidi="hi-IN"/>
        </w:rPr>
      </w:pPr>
      <w:r w:rsidRPr="00BD3004">
        <w:rPr>
          <w:rFonts w:ascii="Times New Roman" w:hAnsi="Times New Roman"/>
          <w:b/>
          <w:bCs/>
          <w:color w:val="004276"/>
          <w:lang w:bidi="hi-IN"/>
        </w:rPr>
        <w:t xml:space="preserve">Annexure - 1 </w:t>
      </w:r>
    </w:p>
    <w:p w:rsidR="00BD3004" w:rsidRPr="00BD3004" w:rsidRDefault="00BD3004" w:rsidP="00BD3004">
      <w:pPr>
        <w:overflowPunct/>
        <w:autoSpaceDE/>
        <w:autoSpaceDN/>
        <w:adjustRightInd/>
        <w:spacing w:line="300" w:lineRule="atLeast"/>
        <w:jc w:val="center"/>
        <w:textAlignment w:val="auto"/>
        <w:rPr>
          <w:rFonts w:ascii="Times New Roman" w:hAnsi="Times New Roman"/>
          <w:color w:val="000000"/>
          <w:lang w:bidi="hi-IN"/>
        </w:rPr>
      </w:pPr>
      <w:r w:rsidRPr="00BD3004">
        <w:rPr>
          <w:rFonts w:ascii="Times New Roman" w:hAnsi="Times New Roman"/>
          <w:b/>
          <w:bCs/>
          <w:color w:val="000000"/>
          <w:u w:val="single"/>
          <w:lang w:bidi="hi-IN"/>
        </w:rPr>
        <w:t>List of approved securities held towards liquid assets requirement</w:t>
      </w:r>
      <w:r w:rsidRPr="00BD3004">
        <w:rPr>
          <w:rFonts w:ascii="Times New Roman" w:hAnsi="Times New Roman"/>
          <w:color w:val="000000"/>
          <w:lang w:bidi="hi-IN"/>
        </w:rPr>
        <w:t xml:space="preserve">  </w:t>
      </w:r>
    </w:p>
    <w:p w:rsidR="00BD3004" w:rsidRPr="00BD3004" w:rsidRDefault="00BD3004" w:rsidP="00BD3004">
      <w:pPr>
        <w:overflowPunct/>
        <w:autoSpaceDE/>
        <w:autoSpaceDN/>
        <w:adjustRightInd/>
        <w:spacing w:line="300" w:lineRule="atLeast"/>
        <w:jc w:val="right"/>
        <w:textAlignment w:val="auto"/>
        <w:rPr>
          <w:rFonts w:ascii="Times New Roman" w:hAnsi="Times New Roman"/>
          <w:color w:val="000000"/>
          <w:lang w:bidi="hi-IN"/>
        </w:rPr>
      </w:pPr>
      <w:r w:rsidRPr="00BD3004">
        <w:rPr>
          <w:rFonts w:ascii="Times New Roman" w:hAnsi="Times New Roman"/>
          <w:b/>
          <w:bCs/>
          <w:color w:val="000000"/>
          <w:lang w:bidi="hi-IN"/>
        </w:rPr>
        <w:t>(</w:t>
      </w:r>
      <w:hyperlink r:id="rId28" w:history="1">
        <w:r w:rsidR="0007240A">
          <w:rPr>
            <w:rFonts w:ascii="Times New Roman" w:hAnsi="Times New Roman"/>
            <w:b/>
            <w:bCs/>
            <w:noProof/>
            <w:color w:val="0000FF"/>
            <w:szCs w:val="22"/>
            <w:lang w:bidi="hi-IN"/>
          </w:rPr>
          <w:pict>
            <v:shape id="_x0000_i1043" type="#_x0000_t75" alt="rupee symbol download, indian currency symbol" href="http://www.inrsymbol.in/" style="width:8.15pt;height:9.4pt;visibility:visible" o:button="t">
              <v:fill o:detectmouseclick="t"/>
              <v:imagedata r:id="rId11" o:title="rupee symbol download, indian currency symbol"/>
            </v:shape>
          </w:pict>
        </w:r>
      </w:hyperlink>
      <w:r w:rsidRPr="00BD3004">
        <w:rPr>
          <w:rFonts w:ascii="Times New Roman" w:hAnsi="Times New Roman"/>
          <w:b/>
          <w:bCs/>
          <w:color w:val="000000"/>
          <w:lang w:bidi="hi-IN"/>
        </w:rPr>
        <w:t xml:space="preserve"> </w:t>
      </w:r>
      <w:proofErr w:type="gramStart"/>
      <w:r w:rsidRPr="00BD3004">
        <w:rPr>
          <w:rFonts w:ascii="Times New Roman" w:hAnsi="Times New Roman"/>
          <w:b/>
          <w:bCs/>
          <w:color w:val="000000"/>
          <w:lang w:bidi="hi-IN"/>
        </w:rPr>
        <w:t>in</w:t>
      </w:r>
      <w:proofErr w:type="gramEnd"/>
      <w:r w:rsidRPr="00BD3004">
        <w:rPr>
          <w:rFonts w:ascii="Times New Roman" w:hAnsi="Times New Roman"/>
          <w:b/>
          <w:bCs/>
          <w:color w:val="000000"/>
          <w:lang w:bidi="hi-IN"/>
        </w:rPr>
        <w:t xml:space="preserve"> lakhs)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25"/>
        <w:gridCol w:w="2520"/>
        <w:gridCol w:w="3780"/>
        <w:gridCol w:w="2250"/>
      </w:tblGrid>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Sr. No.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Name of the security </w:t>
            </w:r>
          </w:p>
        </w:tc>
        <w:tc>
          <w:tcPr>
            <w:tcW w:w="378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Amount (at market value or carrying cost as the case may be)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Interest collection dates </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78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78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78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78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78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78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bl>
    <w:p w:rsidR="00BD3004" w:rsidRDefault="00BD3004" w:rsidP="00BD3004">
      <w:pPr>
        <w:overflowPunct/>
        <w:autoSpaceDE/>
        <w:autoSpaceDN/>
        <w:adjustRightInd/>
        <w:spacing w:before="100" w:beforeAutospacing="1" w:after="100" w:afterAutospacing="1" w:line="300" w:lineRule="atLeast"/>
        <w:textAlignment w:val="auto"/>
        <w:rPr>
          <w:rFonts w:ascii="Verdana" w:hAnsi="Verdana"/>
          <w:color w:val="000000"/>
          <w:sz w:val="18"/>
          <w:szCs w:val="18"/>
          <w:lang w:bidi="hi-IN"/>
        </w:rPr>
      </w:pPr>
      <w:r w:rsidRPr="00BC798A">
        <w:rPr>
          <w:rFonts w:ascii="Verdana" w:hAnsi="Verdana"/>
          <w:color w:val="000000"/>
          <w:sz w:val="18"/>
          <w:szCs w:val="18"/>
          <w:lang w:bidi="hi-IN"/>
        </w:rPr>
        <w:t xml:space="preserve">  </w:t>
      </w:r>
    </w:p>
    <w:p w:rsidR="00BD3004" w:rsidRPr="00BC798A" w:rsidRDefault="00BD3004" w:rsidP="00BD3004">
      <w:pPr>
        <w:overflowPunct/>
        <w:autoSpaceDE/>
        <w:autoSpaceDN/>
        <w:adjustRightInd/>
        <w:spacing w:before="100" w:beforeAutospacing="1" w:after="100" w:afterAutospacing="1" w:line="300" w:lineRule="atLeast"/>
        <w:textAlignment w:val="auto"/>
        <w:rPr>
          <w:rFonts w:ascii="Verdana" w:hAnsi="Verdana"/>
          <w:color w:val="000000"/>
          <w:sz w:val="18"/>
          <w:szCs w:val="18"/>
          <w:lang w:bidi="hi-IN"/>
        </w:rPr>
      </w:pPr>
    </w:p>
    <w:p w:rsidR="00BD3004" w:rsidRPr="00BD3004" w:rsidRDefault="00BD3004" w:rsidP="00BD3004">
      <w:pPr>
        <w:overflowPunct/>
        <w:autoSpaceDE/>
        <w:autoSpaceDN/>
        <w:adjustRightInd/>
        <w:spacing w:line="300" w:lineRule="atLeast"/>
        <w:jc w:val="center"/>
        <w:textAlignment w:val="auto"/>
        <w:rPr>
          <w:rFonts w:ascii="Times New Roman" w:hAnsi="Times New Roman"/>
          <w:b/>
          <w:bCs/>
          <w:color w:val="004276"/>
          <w:lang w:bidi="hi-IN"/>
        </w:rPr>
      </w:pPr>
      <w:r w:rsidRPr="00BD3004">
        <w:rPr>
          <w:rFonts w:ascii="Times New Roman" w:hAnsi="Times New Roman"/>
          <w:b/>
          <w:bCs/>
          <w:color w:val="004276"/>
          <w:lang w:bidi="hi-IN"/>
        </w:rPr>
        <w:lastRenderedPageBreak/>
        <w:t xml:space="preserve">Annexure - 2 </w:t>
      </w:r>
    </w:p>
    <w:p w:rsidR="00BD3004" w:rsidRPr="00BD3004" w:rsidRDefault="00BD3004" w:rsidP="00BD3004">
      <w:pPr>
        <w:overflowPunct/>
        <w:autoSpaceDE/>
        <w:autoSpaceDN/>
        <w:adjustRightInd/>
        <w:spacing w:line="300" w:lineRule="atLeast"/>
        <w:jc w:val="center"/>
        <w:textAlignment w:val="auto"/>
        <w:rPr>
          <w:rFonts w:ascii="Times New Roman" w:hAnsi="Times New Roman"/>
          <w:color w:val="000000"/>
          <w:lang w:bidi="hi-IN"/>
        </w:rPr>
      </w:pPr>
      <w:r w:rsidRPr="00BD3004">
        <w:rPr>
          <w:rFonts w:ascii="Times New Roman" w:hAnsi="Times New Roman"/>
          <w:b/>
          <w:bCs/>
          <w:color w:val="000000"/>
          <w:u w:val="single"/>
          <w:lang w:bidi="hi-IN"/>
        </w:rPr>
        <w:t>List of deposits held with scheduled commercial banks or with National Housing Bank</w:t>
      </w:r>
    </w:p>
    <w:p w:rsidR="00BD3004" w:rsidRPr="00BD3004" w:rsidRDefault="00BD3004" w:rsidP="00BD3004">
      <w:pPr>
        <w:overflowPunct/>
        <w:autoSpaceDE/>
        <w:autoSpaceDN/>
        <w:adjustRightInd/>
        <w:spacing w:line="300" w:lineRule="atLeast"/>
        <w:jc w:val="right"/>
        <w:textAlignment w:val="auto"/>
        <w:rPr>
          <w:rFonts w:ascii="Times New Roman" w:hAnsi="Times New Roman"/>
          <w:color w:val="000000"/>
          <w:lang w:bidi="hi-IN"/>
        </w:rPr>
      </w:pPr>
      <w:r>
        <w:rPr>
          <w:rFonts w:ascii="Times New Roman" w:hAnsi="Times New Roman"/>
          <w:b/>
          <w:bCs/>
          <w:color w:val="000000"/>
          <w:lang w:bidi="hi-IN"/>
        </w:rPr>
        <w:t>(</w:t>
      </w:r>
      <w:proofErr w:type="spellStart"/>
      <w:r w:rsidR="00EE5796">
        <w:t>Rs</w:t>
      </w:r>
      <w:r w:rsidRPr="00BD3004">
        <w:rPr>
          <w:rFonts w:ascii="Times New Roman" w:hAnsi="Times New Roman"/>
          <w:b/>
          <w:bCs/>
          <w:color w:val="000000"/>
          <w:lang w:bidi="hi-IN"/>
        </w:rPr>
        <w:t>in</w:t>
      </w:r>
      <w:proofErr w:type="spellEnd"/>
      <w:r w:rsidRPr="00BD3004">
        <w:rPr>
          <w:rFonts w:ascii="Times New Roman" w:hAnsi="Times New Roman"/>
          <w:b/>
          <w:bCs/>
          <w:color w:val="000000"/>
          <w:lang w:bidi="hi-IN"/>
        </w:rPr>
        <w:t xml:space="preserve"> lakhs)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25"/>
        <w:gridCol w:w="2520"/>
        <w:gridCol w:w="3810"/>
        <w:gridCol w:w="2250"/>
      </w:tblGrid>
      <w:tr w:rsidR="00BD3004" w:rsidRPr="00BD3004" w:rsidTr="00BD3004">
        <w:trPr>
          <w:tblCellSpacing w:w="0" w:type="dxa"/>
        </w:trPr>
        <w:tc>
          <w:tcPr>
            <w:tcW w:w="825" w:type="dxa"/>
            <w:hideMark/>
          </w:tcPr>
          <w:p w:rsidR="00BD3004" w:rsidRPr="00BD3004" w:rsidRDefault="00BD3004" w:rsidP="00BD3004">
            <w:pPr>
              <w:overflowPunct/>
              <w:autoSpaceDE/>
              <w:autoSpaceDN/>
              <w:adjustRightInd/>
              <w:jc w:val="center"/>
              <w:textAlignment w:val="auto"/>
              <w:rPr>
                <w:rFonts w:ascii="Times New Roman" w:hAnsi="Times New Roman"/>
                <w:lang w:bidi="hi-IN"/>
              </w:rPr>
            </w:pPr>
            <w:r w:rsidRPr="00BD3004">
              <w:rPr>
                <w:rFonts w:ascii="Times New Roman" w:hAnsi="Times New Roman"/>
                <w:lang w:bidi="hi-IN"/>
              </w:rPr>
              <w:t>Sr. No.</w:t>
            </w:r>
          </w:p>
        </w:tc>
        <w:tc>
          <w:tcPr>
            <w:tcW w:w="2520" w:type="dxa"/>
            <w:hideMark/>
          </w:tcPr>
          <w:p w:rsidR="00BD3004" w:rsidRPr="00BD3004" w:rsidRDefault="00BD3004" w:rsidP="00BD3004">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Name of the bank</w:t>
            </w:r>
          </w:p>
        </w:tc>
        <w:tc>
          <w:tcPr>
            <w:tcW w:w="3810" w:type="dxa"/>
            <w:hideMark/>
          </w:tcPr>
          <w:p w:rsidR="00BD3004" w:rsidRPr="00BD3004" w:rsidRDefault="00BD3004" w:rsidP="00BD3004">
            <w:pPr>
              <w:overflowPunct/>
              <w:autoSpaceDE/>
              <w:autoSpaceDN/>
              <w:adjustRightInd/>
              <w:jc w:val="center"/>
              <w:textAlignment w:val="auto"/>
              <w:rPr>
                <w:rFonts w:ascii="Times New Roman" w:hAnsi="Times New Roman"/>
                <w:lang w:bidi="hi-IN"/>
              </w:rPr>
            </w:pPr>
            <w:r w:rsidRPr="00BD3004">
              <w:rPr>
                <w:rFonts w:ascii="Times New Roman" w:hAnsi="Times New Roman"/>
                <w:lang w:bidi="hi-IN"/>
              </w:rPr>
              <w:t>Address of the bank's branch</w:t>
            </w:r>
          </w:p>
        </w:tc>
        <w:tc>
          <w:tcPr>
            <w:tcW w:w="2250" w:type="dxa"/>
            <w:hideMark/>
          </w:tcPr>
          <w:p w:rsidR="00BD3004" w:rsidRPr="00BD3004" w:rsidRDefault="00BD3004" w:rsidP="00BD3004">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Amount (including interest accrued)</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81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81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81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r w:rsidR="00BD3004" w:rsidRPr="00BD3004" w:rsidTr="00BD3004">
        <w:trPr>
          <w:tblCellSpacing w:w="0" w:type="dxa"/>
        </w:trPr>
        <w:tc>
          <w:tcPr>
            <w:tcW w:w="825"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52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381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c>
          <w:tcPr>
            <w:tcW w:w="2250" w:type="dxa"/>
            <w:hideMark/>
          </w:tcPr>
          <w:p w:rsidR="00BD3004" w:rsidRPr="00BD3004"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BD3004">
              <w:rPr>
                <w:rFonts w:ascii="Times New Roman" w:hAnsi="Times New Roman"/>
                <w:lang w:bidi="hi-IN"/>
              </w:rPr>
              <w:t xml:space="preserve">  </w:t>
            </w:r>
          </w:p>
        </w:tc>
      </w:tr>
    </w:tbl>
    <w:p w:rsidR="00BD3004" w:rsidRPr="00BD3004" w:rsidRDefault="00BD3004" w:rsidP="00BD3004">
      <w:pPr>
        <w:overflowPunct/>
        <w:autoSpaceDE/>
        <w:autoSpaceDN/>
        <w:adjustRightInd/>
        <w:spacing w:before="100" w:beforeAutospacing="1" w:after="100" w:afterAutospacing="1" w:line="300" w:lineRule="atLeast"/>
        <w:jc w:val="center"/>
        <w:textAlignment w:val="auto"/>
        <w:rPr>
          <w:rFonts w:ascii="Times New Roman" w:hAnsi="Times New Roman"/>
          <w:b/>
          <w:bCs/>
          <w:color w:val="004276"/>
          <w:lang w:bidi="hi-IN"/>
        </w:rPr>
      </w:pPr>
      <w:r w:rsidRPr="00BD3004">
        <w:rPr>
          <w:rFonts w:ascii="Times New Roman" w:hAnsi="Times New Roman"/>
          <w:b/>
          <w:bCs/>
          <w:color w:val="004276"/>
          <w:lang w:bidi="hi-IN"/>
        </w:rPr>
        <w:t>Annexure - 3</w:t>
      </w:r>
    </w:p>
    <w:p w:rsidR="00BD3004" w:rsidRPr="00BC798A" w:rsidRDefault="00BD3004" w:rsidP="009B2DAA">
      <w:pPr>
        <w:overflowPunct/>
        <w:autoSpaceDE/>
        <w:autoSpaceDN/>
        <w:adjustRightInd/>
        <w:spacing w:before="100" w:beforeAutospacing="1" w:after="100" w:afterAutospacing="1" w:line="300" w:lineRule="atLeast"/>
        <w:jc w:val="center"/>
        <w:textAlignment w:val="auto"/>
        <w:rPr>
          <w:rFonts w:ascii="Verdana" w:hAnsi="Verdana"/>
          <w:color w:val="000000"/>
          <w:sz w:val="18"/>
          <w:szCs w:val="18"/>
          <w:lang w:bidi="hi-IN"/>
        </w:rPr>
      </w:pPr>
      <w:r w:rsidRPr="00BD3004">
        <w:rPr>
          <w:rFonts w:ascii="Times New Roman" w:hAnsi="Times New Roman"/>
          <w:b/>
          <w:bCs/>
          <w:color w:val="000000"/>
          <w:lang w:bidi="hi-IN"/>
        </w:rPr>
        <w:t xml:space="preserve">Name and address of designated bank(s) </w:t>
      </w:r>
      <w:r w:rsidRPr="00BC798A">
        <w:rPr>
          <w:rFonts w:ascii="Verdana" w:hAnsi="Verdana"/>
          <w:color w:val="000000"/>
          <w:sz w:val="18"/>
          <w:szCs w:val="18"/>
          <w:lang w:bidi="hi-IN"/>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10"/>
        <w:gridCol w:w="2565"/>
        <w:gridCol w:w="3780"/>
        <w:gridCol w:w="2250"/>
      </w:tblGrid>
      <w:tr w:rsidR="00BD3004" w:rsidRPr="009B2DAA" w:rsidTr="009B2DAA">
        <w:trPr>
          <w:tblCellSpacing w:w="0" w:type="dxa"/>
        </w:trPr>
        <w:tc>
          <w:tcPr>
            <w:tcW w:w="8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Sr. No. </w:t>
            </w:r>
          </w:p>
        </w:tc>
        <w:tc>
          <w:tcPr>
            <w:tcW w:w="256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Name of the bank </w:t>
            </w:r>
          </w:p>
        </w:tc>
        <w:tc>
          <w:tcPr>
            <w:tcW w:w="378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Name of the branch and address </w:t>
            </w:r>
          </w:p>
        </w:tc>
        <w:tc>
          <w:tcPr>
            <w:tcW w:w="225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Remarks (Reference no. of letters of information to NHB) </w:t>
            </w:r>
          </w:p>
        </w:tc>
      </w:tr>
      <w:tr w:rsidR="00BD3004" w:rsidRPr="009B2DAA" w:rsidTr="009B2DAA">
        <w:trPr>
          <w:tblCellSpacing w:w="0" w:type="dxa"/>
        </w:trPr>
        <w:tc>
          <w:tcPr>
            <w:tcW w:w="8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56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378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25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8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56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378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25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8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56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378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25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8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56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378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25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bl>
    <w:p w:rsidR="00BD3004" w:rsidRPr="009B2DAA" w:rsidRDefault="00BD3004" w:rsidP="00BD3004">
      <w:pPr>
        <w:overflowPunct/>
        <w:autoSpaceDE/>
        <w:autoSpaceDN/>
        <w:adjustRightInd/>
        <w:spacing w:before="100" w:beforeAutospacing="1" w:after="100" w:afterAutospacing="1" w:line="300" w:lineRule="atLeast"/>
        <w:jc w:val="center"/>
        <w:textAlignment w:val="auto"/>
        <w:rPr>
          <w:rFonts w:ascii="Times New Roman" w:hAnsi="Times New Roman"/>
          <w:b/>
          <w:bCs/>
          <w:color w:val="004276"/>
          <w:lang w:bidi="hi-IN"/>
        </w:rPr>
      </w:pPr>
      <w:r w:rsidRPr="009B2DAA">
        <w:rPr>
          <w:rFonts w:ascii="Times New Roman" w:hAnsi="Times New Roman"/>
          <w:b/>
          <w:bCs/>
          <w:color w:val="004276"/>
          <w:lang w:bidi="hi-IN"/>
        </w:rPr>
        <w:t xml:space="preserve">Annexure - 4 </w:t>
      </w:r>
    </w:p>
    <w:p w:rsidR="00BD3004" w:rsidRPr="00BC798A" w:rsidRDefault="00BD3004" w:rsidP="00BD3004">
      <w:pPr>
        <w:overflowPunct/>
        <w:autoSpaceDE/>
        <w:autoSpaceDN/>
        <w:adjustRightInd/>
        <w:spacing w:before="100" w:beforeAutospacing="1" w:after="100" w:afterAutospacing="1" w:line="300" w:lineRule="atLeast"/>
        <w:jc w:val="center"/>
        <w:textAlignment w:val="auto"/>
        <w:rPr>
          <w:rFonts w:ascii="Verdana" w:hAnsi="Verdana"/>
          <w:color w:val="000000"/>
          <w:sz w:val="18"/>
          <w:szCs w:val="18"/>
          <w:lang w:bidi="hi-IN"/>
        </w:rPr>
      </w:pPr>
      <w:r w:rsidRPr="009B2DAA">
        <w:rPr>
          <w:rFonts w:ascii="Times New Roman" w:hAnsi="Times New Roman"/>
          <w:b/>
          <w:bCs/>
          <w:color w:val="000000"/>
          <w:lang w:bidi="hi-IN"/>
        </w:rPr>
        <w:t xml:space="preserve">Details of investment in bonds issued by National Housing Bank* </w:t>
      </w:r>
      <w:r w:rsidRPr="00BC798A">
        <w:rPr>
          <w:rFonts w:ascii="Verdana" w:hAnsi="Verdana"/>
          <w:b/>
          <w:bCs/>
          <w:color w:val="000000"/>
          <w:sz w:val="18"/>
          <w:lang w:bidi="hi-IN"/>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275"/>
        <w:gridCol w:w="2280"/>
        <w:gridCol w:w="2970"/>
        <w:gridCol w:w="2880"/>
      </w:tblGrid>
      <w:tr w:rsidR="00BD3004" w:rsidRPr="009B2DAA" w:rsidTr="009B2DAA">
        <w:trPr>
          <w:tblCellSpacing w:w="0" w:type="dxa"/>
        </w:trPr>
        <w:tc>
          <w:tcPr>
            <w:tcW w:w="127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Serial no. </w:t>
            </w:r>
          </w:p>
        </w:tc>
        <w:tc>
          <w:tcPr>
            <w:tcW w:w="228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Description </w:t>
            </w:r>
          </w:p>
        </w:tc>
        <w:tc>
          <w:tcPr>
            <w:tcW w:w="297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Amount </w:t>
            </w:r>
          </w:p>
        </w:tc>
        <w:tc>
          <w:tcPr>
            <w:tcW w:w="288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Interest collection dates </w:t>
            </w:r>
          </w:p>
        </w:tc>
      </w:tr>
      <w:tr w:rsidR="00BD3004" w:rsidRPr="009B2DAA" w:rsidTr="009B2DAA">
        <w:trPr>
          <w:tblCellSpacing w:w="0" w:type="dxa"/>
        </w:trPr>
        <w:tc>
          <w:tcPr>
            <w:tcW w:w="1275"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2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97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8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275"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2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97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8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275"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2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97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8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275"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2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97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28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r>
    </w:tbl>
    <w:p w:rsidR="00BD3004" w:rsidRPr="009B2DAA" w:rsidRDefault="00BD3004" w:rsidP="00BD3004">
      <w:pPr>
        <w:overflowPunct/>
        <w:autoSpaceDE/>
        <w:autoSpaceDN/>
        <w:adjustRightInd/>
        <w:spacing w:before="100" w:beforeAutospacing="1" w:after="100" w:afterAutospacing="1" w:line="300" w:lineRule="atLeast"/>
        <w:textAlignment w:val="auto"/>
        <w:rPr>
          <w:rFonts w:ascii="Times New Roman" w:hAnsi="Times New Roman"/>
          <w:i/>
          <w:iCs/>
          <w:color w:val="000000"/>
          <w:lang w:bidi="hi-IN"/>
        </w:rPr>
      </w:pPr>
      <w:r w:rsidRPr="009B2DAA">
        <w:rPr>
          <w:rFonts w:ascii="Times New Roman" w:hAnsi="Times New Roman"/>
          <w:i/>
          <w:iCs/>
          <w:color w:val="000000"/>
          <w:lang w:bidi="hi-IN"/>
        </w:rPr>
        <w:t xml:space="preserve">*Other than those already included in approved securities (Annexure - 1) </w:t>
      </w:r>
    </w:p>
    <w:p w:rsidR="00BD3004" w:rsidRPr="009B2DAA" w:rsidRDefault="00BD3004" w:rsidP="00BD3004">
      <w:pPr>
        <w:overflowPunct/>
        <w:autoSpaceDE/>
        <w:autoSpaceDN/>
        <w:adjustRightInd/>
        <w:spacing w:line="300" w:lineRule="atLeast"/>
        <w:jc w:val="center"/>
        <w:textAlignment w:val="auto"/>
        <w:rPr>
          <w:rFonts w:ascii="Times New Roman" w:hAnsi="Times New Roman"/>
          <w:b/>
          <w:bCs/>
          <w:color w:val="004276"/>
          <w:lang w:bidi="hi-IN"/>
        </w:rPr>
      </w:pPr>
      <w:r w:rsidRPr="009B2DAA">
        <w:rPr>
          <w:rFonts w:ascii="Times New Roman" w:hAnsi="Times New Roman"/>
          <w:b/>
          <w:bCs/>
          <w:color w:val="004276"/>
          <w:lang w:bidi="hi-IN"/>
        </w:rPr>
        <w:t xml:space="preserve">Annexure – 5 </w:t>
      </w:r>
    </w:p>
    <w:p w:rsidR="00BD3004" w:rsidRPr="009B2DAA" w:rsidRDefault="00BD3004" w:rsidP="00BD3004">
      <w:pPr>
        <w:overflowPunct/>
        <w:autoSpaceDE/>
        <w:autoSpaceDN/>
        <w:adjustRightInd/>
        <w:spacing w:line="300" w:lineRule="atLeast"/>
        <w:jc w:val="center"/>
        <w:textAlignment w:val="auto"/>
        <w:rPr>
          <w:rFonts w:ascii="Times New Roman" w:hAnsi="Times New Roman"/>
          <w:color w:val="000000"/>
          <w:lang w:bidi="hi-IN"/>
        </w:rPr>
      </w:pPr>
      <w:r w:rsidRPr="009B2DAA">
        <w:rPr>
          <w:rFonts w:ascii="Times New Roman" w:hAnsi="Times New Roman"/>
          <w:b/>
          <w:bCs/>
          <w:color w:val="000000"/>
          <w:lang w:bidi="hi-IN"/>
        </w:rPr>
        <w:t xml:space="preserve">Details of shortfall in maintenance of liquid assets </w:t>
      </w:r>
    </w:p>
    <w:p w:rsidR="00BD3004" w:rsidRPr="009B2DAA" w:rsidRDefault="00BD3004" w:rsidP="00BD3004">
      <w:pPr>
        <w:overflowPunct/>
        <w:autoSpaceDE/>
        <w:autoSpaceDN/>
        <w:adjustRightInd/>
        <w:spacing w:line="300" w:lineRule="atLeast"/>
        <w:textAlignment w:val="auto"/>
        <w:rPr>
          <w:rFonts w:ascii="Times New Roman" w:hAnsi="Times New Roman"/>
          <w:color w:val="000000"/>
          <w:lang w:bidi="hi-IN"/>
        </w:rPr>
      </w:pPr>
      <w:r w:rsidRPr="009B2DAA">
        <w:rPr>
          <w:rFonts w:ascii="Times New Roman" w:hAnsi="Times New Roman"/>
          <w:b/>
          <w:bCs/>
          <w:color w:val="000000"/>
          <w:lang w:bidi="hi-IN"/>
        </w:rPr>
        <w:t xml:space="preserve">A. Shortfall in approved securities </w:t>
      </w:r>
    </w:p>
    <w:p w:rsidR="00BD3004" w:rsidRPr="009B2DAA" w:rsidRDefault="00BD3004" w:rsidP="00BD3004">
      <w:pPr>
        <w:overflowPunct/>
        <w:autoSpaceDE/>
        <w:autoSpaceDN/>
        <w:adjustRightInd/>
        <w:spacing w:line="300" w:lineRule="atLeast"/>
        <w:jc w:val="right"/>
        <w:textAlignment w:val="auto"/>
        <w:rPr>
          <w:rFonts w:ascii="Times New Roman" w:hAnsi="Times New Roman"/>
          <w:color w:val="000000"/>
          <w:lang w:bidi="hi-IN"/>
        </w:rPr>
      </w:pPr>
      <w:r w:rsidRPr="009B2DAA">
        <w:rPr>
          <w:rFonts w:ascii="Times New Roman" w:hAnsi="Times New Roman"/>
          <w:b/>
          <w:bCs/>
          <w:color w:val="000000"/>
          <w:lang w:bidi="hi-IN"/>
        </w:rPr>
        <w:t>(</w:t>
      </w:r>
      <w:proofErr w:type="spellStart"/>
      <w:r w:rsidR="00EE5796">
        <w:t>Rs</w:t>
      </w:r>
      <w:proofErr w:type="spellEnd"/>
      <w:r w:rsidR="00EE5796">
        <w:t xml:space="preserve"> </w:t>
      </w:r>
      <w:r w:rsidRPr="009B2DAA">
        <w:rPr>
          <w:rFonts w:ascii="Times New Roman" w:hAnsi="Times New Roman"/>
          <w:b/>
          <w:bCs/>
          <w:color w:val="000000"/>
          <w:lang w:bidi="hi-IN"/>
        </w:rPr>
        <w:t xml:space="preserve">in lakhs)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530"/>
        <w:gridCol w:w="1260"/>
        <w:gridCol w:w="1080"/>
        <w:gridCol w:w="1800"/>
        <w:gridCol w:w="1725"/>
        <w:gridCol w:w="2010"/>
      </w:tblGrid>
      <w:tr w:rsidR="00BD3004" w:rsidRPr="009B2DAA" w:rsidTr="009B2DAA">
        <w:trPr>
          <w:tblCellSpacing w:w="0" w:type="dxa"/>
        </w:trPr>
        <w:tc>
          <w:tcPr>
            <w:tcW w:w="3870" w:type="dxa"/>
            <w:gridSpan w:val="3"/>
            <w:hideMark/>
          </w:tcPr>
          <w:p w:rsidR="00BD3004" w:rsidRPr="009B2DAA" w:rsidRDefault="00BD3004" w:rsidP="00B27A1A">
            <w:pPr>
              <w:overflowPunct/>
              <w:autoSpaceDE/>
              <w:autoSpaceDN/>
              <w:adjustRightInd/>
              <w:jc w:val="center"/>
              <w:textAlignment w:val="auto"/>
              <w:rPr>
                <w:rFonts w:ascii="Times New Roman" w:hAnsi="Times New Roman"/>
                <w:lang w:bidi="hi-IN"/>
              </w:rPr>
            </w:pPr>
            <w:r w:rsidRPr="009B2DAA">
              <w:rPr>
                <w:rFonts w:ascii="Times New Roman" w:hAnsi="Times New Roman"/>
                <w:lang w:bidi="hi-IN"/>
              </w:rPr>
              <w:t xml:space="preserve">Date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Amount required to be maintained </w:t>
            </w:r>
          </w:p>
        </w:tc>
        <w:tc>
          <w:tcPr>
            <w:tcW w:w="172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Amount actually maintained </w:t>
            </w:r>
          </w:p>
        </w:tc>
        <w:tc>
          <w:tcPr>
            <w:tcW w:w="20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Shortfall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From </w:t>
            </w:r>
          </w:p>
        </w:tc>
        <w:tc>
          <w:tcPr>
            <w:tcW w:w="126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To </w:t>
            </w:r>
          </w:p>
        </w:tc>
        <w:tc>
          <w:tcPr>
            <w:tcW w:w="108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No. of days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72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0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26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0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72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0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26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0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72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0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lastRenderedPageBreak/>
              <w:t xml:space="preserve">  </w:t>
            </w:r>
          </w:p>
        </w:tc>
        <w:tc>
          <w:tcPr>
            <w:tcW w:w="126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0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72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0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26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0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72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201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bl>
    <w:p w:rsidR="009B2DAA" w:rsidRDefault="009B2DAA" w:rsidP="00BD3004">
      <w:pPr>
        <w:overflowPunct/>
        <w:autoSpaceDE/>
        <w:autoSpaceDN/>
        <w:adjustRightInd/>
        <w:spacing w:line="300" w:lineRule="atLeast"/>
        <w:textAlignment w:val="auto"/>
        <w:rPr>
          <w:rFonts w:ascii="Times New Roman" w:hAnsi="Times New Roman"/>
          <w:b/>
          <w:bCs/>
          <w:color w:val="000000"/>
          <w:lang w:bidi="hi-IN"/>
        </w:rPr>
      </w:pPr>
    </w:p>
    <w:p w:rsidR="00BD3004" w:rsidRPr="009B2DAA" w:rsidRDefault="00BD3004" w:rsidP="00BD3004">
      <w:pPr>
        <w:overflowPunct/>
        <w:autoSpaceDE/>
        <w:autoSpaceDN/>
        <w:adjustRightInd/>
        <w:spacing w:line="300" w:lineRule="atLeast"/>
        <w:textAlignment w:val="auto"/>
        <w:rPr>
          <w:rFonts w:ascii="Times New Roman" w:hAnsi="Times New Roman"/>
          <w:color w:val="000000"/>
          <w:lang w:bidi="hi-IN"/>
        </w:rPr>
      </w:pPr>
      <w:r w:rsidRPr="009B2DAA">
        <w:rPr>
          <w:rFonts w:ascii="Times New Roman" w:hAnsi="Times New Roman"/>
          <w:b/>
          <w:bCs/>
          <w:color w:val="000000"/>
          <w:lang w:bidi="hi-IN"/>
        </w:rPr>
        <w:t xml:space="preserve">B. Shortfall in total liquid assets (i.e. approved securities taken together with other permissible forms of liquid assets) </w:t>
      </w:r>
    </w:p>
    <w:p w:rsidR="00BD3004" w:rsidRPr="009B2DAA" w:rsidRDefault="00BD3004" w:rsidP="00BD3004">
      <w:pPr>
        <w:overflowPunct/>
        <w:autoSpaceDE/>
        <w:autoSpaceDN/>
        <w:adjustRightInd/>
        <w:spacing w:line="300" w:lineRule="atLeast"/>
        <w:jc w:val="right"/>
        <w:textAlignment w:val="auto"/>
        <w:rPr>
          <w:rFonts w:ascii="Times New Roman" w:hAnsi="Times New Roman"/>
          <w:color w:val="000000"/>
          <w:lang w:bidi="hi-IN"/>
        </w:rPr>
      </w:pPr>
      <w:r w:rsidRPr="009B2DAA">
        <w:rPr>
          <w:rFonts w:ascii="Times New Roman" w:hAnsi="Times New Roman"/>
          <w:b/>
          <w:bCs/>
          <w:color w:val="000000"/>
          <w:lang w:bidi="hi-IN"/>
        </w:rPr>
        <w:t>(</w:t>
      </w:r>
      <w:proofErr w:type="spellStart"/>
      <w:r w:rsidR="00EE5796">
        <w:t>Rs</w:t>
      </w:r>
      <w:proofErr w:type="spellEnd"/>
      <w:r w:rsidR="00EE5796">
        <w:t xml:space="preserve"> </w:t>
      </w:r>
      <w:r w:rsidRPr="009B2DAA">
        <w:rPr>
          <w:rFonts w:ascii="Times New Roman" w:hAnsi="Times New Roman"/>
          <w:b/>
          <w:bCs/>
          <w:color w:val="000000"/>
          <w:lang w:bidi="hi-IN"/>
        </w:rPr>
        <w:t xml:space="preserve">in lakhs)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530"/>
        <w:gridCol w:w="1260"/>
        <w:gridCol w:w="1080"/>
        <w:gridCol w:w="1800"/>
        <w:gridCol w:w="1800"/>
        <w:gridCol w:w="1935"/>
      </w:tblGrid>
      <w:tr w:rsidR="00BD3004" w:rsidRPr="009B2DAA" w:rsidTr="009B2DAA">
        <w:trPr>
          <w:tblCellSpacing w:w="0" w:type="dxa"/>
        </w:trPr>
        <w:tc>
          <w:tcPr>
            <w:tcW w:w="3870" w:type="dxa"/>
            <w:gridSpan w:val="3"/>
            <w:hideMark/>
          </w:tcPr>
          <w:p w:rsidR="00BD3004" w:rsidRPr="009B2DAA" w:rsidRDefault="00BD3004" w:rsidP="00B27A1A">
            <w:pPr>
              <w:overflowPunct/>
              <w:autoSpaceDE/>
              <w:autoSpaceDN/>
              <w:adjustRightInd/>
              <w:jc w:val="center"/>
              <w:textAlignment w:val="auto"/>
              <w:rPr>
                <w:rFonts w:ascii="Times New Roman" w:hAnsi="Times New Roman"/>
                <w:lang w:bidi="hi-IN"/>
              </w:rPr>
            </w:pPr>
            <w:r w:rsidRPr="009B2DAA">
              <w:rPr>
                <w:rFonts w:ascii="Times New Roman" w:hAnsi="Times New Roman"/>
                <w:lang w:bidi="hi-IN"/>
              </w:rPr>
              <w:t xml:space="preserve">Date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Amount required to be maintained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Amount actually maintained </w:t>
            </w:r>
          </w:p>
        </w:tc>
        <w:tc>
          <w:tcPr>
            <w:tcW w:w="193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Shortfall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From </w:t>
            </w:r>
          </w:p>
        </w:tc>
        <w:tc>
          <w:tcPr>
            <w:tcW w:w="126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To </w:t>
            </w:r>
          </w:p>
        </w:tc>
        <w:tc>
          <w:tcPr>
            <w:tcW w:w="108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No. of days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935"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26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0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935"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26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0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935"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26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0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935"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r>
      <w:tr w:rsidR="00BD3004" w:rsidRPr="009B2DAA" w:rsidTr="009B2DAA">
        <w:trPr>
          <w:tblCellSpacing w:w="0" w:type="dxa"/>
        </w:trPr>
        <w:tc>
          <w:tcPr>
            <w:tcW w:w="153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26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08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jc w:val="center"/>
              <w:textAlignment w:val="auto"/>
              <w:rPr>
                <w:rFonts w:ascii="Times New Roman" w:hAnsi="Times New Roman"/>
                <w:lang w:bidi="hi-IN"/>
              </w:rPr>
            </w:pPr>
            <w:r w:rsidRPr="009B2DAA">
              <w:rPr>
                <w:rFonts w:ascii="Times New Roman" w:hAnsi="Times New Roman"/>
                <w:lang w:bidi="hi-IN"/>
              </w:rPr>
              <w:t xml:space="preserve">  </w:t>
            </w:r>
          </w:p>
        </w:tc>
        <w:tc>
          <w:tcPr>
            <w:tcW w:w="1800"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c>
          <w:tcPr>
            <w:tcW w:w="1935" w:type="dxa"/>
            <w:hideMark/>
          </w:tcPr>
          <w:p w:rsidR="00BD3004" w:rsidRPr="009B2DAA" w:rsidRDefault="00BD3004" w:rsidP="00B27A1A">
            <w:pPr>
              <w:overflowPunct/>
              <w:autoSpaceDE/>
              <w:autoSpaceDN/>
              <w:adjustRightInd/>
              <w:spacing w:before="100" w:beforeAutospacing="1" w:after="100" w:afterAutospacing="1"/>
              <w:textAlignment w:val="auto"/>
              <w:rPr>
                <w:rFonts w:ascii="Times New Roman" w:hAnsi="Times New Roman"/>
                <w:lang w:bidi="hi-IN"/>
              </w:rPr>
            </w:pPr>
            <w:r w:rsidRPr="009B2DAA">
              <w:rPr>
                <w:rFonts w:ascii="Times New Roman" w:hAnsi="Times New Roman"/>
                <w:lang w:bidi="hi-IN"/>
              </w:rPr>
              <w:t xml:space="preserve">  </w:t>
            </w:r>
          </w:p>
        </w:tc>
      </w:tr>
    </w:tbl>
    <w:p w:rsidR="00BD3004" w:rsidRDefault="00BD3004" w:rsidP="00BD3004">
      <w:pPr>
        <w:overflowPunct/>
        <w:autoSpaceDE/>
        <w:autoSpaceDN/>
        <w:adjustRightInd/>
        <w:spacing w:line="300" w:lineRule="atLeast"/>
        <w:jc w:val="both"/>
        <w:textAlignment w:val="auto"/>
        <w:rPr>
          <w:rFonts w:ascii="Times New Roman" w:hAnsi="Times New Roman"/>
          <w:i/>
          <w:iCs/>
        </w:rPr>
      </w:pPr>
    </w:p>
    <w:p w:rsidR="009B2DAA" w:rsidRPr="00BD3004" w:rsidRDefault="009B2DAA" w:rsidP="00BD3004">
      <w:pPr>
        <w:overflowPunct/>
        <w:autoSpaceDE/>
        <w:autoSpaceDN/>
        <w:adjustRightInd/>
        <w:spacing w:line="300" w:lineRule="atLeast"/>
        <w:jc w:val="both"/>
        <w:textAlignment w:val="auto"/>
        <w:rPr>
          <w:rFonts w:ascii="Times New Roman" w:hAnsi="Times New Roman"/>
          <w:i/>
          <w:iCs/>
        </w:rPr>
      </w:pPr>
    </w:p>
    <w:sectPr w:rsidR="009B2DAA" w:rsidRPr="00BD3004" w:rsidSect="00B969C1">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374" w:rsidRDefault="00150374" w:rsidP="00877643">
      <w:r>
        <w:separator/>
      </w:r>
    </w:p>
  </w:endnote>
  <w:endnote w:type="continuationSeparator" w:id="0">
    <w:p w:rsidR="00150374" w:rsidRDefault="00150374" w:rsidP="0087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374" w:rsidRDefault="00150374" w:rsidP="00877643">
      <w:r>
        <w:separator/>
      </w:r>
    </w:p>
  </w:footnote>
  <w:footnote w:type="continuationSeparator" w:id="0">
    <w:p w:rsidR="00150374" w:rsidRDefault="00150374" w:rsidP="00877643">
      <w:r>
        <w:continuationSeparator/>
      </w:r>
    </w:p>
  </w:footnote>
  <w:footnote w:id="1">
    <w:p w:rsidR="00150374" w:rsidRPr="00A700A6" w:rsidRDefault="00150374" w:rsidP="00877643">
      <w:pPr>
        <w:pStyle w:val="Footer"/>
        <w:ind w:left="1350"/>
        <w:rPr>
          <w:rFonts w:ascii="Times New Roman" w:hAnsi="Times New Roman"/>
          <w:sz w:val="18"/>
          <w:szCs w:val="18"/>
        </w:rPr>
      </w:pPr>
      <w:r>
        <w:rPr>
          <w:rStyle w:val="FootnoteReference"/>
        </w:rPr>
        <w:footnoteRef/>
      </w:r>
      <w:r w:rsidRPr="00A700A6">
        <w:rPr>
          <w:rFonts w:ascii="Times New Roman" w:hAnsi="Times New Roman"/>
          <w:sz w:val="18"/>
          <w:szCs w:val="18"/>
        </w:rPr>
        <w:t>Published in</w:t>
      </w:r>
      <w:r>
        <w:rPr>
          <w:rFonts w:ascii="Times New Roman" w:hAnsi="Times New Roman"/>
          <w:sz w:val="18"/>
          <w:szCs w:val="18"/>
        </w:rPr>
        <w:t xml:space="preserve"> the Gazette of India Part III </w:t>
      </w:r>
      <w:r w:rsidRPr="00A700A6">
        <w:rPr>
          <w:rFonts w:ascii="Times New Roman" w:hAnsi="Times New Roman"/>
          <w:sz w:val="18"/>
          <w:szCs w:val="18"/>
        </w:rPr>
        <w:t xml:space="preserve">Section </w:t>
      </w:r>
      <w:r>
        <w:rPr>
          <w:rFonts w:ascii="Times New Roman" w:hAnsi="Times New Roman"/>
          <w:sz w:val="18"/>
          <w:szCs w:val="18"/>
        </w:rPr>
        <w:t>4</w:t>
      </w:r>
      <w:r w:rsidRPr="00A700A6">
        <w:rPr>
          <w:rFonts w:ascii="Times New Roman" w:hAnsi="Times New Roman"/>
          <w:sz w:val="18"/>
          <w:szCs w:val="18"/>
        </w:rPr>
        <w:t xml:space="preserve"> dated June 26, 2010</w:t>
      </w:r>
    </w:p>
    <w:p w:rsidR="00150374" w:rsidRDefault="00150374" w:rsidP="00877643">
      <w:pPr>
        <w:pStyle w:val="FootnoteText"/>
      </w:pPr>
    </w:p>
  </w:footnote>
  <w:footnote w:id="2">
    <w:p w:rsidR="00150374" w:rsidRDefault="00150374" w:rsidP="00B856CA">
      <w:pPr>
        <w:pStyle w:val="FootnoteText"/>
        <w:ind w:left="1350"/>
        <w:rPr>
          <w:rFonts w:ascii="Times New Roman" w:hAnsi="Times New Roman"/>
          <w:sz w:val="18"/>
          <w:szCs w:val="18"/>
        </w:rPr>
      </w:pPr>
      <w:r>
        <w:rPr>
          <w:rStyle w:val="FootnoteReference"/>
        </w:rPr>
        <w:footnoteRef/>
      </w:r>
      <w:r>
        <w:t xml:space="preserve"> </w:t>
      </w:r>
      <w:r w:rsidRPr="000A0977">
        <w:rPr>
          <w:rFonts w:ascii="Times New Roman" w:hAnsi="Times New Roman"/>
          <w:sz w:val="18"/>
          <w:szCs w:val="18"/>
        </w:rPr>
        <w:t xml:space="preserve">Substituted by </w:t>
      </w:r>
      <w:r w:rsidRPr="0087774E">
        <w:rPr>
          <w:rFonts w:ascii="Times New Roman" w:hAnsi="Times New Roman"/>
          <w:sz w:val="18"/>
          <w:szCs w:val="18"/>
        </w:rPr>
        <w:t>NHB.HFC.DIR.</w:t>
      </w:r>
      <w:r>
        <w:rPr>
          <w:rFonts w:ascii="Times New Roman" w:hAnsi="Times New Roman"/>
          <w:sz w:val="18"/>
          <w:szCs w:val="18"/>
        </w:rPr>
        <w:t xml:space="preserve"> 4 /</w:t>
      </w:r>
      <w:r w:rsidRPr="0087774E">
        <w:rPr>
          <w:rFonts w:ascii="Times New Roman" w:hAnsi="Times New Roman"/>
          <w:sz w:val="18"/>
          <w:szCs w:val="18"/>
        </w:rPr>
        <w:t xml:space="preserve"> CMD/20</w:t>
      </w:r>
      <w:r>
        <w:rPr>
          <w:rFonts w:ascii="Times New Roman" w:hAnsi="Times New Roman"/>
          <w:sz w:val="18"/>
          <w:szCs w:val="18"/>
        </w:rPr>
        <w:t xml:space="preserve">12 </w:t>
      </w:r>
      <w:proofErr w:type="gramStart"/>
      <w:r>
        <w:rPr>
          <w:rFonts w:ascii="Times New Roman" w:hAnsi="Times New Roman"/>
          <w:sz w:val="18"/>
          <w:szCs w:val="18"/>
        </w:rPr>
        <w:t>dated  January</w:t>
      </w:r>
      <w:proofErr w:type="gramEnd"/>
      <w:r>
        <w:rPr>
          <w:rFonts w:ascii="Times New Roman" w:hAnsi="Times New Roman"/>
          <w:sz w:val="18"/>
          <w:szCs w:val="18"/>
        </w:rPr>
        <w:t xml:space="preserve"> 19 , 2012  published in the Gazette of India, Part III Section 4 dated February 18 , 2012. Prior to its substitution,  the words in the clause (y</w:t>
      </w:r>
      <w:r w:rsidRPr="00B856CA">
        <w:rPr>
          <w:rFonts w:ascii="Times New Roman" w:hAnsi="Times New Roman"/>
          <w:sz w:val="18"/>
          <w:szCs w:val="18"/>
        </w:rPr>
        <w:t>)</w:t>
      </w:r>
      <w:r>
        <w:rPr>
          <w:rFonts w:ascii="Times New Roman" w:hAnsi="Times New Roman"/>
          <w:sz w:val="18"/>
          <w:szCs w:val="18"/>
        </w:rPr>
        <w:t>(ii) read as under;</w:t>
      </w:r>
    </w:p>
    <w:p w:rsidR="00150374" w:rsidRPr="00B856CA" w:rsidRDefault="00150374" w:rsidP="00B856CA">
      <w:pPr>
        <w:pStyle w:val="FootnoteText"/>
        <w:ind w:left="1350"/>
        <w:rPr>
          <w:rFonts w:ascii="Times New Roman" w:hAnsi="Times New Roman"/>
          <w:sz w:val="18"/>
          <w:szCs w:val="18"/>
        </w:rPr>
      </w:pPr>
      <w:r w:rsidRPr="00B856CA">
        <w:rPr>
          <w:rFonts w:ascii="Times New Roman" w:hAnsi="Times New Roman"/>
          <w:sz w:val="18"/>
          <w:szCs w:val="18"/>
        </w:rPr>
        <w:t>“………International Finance Corporation or the Overseas Economic Cooperation Fund</w:t>
      </w:r>
      <w:r>
        <w:rPr>
          <w:rFonts w:ascii="Times New Roman" w:hAnsi="Times New Roman"/>
          <w:sz w:val="18"/>
          <w:szCs w:val="18"/>
        </w:rPr>
        <w:t xml:space="preserve"> </w:t>
      </w:r>
      <w:r w:rsidRPr="00B856CA">
        <w:rPr>
          <w:rFonts w:ascii="Times New Roman" w:hAnsi="Times New Roman"/>
          <w:sz w:val="18"/>
          <w:szCs w:val="18"/>
        </w:rPr>
        <w:t>(OECF)</w:t>
      </w:r>
      <w:r>
        <w:rPr>
          <w:rFonts w:ascii="Times New Roman" w:hAnsi="Times New Roman"/>
          <w:sz w:val="18"/>
          <w:szCs w:val="18"/>
        </w:rPr>
        <w:t xml:space="preserve"> </w:t>
      </w:r>
      <w:r w:rsidRPr="00B856CA">
        <w:rPr>
          <w:rFonts w:ascii="Times New Roman" w:hAnsi="Times New Roman"/>
          <w:sz w:val="18"/>
          <w:szCs w:val="18"/>
        </w:rPr>
        <w:t>or</w:t>
      </w:r>
      <w:r>
        <w:rPr>
          <w:rFonts w:ascii="Times New Roman" w:hAnsi="Times New Roman"/>
          <w:sz w:val="18"/>
          <w:szCs w:val="18"/>
        </w:rPr>
        <w:t>…..</w:t>
      </w:r>
      <w:r w:rsidRPr="00B856CA">
        <w:rPr>
          <w:rFonts w:ascii="Times New Roman" w:hAnsi="Times New Roman"/>
          <w:sz w:val="18"/>
          <w:szCs w:val="18"/>
        </w:rPr>
        <w:t>”</w:t>
      </w:r>
    </w:p>
    <w:p w:rsidR="00150374" w:rsidRDefault="00150374">
      <w:pPr>
        <w:pStyle w:val="FootnoteText"/>
      </w:pPr>
    </w:p>
  </w:footnote>
  <w:footnote w:id="3">
    <w:p w:rsidR="00150374" w:rsidRDefault="00150374" w:rsidP="00B856CA">
      <w:pPr>
        <w:pStyle w:val="FootnoteText"/>
        <w:ind w:left="1620" w:hanging="180"/>
      </w:pPr>
      <w:r>
        <w:rPr>
          <w:rStyle w:val="FootnoteReference"/>
        </w:rPr>
        <w:footnoteRef/>
      </w:r>
      <w:r>
        <w:t xml:space="preserve"> </w:t>
      </w:r>
      <w:r w:rsidRPr="00B856CA">
        <w:rPr>
          <w:rFonts w:ascii="Times New Roman" w:hAnsi="Times New Roman"/>
          <w:sz w:val="18"/>
          <w:szCs w:val="18"/>
        </w:rPr>
        <w:t>Inserted</w:t>
      </w:r>
      <w:r>
        <w:t xml:space="preserve"> </w:t>
      </w:r>
      <w:r w:rsidRPr="000A0977">
        <w:rPr>
          <w:rFonts w:ascii="Times New Roman" w:hAnsi="Times New Roman"/>
          <w:sz w:val="18"/>
          <w:szCs w:val="18"/>
        </w:rPr>
        <w:t xml:space="preserve">by </w:t>
      </w:r>
      <w:r w:rsidRPr="0087774E">
        <w:rPr>
          <w:rFonts w:ascii="Times New Roman" w:hAnsi="Times New Roman"/>
          <w:sz w:val="18"/>
          <w:szCs w:val="18"/>
        </w:rPr>
        <w:t>NHB.HFC.DIR.</w:t>
      </w:r>
      <w:r>
        <w:rPr>
          <w:rFonts w:ascii="Times New Roman" w:hAnsi="Times New Roman"/>
          <w:sz w:val="18"/>
          <w:szCs w:val="18"/>
        </w:rPr>
        <w:t xml:space="preserve"> 4 /</w:t>
      </w:r>
      <w:r w:rsidRPr="0087774E">
        <w:rPr>
          <w:rFonts w:ascii="Times New Roman" w:hAnsi="Times New Roman"/>
          <w:sz w:val="18"/>
          <w:szCs w:val="18"/>
        </w:rPr>
        <w:t xml:space="preserve"> CMD/20</w:t>
      </w:r>
      <w:r>
        <w:rPr>
          <w:rFonts w:ascii="Times New Roman" w:hAnsi="Times New Roman"/>
          <w:sz w:val="18"/>
          <w:szCs w:val="18"/>
        </w:rPr>
        <w:t xml:space="preserve">12 dated January 19, </w:t>
      </w:r>
      <w:r w:rsidR="0007240A">
        <w:rPr>
          <w:rFonts w:ascii="Times New Roman" w:hAnsi="Times New Roman"/>
          <w:sz w:val="18"/>
          <w:szCs w:val="18"/>
        </w:rPr>
        <w:t>2012 published</w:t>
      </w:r>
      <w:r>
        <w:rPr>
          <w:rFonts w:ascii="Times New Roman" w:hAnsi="Times New Roman"/>
          <w:sz w:val="18"/>
          <w:szCs w:val="18"/>
        </w:rPr>
        <w:t xml:space="preserve"> in the Gazette of India, Part III Section 4 </w:t>
      </w:r>
      <w:bookmarkStart w:id="0" w:name="_GoBack"/>
      <w:bookmarkEnd w:id="0"/>
      <w:r w:rsidR="0007240A">
        <w:rPr>
          <w:rFonts w:ascii="Times New Roman" w:hAnsi="Times New Roman"/>
          <w:sz w:val="18"/>
          <w:szCs w:val="18"/>
        </w:rPr>
        <w:t>dated February</w:t>
      </w:r>
      <w:r>
        <w:rPr>
          <w:rFonts w:ascii="Times New Roman" w:hAnsi="Times New Roman"/>
          <w:sz w:val="18"/>
          <w:szCs w:val="18"/>
        </w:rPr>
        <w:t xml:space="preserve"> 18, 2012.</w:t>
      </w:r>
    </w:p>
  </w:footnote>
  <w:footnote w:id="4">
    <w:p w:rsidR="00150374" w:rsidRPr="00031279" w:rsidRDefault="00150374" w:rsidP="00877643">
      <w:pPr>
        <w:pStyle w:val="FootnoteText"/>
        <w:ind w:left="1350"/>
        <w:rPr>
          <w:rFonts w:ascii="Times New Roman" w:hAnsi="Times New Roman"/>
          <w:sz w:val="16"/>
          <w:szCs w:val="16"/>
        </w:rPr>
      </w:pPr>
      <w:r w:rsidRPr="00031279">
        <w:rPr>
          <w:rStyle w:val="FootnoteReference"/>
          <w:sz w:val="18"/>
          <w:szCs w:val="18"/>
        </w:rPr>
        <w:footnoteRef/>
      </w:r>
      <w:r w:rsidRPr="00031279">
        <w:rPr>
          <w:sz w:val="18"/>
          <w:szCs w:val="18"/>
        </w:rPr>
        <w:t xml:space="preserve"> </w:t>
      </w:r>
      <w:r w:rsidRPr="00031279">
        <w:rPr>
          <w:rFonts w:ascii="Times New Roman" w:hAnsi="Times New Roman"/>
          <w:sz w:val="16"/>
          <w:szCs w:val="16"/>
        </w:rPr>
        <w:t>Substituted by NHB.HFC.DIR.3/CMD/2011 dated August 5, 2011 published in the Gazette of India, Part III Section 4 dated August 27, 2011. Prior to its substitution, sub-clause(iii) read as under:</w:t>
      </w:r>
    </w:p>
    <w:p w:rsidR="00150374" w:rsidRPr="00031279" w:rsidRDefault="00150374" w:rsidP="00031279">
      <w:pPr>
        <w:ind w:left="1980" w:right="360" w:hanging="450"/>
        <w:jc w:val="both"/>
        <w:rPr>
          <w:rFonts w:ascii="Times New Roman" w:hAnsi="Times New Roman"/>
          <w:sz w:val="16"/>
          <w:szCs w:val="16"/>
        </w:rPr>
      </w:pPr>
      <w:r>
        <w:rPr>
          <w:rFonts w:ascii="Times New Roman" w:hAnsi="Times New Roman"/>
          <w:sz w:val="16"/>
          <w:szCs w:val="16"/>
        </w:rPr>
        <w:t>“</w:t>
      </w:r>
      <w:r w:rsidRPr="00031279">
        <w:rPr>
          <w:rFonts w:ascii="Times New Roman" w:hAnsi="Times New Roman"/>
          <w:sz w:val="16"/>
          <w:szCs w:val="16"/>
        </w:rPr>
        <w:t>(iii)</w:t>
      </w:r>
      <w:r w:rsidRPr="00031279">
        <w:rPr>
          <w:rFonts w:ascii="Times New Roman" w:hAnsi="Times New Roman"/>
          <w:sz w:val="16"/>
          <w:szCs w:val="16"/>
        </w:rPr>
        <w:tab/>
        <w:t>general provisions and loss reserves to the extent these are not attributable to actual diminution in value or identifiable potential loss in any specific asset and are available to meet unexpected losses to the extent of one and one fourth percent of risk weighted assets;</w:t>
      </w:r>
      <w:r>
        <w:rPr>
          <w:rFonts w:ascii="Times New Roman" w:hAnsi="Times New Roman"/>
          <w:sz w:val="16"/>
          <w:szCs w:val="16"/>
        </w:rPr>
        <w:t>”</w:t>
      </w:r>
    </w:p>
    <w:p w:rsidR="00150374" w:rsidRPr="0087774E" w:rsidRDefault="00150374" w:rsidP="00877643">
      <w:pPr>
        <w:pStyle w:val="FootnoteText"/>
        <w:ind w:left="1350"/>
        <w:rPr>
          <w:rFonts w:ascii="Times New Roman" w:hAnsi="Times New Roman"/>
          <w:sz w:val="18"/>
          <w:szCs w:val="18"/>
        </w:rPr>
      </w:pPr>
    </w:p>
  </w:footnote>
  <w:footnote w:id="5">
    <w:p w:rsidR="00150374" w:rsidRDefault="00150374" w:rsidP="00F54EBD">
      <w:pPr>
        <w:pStyle w:val="FootnoteText"/>
        <w:ind w:left="1350"/>
        <w:rPr>
          <w:rFonts w:ascii="Times New Roman" w:hAnsi="Times New Roman"/>
          <w:sz w:val="16"/>
          <w:szCs w:val="16"/>
        </w:rPr>
      </w:pPr>
      <w:r>
        <w:rPr>
          <w:rStyle w:val="FootnoteReference"/>
        </w:rPr>
        <w:footnoteRef/>
      </w:r>
      <w:r>
        <w:t xml:space="preserve"> </w:t>
      </w:r>
      <w:r w:rsidRPr="00031279">
        <w:rPr>
          <w:rFonts w:ascii="Times New Roman" w:hAnsi="Times New Roman"/>
          <w:sz w:val="16"/>
          <w:szCs w:val="16"/>
        </w:rPr>
        <w:t>Substituted by NHB.HFC.DIR.</w:t>
      </w:r>
      <w:r>
        <w:rPr>
          <w:rFonts w:ascii="Times New Roman" w:hAnsi="Times New Roman"/>
          <w:sz w:val="16"/>
          <w:szCs w:val="16"/>
        </w:rPr>
        <w:t>6</w:t>
      </w:r>
      <w:r w:rsidRPr="00031279">
        <w:rPr>
          <w:rFonts w:ascii="Times New Roman" w:hAnsi="Times New Roman"/>
          <w:sz w:val="16"/>
          <w:szCs w:val="16"/>
        </w:rPr>
        <w:t>/CMD/</w:t>
      </w:r>
      <w:proofErr w:type="gramStart"/>
      <w:r w:rsidRPr="00031279">
        <w:rPr>
          <w:rFonts w:ascii="Times New Roman" w:hAnsi="Times New Roman"/>
          <w:sz w:val="16"/>
          <w:szCs w:val="16"/>
        </w:rPr>
        <w:t>201</w:t>
      </w:r>
      <w:r>
        <w:rPr>
          <w:rFonts w:ascii="Times New Roman" w:hAnsi="Times New Roman"/>
          <w:sz w:val="16"/>
          <w:szCs w:val="16"/>
        </w:rPr>
        <w:t xml:space="preserve">2 </w:t>
      </w:r>
      <w:r w:rsidRPr="00031279">
        <w:rPr>
          <w:rFonts w:ascii="Times New Roman" w:hAnsi="Times New Roman"/>
          <w:sz w:val="16"/>
          <w:szCs w:val="16"/>
        </w:rPr>
        <w:t xml:space="preserve"> dated</w:t>
      </w:r>
      <w:proofErr w:type="gramEnd"/>
      <w:r w:rsidRPr="00031279">
        <w:rPr>
          <w:rFonts w:ascii="Times New Roman" w:hAnsi="Times New Roman"/>
          <w:sz w:val="16"/>
          <w:szCs w:val="16"/>
        </w:rPr>
        <w:t xml:space="preserve"> August </w:t>
      </w:r>
      <w:r>
        <w:rPr>
          <w:rFonts w:ascii="Times New Roman" w:hAnsi="Times New Roman"/>
          <w:sz w:val="16"/>
          <w:szCs w:val="16"/>
        </w:rPr>
        <w:t>1</w:t>
      </w:r>
      <w:r w:rsidRPr="00031279">
        <w:rPr>
          <w:rFonts w:ascii="Times New Roman" w:hAnsi="Times New Roman"/>
          <w:sz w:val="16"/>
          <w:szCs w:val="16"/>
        </w:rPr>
        <w:t>, 201</w:t>
      </w:r>
      <w:r>
        <w:rPr>
          <w:rFonts w:ascii="Times New Roman" w:hAnsi="Times New Roman"/>
          <w:sz w:val="16"/>
          <w:szCs w:val="16"/>
        </w:rPr>
        <w:t xml:space="preserve">2 </w:t>
      </w:r>
      <w:r w:rsidRPr="00031279">
        <w:rPr>
          <w:rFonts w:ascii="Times New Roman" w:hAnsi="Times New Roman"/>
          <w:sz w:val="16"/>
          <w:szCs w:val="16"/>
        </w:rPr>
        <w:t xml:space="preserve">published in the Gazette of India, Part III Section 4 </w:t>
      </w:r>
      <w:r>
        <w:rPr>
          <w:rFonts w:ascii="Times New Roman" w:hAnsi="Times New Roman"/>
          <w:sz w:val="16"/>
          <w:szCs w:val="16"/>
        </w:rPr>
        <w:t xml:space="preserve">dated </w:t>
      </w:r>
      <w:r w:rsidRPr="00416A10">
        <w:rPr>
          <w:rFonts w:ascii="Times New Roman" w:hAnsi="Times New Roman"/>
          <w:sz w:val="16"/>
          <w:szCs w:val="16"/>
        </w:rPr>
        <w:t>September 8, 2012</w:t>
      </w:r>
      <w:r w:rsidRPr="00031279">
        <w:rPr>
          <w:rFonts w:ascii="Times New Roman" w:hAnsi="Times New Roman"/>
          <w:sz w:val="16"/>
          <w:szCs w:val="16"/>
        </w:rPr>
        <w:t>. Prior to its substitution, sub-</w:t>
      </w:r>
      <w:r>
        <w:rPr>
          <w:rFonts w:ascii="Times New Roman" w:hAnsi="Times New Roman"/>
          <w:sz w:val="16"/>
          <w:szCs w:val="16"/>
        </w:rPr>
        <w:t>paragraph (1) of paragraph 3</w:t>
      </w:r>
      <w:r w:rsidRPr="00031279">
        <w:rPr>
          <w:rFonts w:ascii="Times New Roman" w:hAnsi="Times New Roman"/>
          <w:sz w:val="16"/>
          <w:szCs w:val="16"/>
        </w:rPr>
        <w:t xml:space="preserve"> read as under:</w:t>
      </w:r>
    </w:p>
    <w:p w:rsidR="00150374" w:rsidRPr="0059508F" w:rsidRDefault="00150374" w:rsidP="0059508F">
      <w:pPr>
        <w:spacing w:before="120"/>
        <w:ind w:left="1440"/>
        <w:rPr>
          <w:rFonts w:ascii="Times New Roman" w:hAnsi="Times New Roman"/>
          <w:i/>
          <w:iCs/>
          <w:sz w:val="16"/>
          <w:szCs w:val="16"/>
        </w:rPr>
      </w:pPr>
      <w:r w:rsidRPr="0059508F">
        <w:rPr>
          <w:rFonts w:ascii="Times New Roman" w:hAnsi="Times New Roman"/>
          <w:i/>
          <w:iCs/>
          <w:sz w:val="16"/>
          <w:szCs w:val="16"/>
        </w:rPr>
        <w:t xml:space="preserve">“Approved Credit Rating Agencies </w:t>
      </w:r>
    </w:p>
    <w:p w:rsidR="00150374" w:rsidRPr="0059508F" w:rsidRDefault="00150374" w:rsidP="0059508F">
      <w:pPr>
        <w:spacing w:before="120"/>
        <w:ind w:left="1440"/>
        <w:rPr>
          <w:rFonts w:ascii="Times New Roman" w:hAnsi="Times New Roman"/>
          <w:i/>
          <w:iCs/>
          <w:sz w:val="16"/>
          <w:szCs w:val="16"/>
        </w:rPr>
      </w:pPr>
      <w:r w:rsidRPr="0059508F">
        <w:rPr>
          <w:rFonts w:ascii="Times New Roman" w:hAnsi="Times New Roman"/>
          <w:i/>
          <w:iCs/>
          <w:sz w:val="16"/>
          <w:szCs w:val="16"/>
        </w:rPr>
        <w:t xml:space="preserve">The names of approved credit rating agencies for the time being are as follows:- </w:t>
      </w:r>
    </w:p>
    <w:p w:rsidR="00150374" w:rsidRPr="0059508F" w:rsidRDefault="00150374" w:rsidP="0059508F">
      <w:pPr>
        <w:tabs>
          <w:tab w:val="right" w:pos="8730"/>
        </w:tabs>
        <w:ind w:left="1440"/>
        <w:jc w:val="both"/>
        <w:rPr>
          <w:rFonts w:ascii="Times New Roman" w:hAnsi="Times New Roman"/>
          <w:i/>
          <w:iCs/>
          <w:sz w:val="16"/>
          <w:szCs w:val="16"/>
        </w:rPr>
      </w:pPr>
      <w:r w:rsidRPr="0059508F">
        <w:rPr>
          <w:rFonts w:ascii="Times New Roman" w:hAnsi="Times New Roman"/>
          <w:i/>
          <w:iCs/>
          <w:sz w:val="16"/>
          <w:szCs w:val="16"/>
        </w:rPr>
        <w:t>(a)  The Credit Rating Information Services of India Ltd. (CRISIL)</w:t>
      </w:r>
    </w:p>
    <w:p w:rsidR="00150374" w:rsidRPr="0059508F" w:rsidRDefault="00150374" w:rsidP="0059508F">
      <w:pPr>
        <w:tabs>
          <w:tab w:val="right" w:pos="8730"/>
        </w:tabs>
        <w:ind w:left="1440"/>
        <w:jc w:val="both"/>
        <w:rPr>
          <w:rFonts w:ascii="Times New Roman" w:hAnsi="Times New Roman"/>
          <w:i/>
          <w:iCs/>
          <w:sz w:val="16"/>
          <w:szCs w:val="16"/>
        </w:rPr>
      </w:pPr>
      <w:r w:rsidRPr="0059508F">
        <w:rPr>
          <w:rFonts w:ascii="Times New Roman" w:hAnsi="Times New Roman"/>
          <w:i/>
          <w:iCs/>
          <w:sz w:val="16"/>
          <w:szCs w:val="16"/>
        </w:rPr>
        <w:t>(b) ICRA Ltd.</w:t>
      </w:r>
    </w:p>
    <w:p w:rsidR="00150374" w:rsidRPr="0059508F" w:rsidRDefault="00150374" w:rsidP="0059508F">
      <w:pPr>
        <w:tabs>
          <w:tab w:val="left" w:pos="3653"/>
          <w:tab w:val="right" w:pos="8730"/>
        </w:tabs>
        <w:ind w:left="1440"/>
        <w:jc w:val="both"/>
        <w:rPr>
          <w:rFonts w:ascii="Times New Roman" w:hAnsi="Times New Roman"/>
          <w:i/>
          <w:iCs/>
          <w:sz w:val="16"/>
          <w:szCs w:val="16"/>
        </w:rPr>
      </w:pPr>
      <w:r w:rsidRPr="0059508F">
        <w:rPr>
          <w:rFonts w:ascii="Times New Roman" w:hAnsi="Times New Roman"/>
          <w:i/>
          <w:iCs/>
          <w:sz w:val="16"/>
          <w:szCs w:val="16"/>
        </w:rPr>
        <w:t>(c) Credit Analysis &amp; Research Ltd.(CARE)</w:t>
      </w:r>
    </w:p>
    <w:p w:rsidR="00150374" w:rsidRPr="0059508F" w:rsidRDefault="00150374" w:rsidP="0059508F">
      <w:pPr>
        <w:pStyle w:val="FootnoteText"/>
        <w:ind w:left="1440"/>
        <w:rPr>
          <w:rFonts w:ascii="Times New Roman" w:hAnsi="Times New Roman"/>
          <w:sz w:val="16"/>
          <w:szCs w:val="16"/>
        </w:rPr>
      </w:pPr>
      <w:r w:rsidRPr="0059508F">
        <w:rPr>
          <w:rFonts w:ascii="Times New Roman" w:hAnsi="Times New Roman"/>
          <w:i/>
          <w:iCs/>
          <w:sz w:val="16"/>
          <w:szCs w:val="16"/>
        </w:rPr>
        <w:t>(d) FITCH Ratings India Private Ltd.</w:t>
      </w:r>
      <w:r>
        <w:rPr>
          <w:rFonts w:ascii="Times New Roman" w:hAnsi="Times New Roman"/>
          <w:sz w:val="16"/>
          <w:szCs w:val="16"/>
        </w:rPr>
        <w:t>”.</w:t>
      </w:r>
    </w:p>
    <w:p w:rsidR="00150374" w:rsidRDefault="00150374" w:rsidP="003E4443">
      <w:pPr>
        <w:pStyle w:val="FootnoteText"/>
        <w:ind w:left="1350"/>
      </w:pPr>
    </w:p>
  </w:footnote>
  <w:footnote w:id="6">
    <w:p w:rsidR="00150374" w:rsidRPr="00420F51" w:rsidRDefault="00150374" w:rsidP="00877643">
      <w:pPr>
        <w:pStyle w:val="FootnoteText"/>
        <w:ind w:left="1350"/>
        <w:rPr>
          <w:rFonts w:ascii="Times New Roman" w:hAnsi="Times New Roman"/>
          <w:sz w:val="18"/>
          <w:szCs w:val="18"/>
        </w:rPr>
      </w:pPr>
      <w:r w:rsidRPr="00902C7D">
        <w:rPr>
          <w:rStyle w:val="FootnoteReference"/>
          <w:rFonts w:ascii="Times New Roman" w:hAnsi="Times New Roman"/>
        </w:rPr>
        <w:footnoteRef/>
      </w:r>
      <w:r w:rsidRPr="00902C7D">
        <w:rPr>
          <w:rFonts w:ascii="Times New Roman" w:hAnsi="Times New Roman"/>
        </w:rPr>
        <w:t xml:space="preserve"> </w:t>
      </w:r>
      <w:r w:rsidRPr="00420F51">
        <w:rPr>
          <w:rFonts w:ascii="Times New Roman" w:hAnsi="Times New Roman"/>
          <w:sz w:val="18"/>
          <w:szCs w:val="18"/>
        </w:rPr>
        <w:t xml:space="preserve">Inserted by NHB.HFC.DIR.2/CMD/2010 dated </w:t>
      </w:r>
      <w:r>
        <w:rPr>
          <w:rFonts w:ascii="Times New Roman" w:hAnsi="Times New Roman"/>
          <w:sz w:val="18"/>
          <w:szCs w:val="18"/>
        </w:rPr>
        <w:t>24</w:t>
      </w:r>
      <w:r w:rsidRPr="008A2978">
        <w:rPr>
          <w:rFonts w:ascii="Times New Roman" w:hAnsi="Times New Roman"/>
          <w:sz w:val="18"/>
          <w:szCs w:val="18"/>
          <w:vertAlign w:val="superscript"/>
        </w:rPr>
        <w:t>th</w:t>
      </w:r>
      <w:r>
        <w:rPr>
          <w:rFonts w:ascii="Times New Roman" w:hAnsi="Times New Roman"/>
          <w:sz w:val="18"/>
          <w:szCs w:val="18"/>
        </w:rPr>
        <w:t xml:space="preserve"> December</w:t>
      </w:r>
      <w:r w:rsidRPr="00420F51">
        <w:rPr>
          <w:rFonts w:ascii="Times New Roman" w:hAnsi="Times New Roman"/>
          <w:sz w:val="18"/>
          <w:szCs w:val="18"/>
        </w:rPr>
        <w:t>, 2010, published in the Gazette of India, Part III Section 4 dated</w:t>
      </w:r>
      <w:r>
        <w:rPr>
          <w:rFonts w:ascii="Times New Roman" w:hAnsi="Times New Roman"/>
          <w:sz w:val="18"/>
          <w:szCs w:val="18"/>
        </w:rPr>
        <w:t xml:space="preserve"> </w:t>
      </w:r>
      <w:r w:rsidRPr="00420F51">
        <w:rPr>
          <w:rFonts w:ascii="Times New Roman" w:hAnsi="Times New Roman"/>
          <w:sz w:val="18"/>
          <w:szCs w:val="18"/>
        </w:rPr>
        <w:t xml:space="preserve"> </w:t>
      </w:r>
      <w:r>
        <w:rPr>
          <w:rFonts w:ascii="Times New Roman" w:hAnsi="Times New Roman"/>
          <w:sz w:val="18"/>
          <w:szCs w:val="18"/>
        </w:rPr>
        <w:t xml:space="preserve"> 15</w:t>
      </w:r>
      <w:r w:rsidRPr="008A2978">
        <w:rPr>
          <w:rFonts w:ascii="Times New Roman" w:hAnsi="Times New Roman"/>
          <w:sz w:val="18"/>
          <w:szCs w:val="18"/>
          <w:vertAlign w:val="superscript"/>
        </w:rPr>
        <w:t>th</w:t>
      </w:r>
      <w:r>
        <w:rPr>
          <w:rFonts w:ascii="Times New Roman" w:hAnsi="Times New Roman"/>
          <w:sz w:val="18"/>
          <w:szCs w:val="18"/>
        </w:rPr>
        <w:t xml:space="preserve"> January</w:t>
      </w:r>
      <w:r w:rsidRPr="00420F51">
        <w:rPr>
          <w:rFonts w:ascii="Times New Roman" w:hAnsi="Times New Roman"/>
          <w:sz w:val="18"/>
          <w:szCs w:val="18"/>
        </w:rPr>
        <w:t>, 2011.</w:t>
      </w:r>
    </w:p>
  </w:footnote>
  <w:footnote w:id="7">
    <w:p w:rsidR="00150374" w:rsidRDefault="00150374" w:rsidP="0094797B">
      <w:pPr>
        <w:pStyle w:val="FootnoteText"/>
        <w:ind w:left="1350" w:right="360"/>
        <w:rPr>
          <w:rFonts w:ascii="Times New Roman" w:hAnsi="Times New Roman"/>
          <w:sz w:val="18"/>
          <w:szCs w:val="18"/>
        </w:rPr>
      </w:pPr>
      <w:r>
        <w:rPr>
          <w:rStyle w:val="FootnoteReference"/>
        </w:rPr>
        <w:footnoteRef/>
      </w:r>
      <w:r w:rsidRPr="00031279">
        <w:rPr>
          <w:sz w:val="16"/>
          <w:szCs w:val="16"/>
        </w:rPr>
        <w:t xml:space="preserve"> </w:t>
      </w:r>
      <w:r w:rsidRPr="000A0977">
        <w:rPr>
          <w:rFonts w:ascii="Times New Roman" w:hAnsi="Times New Roman"/>
          <w:sz w:val="18"/>
          <w:szCs w:val="18"/>
        </w:rPr>
        <w:t xml:space="preserve">Substituted by </w:t>
      </w:r>
      <w:r w:rsidRPr="0087774E">
        <w:rPr>
          <w:rFonts w:ascii="Times New Roman" w:hAnsi="Times New Roman"/>
          <w:sz w:val="18"/>
          <w:szCs w:val="18"/>
        </w:rPr>
        <w:t>NHB.HFC.DIR.3/CMD/2011</w:t>
      </w:r>
      <w:r>
        <w:rPr>
          <w:rFonts w:ascii="Times New Roman" w:hAnsi="Times New Roman"/>
          <w:sz w:val="18"/>
          <w:szCs w:val="18"/>
        </w:rPr>
        <w:t xml:space="preserve"> dated August 5, 2011 published in the Gazette of India, Part III Section 4 dated August 27, 2011. Prior to its substitution, sub-paragraph 1 read as under;</w:t>
      </w:r>
    </w:p>
    <w:p w:rsidR="00150374" w:rsidRPr="00FF3578" w:rsidRDefault="00150374" w:rsidP="0094797B">
      <w:pPr>
        <w:spacing w:before="120"/>
        <w:ind w:left="1530"/>
        <w:jc w:val="both"/>
        <w:rPr>
          <w:rFonts w:ascii="Times New Roman" w:hAnsi="Times New Roman"/>
          <w:i/>
          <w:sz w:val="16"/>
          <w:szCs w:val="16"/>
        </w:rPr>
      </w:pPr>
      <w:r w:rsidRPr="00FF3578">
        <w:rPr>
          <w:rFonts w:ascii="Times New Roman" w:hAnsi="Times New Roman"/>
          <w:sz w:val="14"/>
          <w:szCs w:val="14"/>
        </w:rPr>
        <w:t>“</w:t>
      </w:r>
      <w:r w:rsidRPr="00FF3578">
        <w:rPr>
          <w:rFonts w:ascii="Times New Roman" w:hAnsi="Times New Roman"/>
          <w:i/>
          <w:sz w:val="16"/>
          <w:szCs w:val="16"/>
        </w:rPr>
        <w:t>Loans, Advances and Other Credit Facilities Including Bills Purchased and Discounted</w:t>
      </w:r>
    </w:p>
    <w:p w:rsidR="00150374" w:rsidRPr="00FF3578" w:rsidRDefault="00150374" w:rsidP="0094797B">
      <w:pPr>
        <w:pStyle w:val="FootnoteText"/>
        <w:ind w:left="1530" w:right="360"/>
        <w:rPr>
          <w:rFonts w:ascii="Times New Roman" w:hAnsi="Times New Roman"/>
          <w:sz w:val="14"/>
          <w:szCs w:val="14"/>
        </w:rPr>
      </w:pPr>
      <w:r w:rsidRPr="00FF3578">
        <w:rPr>
          <w:rFonts w:ascii="Times New Roman" w:hAnsi="Times New Roman"/>
          <w:sz w:val="16"/>
          <w:szCs w:val="16"/>
        </w:rPr>
        <w:t>(1) The provisioning requirement in respect of loans, advances and other credit facilities including bills purchased and discounted shall be as under:</w:t>
      </w:r>
    </w:p>
    <w:tbl>
      <w:tblPr>
        <w:tblW w:w="10760" w:type="dxa"/>
        <w:tblInd w:w="108" w:type="dxa"/>
        <w:tblLayout w:type="fixed"/>
        <w:tblLook w:val="0000" w:firstRow="0" w:lastRow="0" w:firstColumn="0" w:lastColumn="0" w:noHBand="0" w:noVBand="0"/>
      </w:tblPr>
      <w:tblGrid>
        <w:gridCol w:w="2631"/>
        <w:gridCol w:w="39"/>
        <w:gridCol w:w="2370"/>
        <w:gridCol w:w="3697"/>
        <w:gridCol w:w="343"/>
        <w:gridCol w:w="7"/>
        <w:gridCol w:w="1673"/>
      </w:tblGrid>
      <w:tr w:rsidR="00150374" w:rsidRPr="00FF3578" w:rsidTr="0094797B">
        <w:trPr>
          <w:gridAfter w:val="2"/>
          <w:wAfter w:w="1680" w:type="dxa"/>
        </w:trPr>
        <w:tc>
          <w:tcPr>
            <w:tcW w:w="2631" w:type="dxa"/>
            <w:tcBorders>
              <w:top w:val="nil"/>
              <w:left w:val="nil"/>
              <w:bottom w:val="nil"/>
              <w:right w:val="nil"/>
            </w:tcBorders>
          </w:tcPr>
          <w:p w:rsidR="00150374" w:rsidRPr="00FF3578" w:rsidRDefault="00150374" w:rsidP="0094797B">
            <w:pPr>
              <w:ind w:left="1602" w:right="-87" w:hanging="270"/>
              <w:jc w:val="both"/>
              <w:rPr>
                <w:rFonts w:ascii="Times New Roman" w:hAnsi="Times New Roman"/>
                <w:sz w:val="16"/>
                <w:szCs w:val="16"/>
              </w:rPr>
            </w:pPr>
            <w:r w:rsidRPr="00FF3578">
              <w:rPr>
                <w:rFonts w:ascii="Times New Roman" w:hAnsi="Times New Roman"/>
                <w:sz w:val="16"/>
                <w:szCs w:val="16"/>
              </w:rPr>
              <w:t>(</w:t>
            </w:r>
            <w:proofErr w:type="spellStart"/>
            <w:r w:rsidRPr="00FF3578">
              <w:rPr>
                <w:rFonts w:ascii="Times New Roman" w:hAnsi="Times New Roman"/>
                <w:sz w:val="16"/>
                <w:szCs w:val="16"/>
              </w:rPr>
              <w:t>i</w:t>
            </w:r>
            <w:proofErr w:type="spellEnd"/>
            <w:r w:rsidRPr="00FF3578">
              <w:rPr>
                <w:rFonts w:ascii="Times New Roman" w:hAnsi="Times New Roman"/>
                <w:sz w:val="16"/>
                <w:szCs w:val="16"/>
              </w:rPr>
              <w:t xml:space="preserve">) </w:t>
            </w:r>
            <w:r w:rsidRPr="00FF3578">
              <w:rPr>
                <w:rFonts w:ascii="Times New Roman" w:hAnsi="Times New Roman"/>
                <w:sz w:val="16"/>
                <w:szCs w:val="16"/>
              </w:rPr>
              <w:tab/>
              <w:t>Loss Assets</w:t>
            </w:r>
          </w:p>
        </w:tc>
        <w:tc>
          <w:tcPr>
            <w:tcW w:w="6449" w:type="dxa"/>
            <w:gridSpan w:val="4"/>
            <w:tcBorders>
              <w:top w:val="nil"/>
              <w:left w:val="nil"/>
              <w:bottom w:val="nil"/>
              <w:right w:val="nil"/>
            </w:tcBorders>
          </w:tcPr>
          <w:p w:rsidR="00150374" w:rsidRPr="00FF3578" w:rsidRDefault="00150374" w:rsidP="0094797B">
            <w:pPr>
              <w:ind w:left="231"/>
              <w:jc w:val="both"/>
              <w:rPr>
                <w:rFonts w:ascii="Times New Roman" w:hAnsi="Times New Roman"/>
                <w:sz w:val="16"/>
                <w:szCs w:val="16"/>
              </w:rPr>
            </w:pPr>
            <w:r w:rsidRPr="00FF3578">
              <w:rPr>
                <w:rFonts w:ascii="Times New Roman" w:hAnsi="Times New Roman"/>
                <w:sz w:val="16"/>
                <w:szCs w:val="16"/>
              </w:rPr>
              <w:t xml:space="preserve">The entire assets shall be written off. If the assets are permitted to remain in the books for any reason, 100% of the </w:t>
            </w:r>
            <w:proofErr w:type="spellStart"/>
            <w:r w:rsidRPr="00FF3578">
              <w:rPr>
                <w:rFonts w:ascii="Times New Roman" w:hAnsi="Times New Roman"/>
                <w:sz w:val="16"/>
                <w:szCs w:val="16"/>
              </w:rPr>
              <w:t>outstandings</w:t>
            </w:r>
            <w:proofErr w:type="spellEnd"/>
            <w:r w:rsidRPr="00FF3578">
              <w:rPr>
                <w:rFonts w:ascii="Times New Roman" w:hAnsi="Times New Roman"/>
                <w:sz w:val="16"/>
                <w:szCs w:val="16"/>
              </w:rPr>
              <w:t xml:space="preserve"> shall be provided for.</w:t>
            </w:r>
          </w:p>
        </w:tc>
      </w:tr>
      <w:tr w:rsidR="00150374" w:rsidRPr="00FF3578" w:rsidTr="0094797B">
        <w:trPr>
          <w:gridAfter w:val="2"/>
          <w:wAfter w:w="1680" w:type="dxa"/>
        </w:trPr>
        <w:tc>
          <w:tcPr>
            <w:tcW w:w="2631" w:type="dxa"/>
            <w:tcBorders>
              <w:top w:val="nil"/>
              <w:left w:val="nil"/>
              <w:bottom w:val="nil"/>
              <w:right w:val="nil"/>
            </w:tcBorders>
          </w:tcPr>
          <w:p w:rsidR="00150374" w:rsidRPr="00FF3578" w:rsidRDefault="00150374" w:rsidP="0094797B">
            <w:pPr>
              <w:spacing w:before="120"/>
              <w:ind w:left="1602" w:hanging="270"/>
              <w:jc w:val="both"/>
              <w:rPr>
                <w:rFonts w:ascii="Times New Roman" w:hAnsi="Times New Roman"/>
                <w:sz w:val="16"/>
                <w:szCs w:val="16"/>
              </w:rPr>
            </w:pPr>
            <w:r w:rsidRPr="00FF3578">
              <w:rPr>
                <w:rFonts w:ascii="Times New Roman" w:hAnsi="Times New Roman"/>
                <w:sz w:val="16"/>
                <w:szCs w:val="16"/>
              </w:rPr>
              <w:t>(ii)</w:t>
            </w:r>
            <w:r w:rsidRPr="00FF3578">
              <w:rPr>
                <w:rFonts w:ascii="Times New Roman" w:hAnsi="Times New Roman"/>
                <w:sz w:val="16"/>
                <w:szCs w:val="16"/>
              </w:rPr>
              <w:tab/>
              <w:t>Doubtful Assets</w:t>
            </w:r>
            <w:r w:rsidRPr="00FF3578">
              <w:rPr>
                <w:rFonts w:ascii="Times New Roman" w:hAnsi="Times New Roman"/>
                <w:sz w:val="16"/>
                <w:szCs w:val="16"/>
              </w:rPr>
              <w:tab/>
            </w:r>
            <w:r w:rsidRPr="00FF3578">
              <w:rPr>
                <w:rFonts w:ascii="Times New Roman" w:hAnsi="Times New Roman"/>
                <w:sz w:val="16"/>
                <w:szCs w:val="16"/>
              </w:rPr>
              <w:tab/>
            </w:r>
          </w:p>
        </w:tc>
        <w:tc>
          <w:tcPr>
            <w:tcW w:w="6449" w:type="dxa"/>
            <w:gridSpan w:val="4"/>
            <w:tcBorders>
              <w:top w:val="nil"/>
              <w:left w:val="nil"/>
              <w:bottom w:val="nil"/>
              <w:right w:val="nil"/>
            </w:tcBorders>
          </w:tcPr>
          <w:p w:rsidR="00150374" w:rsidRPr="00FF3578" w:rsidRDefault="00150374" w:rsidP="0094797B">
            <w:pPr>
              <w:tabs>
                <w:tab w:val="left" w:pos="342"/>
              </w:tabs>
              <w:spacing w:before="120"/>
              <w:ind w:left="231"/>
              <w:jc w:val="both"/>
              <w:rPr>
                <w:rFonts w:ascii="Times New Roman" w:hAnsi="Times New Roman"/>
                <w:sz w:val="16"/>
                <w:szCs w:val="16"/>
              </w:rPr>
            </w:pPr>
            <w:r w:rsidRPr="00FF3578">
              <w:rPr>
                <w:rFonts w:ascii="Times New Roman" w:hAnsi="Times New Roman"/>
                <w:sz w:val="16"/>
                <w:szCs w:val="16"/>
              </w:rPr>
              <w:t>(a)</w:t>
            </w:r>
            <w:r w:rsidRPr="00FF3578">
              <w:rPr>
                <w:rFonts w:ascii="Times New Roman" w:hAnsi="Times New Roman"/>
                <w:sz w:val="16"/>
                <w:szCs w:val="16"/>
              </w:rPr>
              <w:tab/>
              <w:t xml:space="preserve">100% provision to the extent to which the advance is not covered by the </w:t>
            </w:r>
            <w:proofErr w:type="spellStart"/>
            <w:r w:rsidRPr="00FF3578">
              <w:rPr>
                <w:rFonts w:ascii="Times New Roman" w:hAnsi="Times New Roman"/>
                <w:sz w:val="16"/>
                <w:szCs w:val="16"/>
              </w:rPr>
              <w:t>realisable</w:t>
            </w:r>
            <w:proofErr w:type="spellEnd"/>
            <w:r w:rsidRPr="00FF3578">
              <w:rPr>
                <w:rFonts w:ascii="Times New Roman" w:hAnsi="Times New Roman"/>
                <w:sz w:val="16"/>
                <w:szCs w:val="16"/>
              </w:rPr>
              <w:t xml:space="preserve"> value of the security to which the housing finance company has a valid recourse shall be made. The </w:t>
            </w:r>
            <w:proofErr w:type="spellStart"/>
            <w:r w:rsidRPr="00FF3578">
              <w:rPr>
                <w:rFonts w:ascii="Times New Roman" w:hAnsi="Times New Roman"/>
                <w:sz w:val="16"/>
                <w:szCs w:val="16"/>
              </w:rPr>
              <w:t>realisable</w:t>
            </w:r>
            <w:proofErr w:type="spellEnd"/>
            <w:r w:rsidRPr="00FF3578">
              <w:rPr>
                <w:rFonts w:ascii="Times New Roman" w:hAnsi="Times New Roman"/>
                <w:sz w:val="16"/>
                <w:szCs w:val="16"/>
              </w:rPr>
              <w:t xml:space="preserve"> value is to be estimated on a realistic basis;</w:t>
            </w:r>
          </w:p>
        </w:tc>
      </w:tr>
      <w:tr w:rsidR="00150374" w:rsidRPr="00FF3578" w:rsidTr="0094797B">
        <w:trPr>
          <w:gridAfter w:val="2"/>
          <w:wAfter w:w="1680" w:type="dxa"/>
        </w:trPr>
        <w:tc>
          <w:tcPr>
            <w:tcW w:w="2631" w:type="dxa"/>
            <w:tcBorders>
              <w:top w:val="nil"/>
              <w:left w:val="nil"/>
              <w:bottom w:val="nil"/>
              <w:right w:val="nil"/>
            </w:tcBorders>
          </w:tcPr>
          <w:p w:rsidR="00150374" w:rsidRPr="00FF3578" w:rsidRDefault="00150374" w:rsidP="0094797B">
            <w:pPr>
              <w:spacing w:before="120"/>
              <w:ind w:left="1602" w:hanging="360"/>
              <w:jc w:val="both"/>
              <w:rPr>
                <w:rFonts w:ascii="Times New Roman" w:hAnsi="Times New Roman"/>
                <w:sz w:val="16"/>
                <w:szCs w:val="16"/>
              </w:rPr>
            </w:pPr>
          </w:p>
        </w:tc>
        <w:tc>
          <w:tcPr>
            <w:tcW w:w="6449" w:type="dxa"/>
            <w:gridSpan w:val="4"/>
            <w:tcBorders>
              <w:top w:val="nil"/>
              <w:left w:val="nil"/>
              <w:bottom w:val="nil"/>
              <w:right w:val="nil"/>
            </w:tcBorders>
          </w:tcPr>
          <w:p w:rsidR="00150374" w:rsidRPr="00FF3578" w:rsidRDefault="00150374" w:rsidP="0094797B">
            <w:pPr>
              <w:tabs>
                <w:tab w:val="left" w:pos="342"/>
              </w:tabs>
              <w:spacing w:before="120"/>
              <w:ind w:left="231"/>
              <w:jc w:val="both"/>
              <w:rPr>
                <w:rFonts w:ascii="Times New Roman" w:hAnsi="Times New Roman"/>
                <w:sz w:val="16"/>
                <w:szCs w:val="16"/>
              </w:rPr>
            </w:pPr>
            <w:r w:rsidRPr="00FF3578">
              <w:rPr>
                <w:rFonts w:ascii="Times New Roman" w:hAnsi="Times New Roman"/>
                <w:sz w:val="16"/>
                <w:szCs w:val="16"/>
              </w:rPr>
              <w:t>(b)</w:t>
            </w:r>
            <w:r w:rsidRPr="00FF3578">
              <w:rPr>
                <w:rFonts w:ascii="Times New Roman" w:hAnsi="Times New Roman"/>
                <w:sz w:val="16"/>
                <w:szCs w:val="16"/>
              </w:rPr>
              <w:tab/>
              <w:t xml:space="preserve">in addition to item (a) above, depending upon the period for which the asset has remained doubtful, provision to the extent of  20% to 50% of the  secured portion (i.e. estimated </w:t>
            </w:r>
            <w:proofErr w:type="spellStart"/>
            <w:r w:rsidRPr="00FF3578">
              <w:rPr>
                <w:rFonts w:ascii="Times New Roman" w:hAnsi="Times New Roman"/>
                <w:sz w:val="16"/>
                <w:szCs w:val="16"/>
              </w:rPr>
              <w:t>realisable</w:t>
            </w:r>
            <w:proofErr w:type="spellEnd"/>
            <w:r w:rsidRPr="00FF3578">
              <w:rPr>
                <w:rFonts w:ascii="Times New Roman" w:hAnsi="Times New Roman"/>
                <w:sz w:val="16"/>
                <w:szCs w:val="16"/>
              </w:rPr>
              <w:t xml:space="preserve"> value of the </w:t>
            </w:r>
            <w:proofErr w:type="spellStart"/>
            <w:r w:rsidRPr="00FF3578">
              <w:rPr>
                <w:rFonts w:ascii="Times New Roman" w:hAnsi="Times New Roman"/>
                <w:sz w:val="16"/>
                <w:szCs w:val="16"/>
              </w:rPr>
              <w:t>outstandings</w:t>
            </w:r>
            <w:proofErr w:type="spellEnd"/>
            <w:r w:rsidRPr="00FF3578">
              <w:rPr>
                <w:rFonts w:ascii="Times New Roman" w:hAnsi="Times New Roman"/>
                <w:sz w:val="16"/>
                <w:szCs w:val="16"/>
              </w:rPr>
              <w:t>) shall be made on the following basis:-</w:t>
            </w:r>
          </w:p>
        </w:tc>
      </w:tr>
      <w:tr w:rsidR="00150374" w:rsidRPr="00FF3578" w:rsidTr="0094797B">
        <w:tc>
          <w:tcPr>
            <w:tcW w:w="5040" w:type="dxa"/>
            <w:gridSpan w:val="3"/>
            <w:tcBorders>
              <w:top w:val="nil"/>
              <w:left w:val="nil"/>
              <w:bottom w:val="nil"/>
              <w:right w:val="nil"/>
            </w:tcBorders>
          </w:tcPr>
          <w:p w:rsidR="00150374" w:rsidRDefault="00150374" w:rsidP="0094797B">
            <w:pPr>
              <w:ind w:left="2952"/>
              <w:jc w:val="both"/>
              <w:rPr>
                <w:rFonts w:ascii="Times New Roman" w:hAnsi="Times New Roman"/>
                <w:sz w:val="16"/>
                <w:szCs w:val="16"/>
              </w:rPr>
            </w:pPr>
          </w:p>
          <w:p w:rsidR="00150374" w:rsidRDefault="00150374" w:rsidP="0094797B">
            <w:pPr>
              <w:ind w:left="2952"/>
              <w:jc w:val="both"/>
              <w:rPr>
                <w:rFonts w:ascii="Times New Roman" w:hAnsi="Times New Roman"/>
                <w:i/>
                <w:sz w:val="16"/>
                <w:szCs w:val="16"/>
              </w:rPr>
            </w:pPr>
            <w:r w:rsidRPr="00FF3578">
              <w:rPr>
                <w:rFonts w:ascii="Times New Roman" w:hAnsi="Times New Roman"/>
                <w:i/>
                <w:sz w:val="16"/>
                <w:szCs w:val="16"/>
              </w:rPr>
              <w:t>Period for which the asset has been  considered as doubtful</w:t>
            </w:r>
          </w:p>
          <w:p w:rsidR="00150374" w:rsidRDefault="00150374" w:rsidP="0094797B">
            <w:pPr>
              <w:ind w:left="2952"/>
              <w:jc w:val="both"/>
              <w:rPr>
                <w:rFonts w:ascii="Times New Roman" w:hAnsi="Times New Roman"/>
                <w:i/>
                <w:sz w:val="16"/>
                <w:szCs w:val="16"/>
              </w:rPr>
            </w:pPr>
          </w:p>
          <w:p w:rsidR="00150374" w:rsidRPr="00FF3578" w:rsidRDefault="00150374" w:rsidP="0094797B">
            <w:pPr>
              <w:ind w:left="2952"/>
              <w:jc w:val="both"/>
              <w:rPr>
                <w:rFonts w:ascii="Times New Roman" w:hAnsi="Times New Roman"/>
                <w:sz w:val="16"/>
                <w:szCs w:val="16"/>
              </w:rPr>
            </w:pPr>
            <w:r w:rsidRPr="00FF3578">
              <w:rPr>
                <w:rFonts w:ascii="Times New Roman" w:hAnsi="Times New Roman"/>
                <w:sz w:val="16"/>
                <w:szCs w:val="16"/>
              </w:rPr>
              <w:t xml:space="preserve">Up to one year </w:t>
            </w:r>
            <w:r>
              <w:rPr>
                <w:rFonts w:ascii="Times New Roman" w:hAnsi="Times New Roman"/>
                <w:sz w:val="16"/>
                <w:szCs w:val="16"/>
              </w:rPr>
              <w:t xml:space="preserve">                                                     </w:t>
            </w:r>
          </w:p>
          <w:p w:rsidR="00150374" w:rsidRPr="00FF3578" w:rsidRDefault="00150374" w:rsidP="0094797B">
            <w:pPr>
              <w:ind w:left="2952"/>
              <w:jc w:val="both"/>
              <w:rPr>
                <w:rFonts w:ascii="Times New Roman" w:hAnsi="Times New Roman"/>
                <w:sz w:val="18"/>
                <w:szCs w:val="18"/>
              </w:rPr>
            </w:pPr>
            <w:r w:rsidRPr="00FF3578">
              <w:rPr>
                <w:rFonts w:ascii="Times New Roman" w:hAnsi="Times New Roman"/>
                <w:sz w:val="18"/>
                <w:szCs w:val="18"/>
              </w:rPr>
              <w:t>One  to three years</w:t>
            </w:r>
          </w:p>
          <w:p w:rsidR="00150374" w:rsidRPr="00FF3578" w:rsidRDefault="00150374" w:rsidP="0094797B">
            <w:pPr>
              <w:ind w:left="2952"/>
              <w:jc w:val="both"/>
              <w:rPr>
                <w:rFonts w:ascii="Times New Roman" w:hAnsi="Times New Roman"/>
                <w:sz w:val="16"/>
                <w:szCs w:val="16"/>
              </w:rPr>
            </w:pPr>
            <w:r w:rsidRPr="00FF3578">
              <w:rPr>
                <w:rFonts w:ascii="Times New Roman" w:hAnsi="Times New Roman"/>
                <w:sz w:val="18"/>
                <w:szCs w:val="18"/>
              </w:rPr>
              <w:t>More than three years</w:t>
            </w:r>
            <w:r>
              <w:rPr>
                <w:rFonts w:ascii="Times New Roman" w:hAnsi="Times New Roman"/>
                <w:sz w:val="18"/>
                <w:szCs w:val="18"/>
              </w:rPr>
              <w:t xml:space="preserve"> </w:t>
            </w:r>
          </w:p>
        </w:tc>
        <w:tc>
          <w:tcPr>
            <w:tcW w:w="3697" w:type="dxa"/>
            <w:tcBorders>
              <w:top w:val="nil"/>
              <w:left w:val="nil"/>
              <w:bottom w:val="nil"/>
              <w:right w:val="nil"/>
            </w:tcBorders>
          </w:tcPr>
          <w:p w:rsidR="00150374" w:rsidRDefault="00150374" w:rsidP="0094797B">
            <w:pPr>
              <w:ind w:left="-1368" w:right="298"/>
              <w:jc w:val="both"/>
              <w:rPr>
                <w:rFonts w:ascii="Times New Roman" w:hAnsi="Times New Roman"/>
                <w:i/>
                <w:sz w:val="16"/>
                <w:szCs w:val="16"/>
              </w:rPr>
            </w:pPr>
          </w:p>
          <w:p w:rsidR="00150374" w:rsidRDefault="00150374" w:rsidP="0094797B">
            <w:pPr>
              <w:rPr>
                <w:rFonts w:ascii="Times New Roman" w:hAnsi="Times New Roman"/>
                <w:i/>
                <w:sz w:val="16"/>
                <w:szCs w:val="16"/>
              </w:rPr>
            </w:pPr>
            <w:r>
              <w:rPr>
                <w:rFonts w:ascii="Times New Roman" w:hAnsi="Times New Roman"/>
                <w:sz w:val="16"/>
                <w:szCs w:val="16"/>
              </w:rPr>
              <w:t xml:space="preserve">                 </w:t>
            </w:r>
            <w:r w:rsidRPr="00FF3578">
              <w:rPr>
                <w:rFonts w:ascii="Times New Roman" w:hAnsi="Times New Roman"/>
                <w:i/>
                <w:sz w:val="16"/>
                <w:szCs w:val="16"/>
              </w:rPr>
              <w:t>% of  provision</w:t>
            </w:r>
          </w:p>
          <w:p w:rsidR="00150374" w:rsidRDefault="00150374" w:rsidP="0094797B">
            <w:pPr>
              <w:rPr>
                <w:rFonts w:ascii="Times New Roman" w:hAnsi="Times New Roman"/>
                <w:i/>
                <w:sz w:val="16"/>
                <w:szCs w:val="16"/>
              </w:rPr>
            </w:pPr>
          </w:p>
          <w:p w:rsidR="00150374" w:rsidRDefault="00150374" w:rsidP="0094797B">
            <w:pPr>
              <w:rPr>
                <w:rFonts w:ascii="Times New Roman" w:hAnsi="Times New Roman"/>
                <w:i/>
                <w:sz w:val="16"/>
                <w:szCs w:val="16"/>
              </w:rPr>
            </w:pPr>
          </w:p>
          <w:p w:rsidR="00150374" w:rsidRDefault="00150374" w:rsidP="0094797B">
            <w:pPr>
              <w:rPr>
                <w:rFonts w:ascii="Times New Roman" w:hAnsi="Times New Roman"/>
                <w:i/>
                <w:sz w:val="16"/>
                <w:szCs w:val="16"/>
              </w:rPr>
            </w:pPr>
          </w:p>
          <w:p w:rsidR="00150374" w:rsidRPr="00FF3578" w:rsidRDefault="00150374" w:rsidP="0094797B">
            <w:pPr>
              <w:rPr>
                <w:rFonts w:ascii="Times New Roman" w:hAnsi="Times New Roman"/>
                <w:iCs/>
                <w:sz w:val="16"/>
                <w:szCs w:val="16"/>
              </w:rPr>
            </w:pPr>
            <w:r>
              <w:rPr>
                <w:rFonts w:ascii="Times New Roman" w:hAnsi="Times New Roman"/>
                <w:iCs/>
                <w:sz w:val="16"/>
                <w:szCs w:val="16"/>
              </w:rPr>
              <w:t xml:space="preserve">                            </w:t>
            </w:r>
            <w:r w:rsidRPr="00FF3578">
              <w:rPr>
                <w:rFonts w:ascii="Times New Roman" w:hAnsi="Times New Roman"/>
                <w:iCs/>
                <w:sz w:val="16"/>
                <w:szCs w:val="16"/>
              </w:rPr>
              <w:t>20</w:t>
            </w:r>
          </w:p>
          <w:p w:rsidR="00150374" w:rsidRPr="00FF3578" w:rsidRDefault="00150374" w:rsidP="0094797B">
            <w:pPr>
              <w:rPr>
                <w:rFonts w:ascii="Times New Roman" w:hAnsi="Times New Roman"/>
                <w:iCs/>
                <w:sz w:val="16"/>
                <w:szCs w:val="16"/>
              </w:rPr>
            </w:pPr>
            <w:r>
              <w:rPr>
                <w:rFonts w:ascii="Times New Roman" w:hAnsi="Times New Roman"/>
                <w:iCs/>
                <w:sz w:val="16"/>
                <w:szCs w:val="16"/>
              </w:rPr>
              <w:t xml:space="preserve">                            </w:t>
            </w:r>
            <w:r w:rsidRPr="00FF3578">
              <w:rPr>
                <w:rFonts w:ascii="Times New Roman" w:hAnsi="Times New Roman"/>
                <w:iCs/>
                <w:sz w:val="16"/>
                <w:szCs w:val="16"/>
              </w:rPr>
              <w:t>30</w:t>
            </w:r>
          </w:p>
          <w:p w:rsidR="00150374" w:rsidRPr="00FF3578" w:rsidRDefault="00150374" w:rsidP="0094797B">
            <w:pPr>
              <w:rPr>
                <w:rFonts w:ascii="Times New Roman" w:hAnsi="Times New Roman"/>
                <w:sz w:val="16"/>
                <w:szCs w:val="16"/>
              </w:rPr>
            </w:pPr>
            <w:r>
              <w:rPr>
                <w:rFonts w:ascii="Times New Roman" w:hAnsi="Times New Roman"/>
                <w:iCs/>
                <w:sz w:val="16"/>
                <w:szCs w:val="16"/>
              </w:rPr>
              <w:t xml:space="preserve">                            </w:t>
            </w:r>
            <w:r w:rsidRPr="00FF3578">
              <w:rPr>
                <w:rFonts w:ascii="Times New Roman" w:hAnsi="Times New Roman"/>
                <w:iCs/>
                <w:sz w:val="16"/>
                <w:szCs w:val="16"/>
              </w:rPr>
              <w:t>50</w:t>
            </w:r>
          </w:p>
        </w:tc>
        <w:tc>
          <w:tcPr>
            <w:tcW w:w="2023" w:type="dxa"/>
            <w:gridSpan w:val="3"/>
            <w:tcBorders>
              <w:top w:val="nil"/>
              <w:left w:val="nil"/>
              <w:bottom w:val="nil"/>
              <w:right w:val="nil"/>
            </w:tcBorders>
          </w:tcPr>
          <w:p w:rsidR="00150374" w:rsidRPr="00FF3578" w:rsidRDefault="00150374" w:rsidP="0094797B">
            <w:pPr>
              <w:ind w:left="1602" w:hanging="360"/>
              <w:rPr>
                <w:rFonts w:ascii="Times New Roman" w:hAnsi="Times New Roman"/>
                <w:i/>
                <w:sz w:val="16"/>
                <w:szCs w:val="16"/>
              </w:rPr>
            </w:pPr>
          </w:p>
        </w:tc>
      </w:tr>
      <w:tr w:rsidR="00150374" w:rsidRPr="00FF3578" w:rsidTr="0094797B">
        <w:tc>
          <w:tcPr>
            <w:tcW w:w="5040" w:type="dxa"/>
            <w:gridSpan w:val="3"/>
            <w:tcBorders>
              <w:top w:val="nil"/>
              <w:left w:val="nil"/>
              <w:bottom w:val="nil"/>
              <w:right w:val="nil"/>
            </w:tcBorders>
          </w:tcPr>
          <w:p w:rsidR="00150374" w:rsidRPr="00FF3578" w:rsidRDefault="00150374" w:rsidP="0094797B">
            <w:pPr>
              <w:ind w:left="1602" w:hanging="360"/>
              <w:jc w:val="both"/>
              <w:rPr>
                <w:rFonts w:ascii="Times New Roman" w:hAnsi="Times New Roman"/>
                <w:sz w:val="16"/>
                <w:szCs w:val="16"/>
              </w:rPr>
            </w:pPr>
          </w:p>
        </w:tc>
        <w:tc>
          <w:tcPr>
            <w:tcW w:w="3697" w:type="dxa"/>
            <w:tcBorders>
              <w:top w:val="nil"/>
              <w:left w:val="nil"/>
              <w:bottom w:val="nil"/>
              <w:right w:val="nil"/>
            </w:tcBorders>
          </w:tcPr>
          <w:p w:rsidR="00150374" w:rsidRPr="00FF3578" w:rsidRDefault="00150374" w:rsidP="0094797B">
            <w:pPr>
              <w:ind w:left="1602" w:hanging="360"/>
              <w:jc w:val="both"/>
              <w:rPr>
                <w:rFonts w:ascii="Times New Roman" w:hAnsi="Times New Roman"/>
                <w:sz w:val="16"/>
                <w:szCs w:val="16"/>
              </w:rPr>
            </w:pPr>
          </w:p>
        </w:tc>
        <w:tc>
          <w:tcPr>
            <w:tcW w:w="2023" w:type="dxa"/>
            <w:gridSpan w:val="3"/>
            <w:tcBorders>
              <w:top w:val="nil"/>
              <w:left w:val="nil"/>
              <w:bottom w:val="nil"/>
              <w:right w:val="nil"/>
            </w:tcBorders>
          </w:tcPr>
          <w:p w:rsidR="00150374" w:rsidRPr="00FF3578" w:rsidRDefault="00150374" w:rsidP="0094797B">
            <w:pPr>
              <w:ind w:left="1602" w:hanging="360"/>
              <w:rPr>
                <w:rFonts w:ascii="Times New Roman" w:hAnsi="Times New Roman"/>
                <w:sz w:val="16"/>
                <w:szCs w:val="16"/>
              </w:rPr>
            </w:pPr>
          </w:p>
        </w:tc>
      </w:tr>
      <w:tr w:rsidR="00150374" w:rsidRPr="00FF3578" w:rsidTr="0094797B">
        <w:tc>
          <w:tcPr>
            <w:tcW w:w="5040" w:type="dxa"/>
            <w:gridSpan w:val="3"/>
            <w:tcBorders>
              <w:top w:val="nil"/>
              <w:left w:val="nil"/>
              <w:bottom w:val="nil"/>
              <w:right w:val="nil"/>
            </w:tcBorders>
          </w:tcPr>
          <w:p w:rsidR="00150374" w:rsidRPr="00FF3578" w:rsidRDefault="00150374" w:rsidP="0094797B">
            <w:pPr>
              <w:ind w:left="1602" w:hanging="360"/>
              <w:jc w:val="both"/>
              <w:rPr>
                <w:rFonts w:ascii="Times New Roman" w:hAnsi="Times New Roman"/>
                <w:sz w:val="16"/>
                <w:szCs w:val="16"/>
              </w:rPr>
            </w:pPr>
          </w:p>
        </w:tc>
        <w:tc>
          <w:tcPr>
            <w:tcW w:w="3697" w:type="dxa"/>
            <w:tcBorders>
              <w:top w:val="nil"/>
              <w:left w:val="nil"/>
              <w:bottom w:val="nil"/>
              <w:right w:val="nil"/>
            </w:tcBorders>
          </w:tcPr>
          <w:p w:rsidR="00150374" w:rsidRPr="00FF3578" w:rsidRDefault="00150374" w:rsidP="0094797B">
            <w:pPr>
              <w:ind w:left="1602" w:hanging="360"/>
              <w:jc w:val="both"/>
              <w:rPr>
                <w:rFonts w:ascii="Times New Roman" w:hAnsi="Times New Roman"/>
                <w:sz w:val="16"/>
                <w:szCs w:val="16"/>
              </w:rPr>
            </w:pPr>
          </w:p>
        </w:tc>
        <w:tc>
          <w:tcPr>
            <w:tcW w:w="2023" w:type="dxa"/>
            <w:gridSpan w:val="3"/>
            <w:tcBorders>
              <w:top w:val="nil"/>
              <w:left w:val="nil"/>
              <w:bottom w:val="nil"/>
              <w:right w:val="nil"/>
            </w:tcBorders>
          </w:tcPr>
          <w:p w:rsidR="00150374" w:rsidRPr="00FF3578" w:rsidRDefault="00150374" w:rsidP="0094797B">
            <w:pPr>
              <w:ind w:left="1602" w:hanging="360"/>
              <w:rPr>
                <w:rFonts w:ascii="Times New Roman" w:hAnsi="Times New Roman"/>
                <w:sz w:val="16"/>
                <w:szCs w:val="16"/>
              </w:rPr>
            </w:pPr>
          </w:p>
        </w:tc>
      </w:tr>
      <w:tr w:rsidR="00150374" w:rsidRPr="00FF3578" w:rsidTr="0094797B">
        <w:trPr>
          <w:trHeight w:val="74"/>
        </w:trPr>
        <w:tc>
          <w:tcPr>
            <w:tcW w:w="5040" w:type="dxa"/>
            <w:gridSpan w:val="3"/>
            <w:tcBorders>
              <w:top w:val="nil"/>
              <w:left w:val="nil"/>
              <w:right w:val="nil"/>
            </w:tcBorders>
          </w:tcPr>
          <w:p w:rsidR="00150374" w:rsidRPr="00FF3578" w:rsidRDefault="00150374" w:rsidP="0094797B">
            <w:pPr>
              <w:ind w:left="1602" w:hanging="360"/>
              <w:jc w:val="both"/>
              <w:rPr>
                <w:rFonts w:ascii="Times New Roman" w:hAnsi="Times New Roman"/>
                <w:sz w:val="16"/>
                <w:szCs w:val="16"/>
              </w:rPr>
            </w:pPr>
          </w:p>
        </w:tc>
        <w:tc>
          <w:tcPr>
            <w:tcW w:w="3697" w:type="dxa"/>
            <w:tcBorders>
              <w:top w:val="nil"/>
              <w:left w:val="nil"/>
              <w:right w:val="nil"/>
            </w:tcBorders>
          </w:tcPr>
          <w:p w:rsidR="00150374" w:rsidRPr="00FF3578" w:rsidRDefault="00150374" w:rsidP="0094797B">
            <w:pPr>
              <w:ind w:left="1602" w:hanging="360"/>
              <w:jc w:val="both"/>
              <w:rPr>
                <w:rFonts w:ascii="Times New Roman" w:hAnsi="Times New Roman"/>
                <w:sz w:val="16"/>
                <w:szCs w:val="16"/>
              </w:rPr>
            </w:pPr>
          </w:p>
        </w:tc>
        <w:tc>
          <w:tcPr>
            <w:tcW w:w="2023" w:type="dxa"/>
            <w:gridSpan w:val="3"/>
            <w:tcBorders>
              <w:top w:val="nil"/>
              <w:left w:val="nil"/>
              <w:right w:val="nil"/>
            </w:tcBorders>
          </w:tcPr>
          <w:p w:rsidR="00150374" w:rsidRPr="00FF3578" w:rsidRDefault="00150374" w:rsidP="0094797B">
            <w:pPr>
              <w:ind w:left="1602" w:hanging="360"/>
              <w:rPr>
                <w:rFonts w:ascii="Times New Roman" w:hAnsi="Times New Roman"/>
                <w:sz w:val="16"/>
                <w:szCs w:val="16"/>
              </w:rPr>
            </w:pPr>
          </w:p>
        </w:tc>
      </w:tr>
      <w:tr w:rsidR="00150374" w:rsidRPr="00FF3578" w:rsidTr="0094797B">
        <w:trPr>
          <w:gridAfter w:val="1"/>
          <w:wAfter w:w="1673" w:type="dxa"/>
        </w:trPr>
        <w:tc>
          <w:tcPr>
            <w:tcW w:w="2670" w:type="dxa"/>
            <w:gridSpan w:val="2"/>
            <w:tcBorders>
              <w:top w:val="nil"/>
              <w:left w:val="nil"/>
              <w:right w:val="nil"/>
            </w:tcBorders>
          </w:tcPr>
          <w:p w:rsidR="00150374" w:rsidRPr="00FF3578" w:rsidRDefault="00150374" w:rsidP="0094797B">
            <w:pPr>
              <w:ind w:left="1602" w:hanging="270"/>
              <w:jc w:val="both"/>
              <w:rPr>
                <w:rFonts w:ascii="Times New Roman" w:hAnsi="Times New Roman"/>
                <w:sz w:val="16"/>
                <w:szCs w:val="16"/>
              </w:rPr>
            </w:pPr>
            <w:r w:rsidRPr="00FF3578">
              <w:rPr>
                <w:rFonts w:ascii="Times New Roman" w:hAnsi="Times New Roman"/>
                <w:sz w:val="16"/>
                <w:szCs w:val="16"/>
              </w:rPr>
              <w:t>(iii)</w:t>
            </w:r>
            <w:r w:rsidRPr="00FF3578">
              <w:rPr>
                <w:rFonts w:ascii="Times New Roman" w:hAnsi="Times New Roman"/>
                <w:sz w:val="16"/>
                <w:szCs w:val="16"/>
              </w:rPr>
              <w:tab/>
              <w:t>Sub-standard Assets</w:t>
            </w:r>
          </w:p>
        </w:tc>
        <w:tc>
          <w:tcPr>
            <w:tcW w:w="6417" w:type="dxa"/>
            <w:gridSpan w:val="4"/>
            <w:tcBorders>
              <w:top w:val="nil"/>
              <w:left w:val="nil"/>
              <w:right w:val="nil"/>
            </w:tcBorders>
          </w:tcPr>
          <w:p w:rsidR="00150374" w:rsidRPr="00FF3578" w:rsidRDefault="00150374" w:rsidP="0094797B">
            <w:pPr>
              <w:ind w:left="192"/>
              <w:rPr>
                <w:rFonts w:ascii="Times New Roman" w:hAnsi="Times New Roman"/>
                <w:sz w:val="16"/>
                <w:szCs w:val="16"/>
              </w:rPr>
            </w:pPr>
            <w:r w:rsidRPr="00FF3578">
              <w:rPr>
                <w:rFonts w:ascii="Times New Roman" w:hAnsi="Times New Roman"/>
                <w:sz w:val="16"/>
                <w:szCs w:val="16"/>
              </w:rPr>
              <w:t>A general provision of 10% of total outstanding shall be made</w:t>
            </w:r>
          </w:p>
        </w:tc>
      </w:tr>
      <w:tr w:rsidR="00150374" w:rsidRPr="00FF3578" w:rsidTr="0094797B">
        <w:trPr>
          <w:gridAfter w:val="1"/>
          <w:wAfter w:w="1673" w:type="dxa"/>
        </w:trPr>
        <w:tc>
          <w:tcPr>
            <w:tcW w:w="2670" w:type="dxa"/>
            <w:gridSpan w:val="2"/>
            <w:tcBorders>
              <w:top w:val="nil"/>
              <w:left w:val="nil"/>
              <w:bottom w:val="nil"/>
              <w:right w:val="nil"/>
            </w:tcBorders>
          </w:tcPr>
          <w:p w:rsidR="00150374" w:rsidRPr="00FF3578" w:rsidRDefault="00150374" w:rsidP="0094797B">
            <w:pPr>
              <w:ind w:left="1602" w:hanging="270"/>
              <w:rPr>
                <w:rFonts w:ascii="Times New Roman" w:hAnsi="Times New Roman"/>
                <w:sz w:val="16"/>
                <w:szCs w:val="16"/>
              </w:rPr>
            </w:pPr>
            <w:r w:rsidRPr="00FF3578">
              <w:rPr>
                <w:rFonts w:ascii="Times New Roman" w:hAnsi="Times New Roman"/>
                <w:sz w:val="16"/>
                <w:szCs w:val="16"/>
              </w:rPr>
              <w:t>(iv) Standard Assets in respect of non-housing loans</w:t>
            </w:r>
          </w:p>
        </w:tc>
        <w:tc>
          <w:tcPr>
            <w:tcW w:w="6417" w:type="dxa"/>
            <w:gridSpan w:val="4"/>
            <w:tcBorders>
              <w:top w:val="nil"/>
              <w:left w:val="nil"/>
              <w:bottom w:val="nil"/>
              <w:right w:val="nil"/>
            </w:tcBorders>
          </w:tcPr>
          <w:p w:rsidR="00150374" w:rsidRPr="00FF3578" w:rsidRDefault="00150374" w:rsidP="0094797B">
            <w:pPr>
              <w:ind w:left="192"/>
              <w:jc w:val="both"/>
              <w:rPr>
                <w:rFonts w:ascii="Times New Roman" w:hAnsi="Times New Roman"/>
                <w:sz w:val="16"/>
                <w:szCs w:val="16"/>
              </w:rPr>
            </w:pPr>
            <w:r w:rsidRPr="00FF3578">
              <w:rPr>
                <w:rFonts w:ascii="Times New Roman" w:hAnsi="Times New Roman"/>
                <w:sz w:val="16"/>
                <w:szCs w:val="16"/>
              </w:rPr>
              <w:t>A general provision of 0.4% of the total outstanding amount of non-housing loans which are standard assets shall be made.</w:t>
            </w:r>
            <w:r>
              <w:rPr>
                <w:rFonts w:ascii="Times New Roman" w:hAnsi="Times New Roman"/>
                <w:sz w:val="16"/>
                <w:szCs w:val="16"/>
              </w:rPr>
              <w:t>”</w:t>
            </w:r>
          </w:p>
        </w:tc>
      </w:tr>
    </w:tbl>
    <w:p w:rsidR="00150374" w:rsidRDefault="00150374">
      <w:pPr>
        <w:pStyle w:val="FootnoteText"/>
      </w:pPr>
    </w:p>
  </w:footnote>
  <w:footnote w:id="8">
    <w:p w:rsidR="00150374" w:rsidRDefault="00150374" w:rsidP="0094797B">
      <w:pPr>
        <w:pStyle w:val="FootnoteText"/>
        <w:ind w:left="1350"/>
        <w:rPr>
          <w:rFonts w:ascii="Times New Roman" w:hAnsi="Times New Roman"/>
          <w:sz w:val="18"/>
          <w:szCs w:val="18"/>
        </w:rPr>
      </w:pPr>
      <w:r>
        <w:rPr>
          <w:rStyle w:val="FootnoteReference"/>
        </w:rPr>
        <w:footnoteRef/>
      </w:r>
      <w:r>
        <w:t xml:space="preserve"> </w:t>
      </w:r>
      <w:r w:rsidRPr="000A0977">
        <w:rPr>
          <w:rFonts w:ascii="Times New Roman" w:hAnsi="Times New Roman"/>
          <w:sz w:val="18"/>
          <w:szCs w:val="18"/>
        </w:rPr>
        <w:t xml:space="preserve">Substituted by </w:t>
      </w:r>
      <w:r w:rsidRPr="0087774E">
        <w:rPr>
          <w:rFonts w:ascii="Times New Roman" w:hAnsi="Times New Roman"/>
          <w:sz w:val="18"/>
          <w:szCs w:val="18"/>
        </w:rPr>
        <w:t>NHB.HFC.DIR.</w:t>
      </w:r>
      <w:r>
        <w:rPr>
          <w:rFonts w:ascii="Times New Roman" w:hAnsi="Times New Roman"/>
          <w:sz w:val="18"/>
          <w:szCs w:val="18"/>
        </w:rPr>
        <w:t xml:space="preserve">  4 /</w:t>
      </w:r>
      <w:r w:rsidRPr="0087774E">
        <w:rPr>
          <w:rFonts w:ascii="Times New Roman" w:hAnsi="Times New Roman"/>
          <w:sz w:val="18"/>
          <w:szCs w:val="18"/>
        </w:rPr>
        <w:t xml:space="preserve"> CMD/20</w:t>
      </w:r>
      <w:r>
        <w:rPr>
          <w:rFonts w:ascii="Times New Roman" w:hAnsi="Times New Roman"/>
          <w:sz w:val="18"/>
          <w:szCs w:val="18"/>
        </w:rPr>
        <w:t xml:space="preserve">12 dated </w:t>
      </w:r>
      <w:proofErr w:type="gramStart"/>
      <w:r>
        <w:rPr>
          <w:rFonts w:ascii="Times New Roman" w:hAnsi="Times New Roman"/>
          <w:sz w:val="18"/>
          <w:szCs w:val="18"/>
        </w:rPr>
        <w:t>January  19</w:t>
      </w:r>
      <w:proofErr w:type="gramEnd"/>
      <w:r>
        <w:rPr>
          <w:rFonts w:ascii="Times New Roman" w:hAnsi="Times New Roman"/>
          <w:sz w:val="18"/>
          <w:szCs w:val="18"/>
        </w:rPr>
        <w:t xml:space="preserve"> , 2012  published in the Gazette of India, Part III Section 4 dated  February 18 , 2012. Prior to its substitution, </w:t>
      </w:r>
      <w:r w:rsidRPr="0094797B">
        <w:rPr>
          <w:rFonts w:ascii="Times New Roman" w:hAnsi="Times New Roman"/>
          <w:sz w:val="18"/>
          <w:szCs w:val="18"/>
        </w:rPr>
        <w:t>clause (</w:t>
      </w:r>
      <w:proofErr w:type="gramStart"/>
      <w:r w:rsidRPr="0094797B">
        <w:rPr>
          <w:rFonts w:ascii="Times New Roman" w:hAnsi="Times New Roman"/>
          <w:sz w:val="18"/>
          <w:szCs w:val="18"/>
        </w:rPr>
        <w:t>iv</w:t>
      </w:r>
      <w:proofErr w:type="gramEnd"/>
      <w:r w:rsidRPr="0094797B">
        <w:rPr>
          <w:rFonts w:ascii="Times New Roman" w:hAnsi="Times New Roman"/>
          <w:sz w:val="18"/>
          <w:szCs w:val="18"/>
        </w:rPr>
        <w:t>), for sub-clause (b)</w:t>
      </w:r>
      <w:r>
        <w:rPr>
          <w:rFonts w:ascii="Times New Roman" w:hAnsi="Times New Roman"/>
          <w:sz w:val="18"/>
          <w:szCs w:val="18"/>
        </w:rPr>
        <w:t xml:space="preserve"> as inserted by NHB.HFC.DIR. 3/CMD/2011 read as under;</w:t>
      </w:r>
    </w:p>
    <w:p w:rsidR="00150374" w:rsidRDefault="00150374" w:rsidP="0094797B">
      <w:pPr>
        <w:pStyle w:val="FootnoteText"/>
        <w:ind w:left="1350"/>
      </w:pPr>
    </w:p>
    <w:tbl>
      <w:tblPr>
        <w:tblW w:w="9360" w:type="dxa"/>
        <w:tblInd w:w="108" w:type="dxa"/>
        <w:tblLayout w:type="fixed"/>
        <w:tblLook w:val="0000" w:firstRow="0" w:lastRow="0" w:firstColumn="0" w:lastColumn="0" w:noHBand="0" w:noVBand="0"/>
      </w:tblPr>
      <w:tblGrid>
        <w:gridCol w:w="3780"/>
        <w:gridCol w:w="5580"/>
      </w:tblGrid>
      <w:tr w:rsidR="00150374" w:rsidRPr="00FF3578" w:rsidTr="00397A38">
        <w:tc>
          <w:tcPr>
            <w:tcW w:w="3780" w:type="dxa"/>
            <w:tcBorders>
              <w:top w:val="nil"/>
              <w:left w:val="nil"/>
              <w:bottom w:val="nil"/>
              <w:right w:val="nil"/>
            </w:tcBorders>
          </w:tcPr>
          <w:p w:rsidR="00150374" w:rsidRPr="00FF3578" w:rsidRDefault="00150374" w:rsidP="0094797B">
            <w:pPr>
              <w:ind w:left="1692" w:right="-108" w:hanging="360"/>
              <w:rPr>
                <w:rFonts w:ascii="Times New Roman" w:hAnsi="Times New Roman"/>
                <w:sz w:val="16"/>
                <w:szCs w:val="16"/>
              </w:rPr>
            </w:pPr>
            <w:r>
              <w:rPr>
                <w:rFonts w:ascii="Times New Roman" w:hAnsi="Times New Roman"/>
                <w:sz w:val="16"/>
                <w:szCs w:val="16"/>
              </w:rPr>
              <w:t>“</w:t>
            </w:r>
            <w:r w:rsidRPr="00FF3578">
              <w:rPr>
                <w:rFonts w:ascii="Times New Roman" w:hAnsi="Times New Roman"/>
                <w:sz w:val="16"/>
                <w:szCs w:val="16"/>
              </w:rPr>
              <w:t>(iv) Standard Assets in respect of non-housing loans</w:t>
            </w:r>
          </w:p>
        </w:tc>
        <w:tc>
          <w:tcPr>
            <w:tcW w:w="5580" w:type="dxa"/>
            <w:tcBorders>
              <w:top w:val="nil"/>
              <w:left w:val="nil"/>
              <w:bottom w:val="nil"/>
              <w:right w:val="nil"/>
            </w:tcBorders>
          </w:tcPr>
          <w:p w:rsidR="00150374" w:rsidRPr="00FF3578" w:rsidRDefault="00150374" w:rsidP="00397A38">
            <w:pPr>
              <w:ind w:left="1332" w:right="-108"/>
              <w:jc w:val="both"/>
              <w:rPr>
                <w:rFonts w:ascii="Times New Roman" w:hAnsi="Times New Roman"/>
                <w:sz w:val="16"/>
                <w:szCs w:val="16"/>
              </w:rPr>
            </w:pPr>
            <w:r w:rsidRPr="00FF3578">
              <w:rPr>
                <w:rFonts w:ascii="Times New Roman" w:hAnsi="Times New Roman"/>
                <w:sz w:val="16"/>
                <w:szCs w:val="16"/>
              </w:rPr>
              <w:t>A general provision of 0.4% of the total outstanding amount of non-housing loans which are standard assets shall be made.</w:t>
            </w:r>
            <w:r>
              <w:rPr>
                <w:rFonts w:ascii="Times New Roman" w:hAnsi="Times New Roman"/>
                <w:sz w:val="16"/>
                <w:szCs w:val="16"/>
              </w:rPr>
              <w:t>”</w:t>
            </w:r>
          </w:p>
        </w:tc>
      </w:tr>
    </w:tbl>
    <w:p w:rsidR="00150374" w:rsidRDefault="00150374" w:rsidP="0094797B">
      <w:pPr>
        <w:pStyle w:val="FootnoteText"/>
        <w:ind w:left="1350"/>
      </w:pPr>
    </w:p>
  </w:footnote>
  <w:footnote w:id="9">
    <w:p w:rsidR="00150374" w:rsidRDefault="00150374" w:rsidP="002E47A4">
      <w:pPr>
        <w:pStyle w:val="FootnoteText"/>
        <w:ind w:left="1350"/>
      </w:pPr>
      <w:r>
        <w:rPr>
          <w:rStyle w:val="FootnoteReference"/>
        </w:rPr>
        <w:footnoteRef/>
      </w:r>
      <w:r>
        <w:t xml:space="preserve"> </w:t>
      </w:r>
      <w:r>
        <w:rPr>
          <w:rFonts w:ascii="Times New Roman" w:hAnsi="Times New Roman"/>
          <w:sz w:val="18"/>
          <w:szCs w:val="18"/>
        </w:rPr>
        <w:t xml:space="preserve">Inserted </w:t>
      </w:r>
      <w:r w:rsidRPr="000A0977">
        <w:rPr>
          <w:rFonts w:ascii="Times New Roman" w:hAnsi="Times New Roman"/>
          <w:sz w:val="18"/>
          <w:szCs w:val="18"/>
        </w:rPr>
        <w:t xml:space="preserve">by </w:t>
      </w:r>
      <w:r w:rsidRPr="0087774E">
        <w:rPr>
          <w:rFonts w:ascii="Times New Roman" w:hAnsi="Times New Roman"/>
          <w:sz w:val="18"/>
          <w:szCs w:val="18"/>
        </w:rPr>
        <w:t>NHB.HFC.DIR.</w:t>
      </w:r>
      <w:r>
        <w:rPr>
          <w:rFonts w:ascii="Times New Roman" w:hAnsi="Times New Roman"/>
          <w:sz w:val="18"/>
          <w:szCs w:val="18"/>
        </w:rPr>
        <w:t>8</w:t>
      </w:r>
      <w:r w:rsidRPr="0087774E">
        <w:rPr>
          <w:rFonts w:ascii="Times New Roman" w:hAnsi="Times New Roman"/>
          <w:sz w:val="18"/>
          <w:szCs w:val="18"/>
        </w:rPr>
        <w:t>/CMD/201</w:t>
      </w:r>
      <w:r>
        <w:rPr>
          <w:rFonts w:ascii="Times New Roman" w:hAnsi="Times New Roman"/>
          <w:sz w:val="18"/>
          <w:szCs w:val="18"/>
        </w:rPr>
        <w:t>3 dated June 24, 2013.</w:t>
      </w:r>
    </w:p>
  </w:footnote>
  <w:footnote w:id="10">
    <w:p w:rsidR="00150374" w:rsidRPr="000A0977" w:rsidRDefault="00150374" w:rsidP="00877643">
      <w:pPr>
        <w:pStyle w:val="FootnoteText"/>
        <w:ind w:left="1350"/>
        <w:rPr>
          <w:rFonts w:ascii="Times New Roman" w:hAnsi="Times New Roman"/>
          <w:sz w:val="18"/>
          <w:szCs w:val="18"/>
        </w:rPr>
      </w:pPr>
      <w:r w:rsidRPr="000A0977">
        <w:rPr>
          <w:rStyle w:val="FootnoteReference"/>
          <w:rFonts w:ascii="Times New Roman" w:hAnsi="Times New Roman"/>
          <w:sz w:val="18"/>
          <w:szCs w:val="18"/>
        </w:rPr>
        <w:footnoteRef/>
      </w:r>
      <w:r w:rsidRPr="000A0977">
        <w:rPr>
          <w:rFonts w:ascii="Times New Roman" w:hAnsi="Times New Roman"/>
          <w:sz w:val="18"/>
          <w:szCs w:val="18"/>
        </w:rPr>
        <w:t xml:space="preserve"> </w:t>
      </w:r>
      <w:r>
        <w:rPr>
          <w:rFonts w:ascii="Times New Roman" w:hAnsi="Times New Roman"/>
          <w:sz w:val="18"/>
          <w:szCs w:val="18"/>
        </w:rPr>
        <w:t xml:space="preserve">Inserted </w:t>
      </w:r>
      <w:r w:rsidRPr="000A0977">
        <w:rPr>
          <w:rFonts w:ascii="Times New Roman" w:hAnsi="Times New Roman"/>
          <w:sz w:val="18"/>
          <w:szCs w:val="18"/>
        </w:rPr>
        <w:t xml:space="preserve">by </w:t>
      </w:r>
      <w:r w:rsidRPr="0087774E">
        <w:rPr>
          <w:rFonts w:ascii="Times New Roman" w:hAnsi="Times New Roman"/>
          <w:sz w:val="18"/>
          <w:szCs w:val="18"/>
        </w:rPr>
        <w:t>NHB.HFC.DIR.3/CMD/2011</w:t>
      </w:r>
      <w:r>
        <w:rPr>
          <w:rFonts w:ascii="Times New Roman" w:hAnsi="Times New Roman"/>
          <w:sz w:val="18"/>
          <w:szCs w:val="18"/>
        </w:rPr>
        <w:t xml:space="preserve"> dated August 5, 2011 published in the Gazette of India, Part III Section 4 dated August 27, 2011.</w:t>
      </w:r>
    </w:p>
  </w:footnote>
  <w:footnote w:id="11">
    <w:p w:rsidR="00150374" w:rsidRDefault="00150374" w:rsidP="00877643">
      <w:pPr>
        <w:pStyle w:val="FootnoteText"/>
        <w:ind w:left="1350"/>
        <w:rPr>
          <w:rFonts w:ascii="TimesNewRoman" w:eastAsiaTheme="minorHAnsi" w:hAnsi="TimesNewRoman" w:cs="TimesNewRoman"/>
          <w:sz w:val="18"/>
          <w:szCs w:val="18"/>
          <w:lang w:bidi="hi-IN"/>
        </w:rPr>
      </w:pPr>
      <w:r>
        <w:rPr>
          <w:rStyle w:val="FootnoteReference"/>
        </w:rPr>
        <w:footnoteRef/>
      </w:r>
      <w:r>
        <w:t xml:space="preserve"> </w:t>
      </w:r>
      <w:r>
        <w:rPr>
          <w:rFonts w:ascii="Times New Roman" w:hAnsi="Times New Roman"/>
          <w:sz w:val="18"/>
          <w:szCs w:val="18"/>
        </w:rPr>
        <w:t xml:space="preserve">Substituted </w:t>
      </w:r>
      <w:r w:rsidRPr="00B61463">
        <w:rPr>
          <w:rFonts w:ascii="Times New Roman" w:hAnsi="Times New Roman"/>
          <w:sz w:val="18"/>
          <w:szCs w:val="18"/>
        </w:rPr>
        <w:t>by NHB.HFC.DIR.2/CMD/2010 dated December 24, 2010, published in the Gazette of India, Part III Section 4 dated January 15, 2011.</w:t>
      </w:r>
      <w:r>
        <w:rPr>
          <w:rFonts w:ascii="Times New Roman" w:hAnsi="Times New Roman"/>
          <w:sz w:val="18"/>
          <w:szCs w:val="18"/>
        </w:rPr>
        <w:t xml:space="preserve"> Prior to its substitution, </w:t>
      </w:r>
      <w:r w:rsidRPr="00D23FB3">
        <w:rPr>
          <w:rFonts w:ascii="TimesNewRoman" w:eastAsiaTheme="minorHAnsi" w:hAnsi="TimesNewRoman" w:cs="TimesNewRoman"/>
          <w:sz w:val="18"/>
          <w:szCs w:val="18"/>
          <w:lang w:bidi="hi-IN"/>
        </w:rPr>
        <w:t>item code</w:t>
      </w:r>
      <w:r>
        <w:rPr>
          <w:rFonts w:ascii="TimesNewRoman" w:eastAsiaTheme="minorHAnsi" w:hAnsi="TimesNewRoman" w:cs="TimesNewRoman"/>
          <w:sz w:val="18"/>
          <w:szCs w:val="18"/>
          <w:lang w:bidi="hi-IN"/>
        </w:rPr>
        <w:t xml:space="preserve"> and risk weight given in the On Balance Sheet assets at item (3) (b)(ii) &amp; (iii</w:t>
      </w:r>
      <w:r w:rsidRPr="00D23FB3">
        <w:rPr>
          <w:rFonts w:ascii="TimesNewRoman" w:eastAsiaTheme="minorHAnsi" w:hAnsi="TimesNewRoman" w:cs="TimesNewRoman"/>
          <w:sz w:val="18"/>
          <w:szCs w:val="18"/>
          <w:lang w:bidi="hi-IN"/>
        </w:rPr>
        <w:t>)</w:t>
      </w:r>
      <w:r>
        <w:rPr>
          <w:rFonts w:ascii="TimesNewRoman" w:eastAsiaTheme="minorHAnsi" w:hAnsi="TimesNewRoman" w:cs="TimesNewRoman"/>
          <w:sz w:val="18"/>
          <w:szCs w:val="18"/>
          <w:lang w:bidi="hi-IN"/>
        </w:rPr>
        <w:t xml:space="preserve"> read as under:</w:t>
      </w:r>
    </w:p>
    <w:tbl>
      <w:tblPr>
        <w:tblW w:w="7920" w:type="dxa"/>
        <w:tblInd w:w="1278" w:type="dxa"/>
        <w:tblLayout w:type="fixed"/>
        <w:tblLook w:val="0000" w:firstRow="0" w:lastRow="0" w:firstColumn="0" w:lastColumn="0" w:noHBand="0" w:noVBand="0"/>
      </w:tblPr>
      <w:tblGrid>
        <w:gridCol w:w="540"/>
        <w:gridCol w:w="6030"/>
        <w:gridCol w:w="1350"/>
      </w:tblGrid>
      <w:tr w:rsidR="00150374" w:rsidRPr="00B46485" w:rsidTr="00397A38">
        <w:tc>
          <w:tcPr>
            <w:tcW w:w="540" w:type="dxa"/>
            <w:tcBorders>
              <w:top w:val="nil"/>
              <w:left w:val="nil"/>
              <w:bottom w:val="nil"/>
              <w:right w:val="nil"/>
            </w:tcBorders>
          </w:tcPr>
          <w:p w:rsidR="00150374" w:rsidRPr="00397A38" w:rsidRDefault="00150374" w:rsidP="008B2744">
            <w:pPr>
              <w:ind w:left="-88" w:right="-51"/>
              <w:jc w:val="center"/>
              <w:rPr>
                <w:rFonts w:ascii="Times New Roman" w:hAnsi="Times New Roman"/>
                <w:sz w:val="18"/>
                <w:szCs w:val="18"/>
              </w:rPr>
            </w:pPr>
            <w:r>
              <w:rPr>
                <w:rFonts w:ascii="TimesNewRoman" w:eastAsiaTheme="minorHAnsi" w:hAnsi="TimesNewRoman" w:cs="TimesNewRoman"/>
                <w:sz w:val="18"/>
                <w:szCs w:val="18"/>
                <w:lang w:bidi="hi-IN"/>
              </w:rPr>
              <w:t xml:space="preserve">“ </w:t>
            </w:r>
            <w:r w:rsidRPr="00397A38">
              <w:rPr>
                <w:rFonts w:ascii="Times New Roman" w:hAnsi="Times New Roman"/>
                <w:sz w:val="18"/>
                <w:szCs w:val="18"/>
              </w:rPr>
              <w:t>b)</w:t>
            </w:r>
          </w:p>
        </w:tc>
        <w:tc>
          <w:tcPr>
            <w:tcW w:w="6030" w:type="dxa"/>
            <w:tcBorders>
              <w:top w:val="nil"/>
              <w:left w:val="nil"/>
              <w:bottom w:val="nil"/>
              <w:right w:val="nil"/>
            </w:tcBorders>
          </w:tcPr>
          <w:p w:rsidR="00150374" w:rsidRPr="00397A38" w:rsidRDefault="00150374" w:rsidP="008B2744">
            <w:pPr>
              <w:jc w:val="both"/>
              <w:rPr>
                <w:rFonts w:ascii="Times New Roman" w:hAnsi="Times New Roman"/>
                <w:sz w:val="18"/>
                <w:szCs w:val="18"/>
              </w:rPr>
            </w:pPr>
          </w:p>
        </w:tc>
        <w:tc>
          <w:tcPr>
            <w:tcW w:w="1350" w:type="dxa"/>
            <w:tcBorders>
              <w:top w:val="nil"/>
              <w:left w:val="nil"/>
              <w:bottom w:val="nil"/>
              <w:right w:val="nil"/>
            </w:tcBorders>
          </w:tcPr>
          <w:p w:rsidR="00150374" w:rsidRPr="00397A38" w:rsidRDefault="00150374" w:rsidP="008B2744">
            <w:pPr>
              <w:jc w:val="center"/>
              <w:rPr>
                <w:rFonts w:ascii="Times New Roman" w:hAnsi="Times New Roman"/>
                <w:sz w:val="18"/>
                <w:szCs w:val="18"/>
              </w:rPr>
            </w:pPr>
          </w:p>
        </w:tc>
      </w:tr>
      <w:tr w:rsidR="00150374" w:rsidRPr="00B46485" w:rsidTr="00397A38">
        <w:tc>
          <w:tcPr>
            <w:tcW w:w="540" w:type="dxa"/>
            <w:tcBorders>
              <w:top w:val="nil"/>
              <w:left w:val="nil"/>
              <w:bottom w:val="nil"/>
              <w:right w:val="nil"/>
            </w:tcBorders>
          </w:tcPr>
          <w:p w:rsidR="00150374" w:rsidRPr="00397A38" w:rsidRDefault="00150374" w:rsidP="008B2744">
            <w:pPr>
              <w:rPr>
                <w:rFonts w:ascii="Times New Roman" w:hAnsi="Times New Roman"/>
                <w:sz w:val="18"/>
                <w:szCs w:val="18"/>
              </w:rPr>
            </w:pPr>
          </w:p>
        </w:tc>
        <w:tc>
          <w:tcPr>
            <w:tcW w:w="6030" w:type="dxa"/>
            <w:tcBorders>
              <w:top w:val="nil"/>
              <w:left w:val="nil"/>
              <w:bottom w:val="nil"/>
              <w:right w:val="nil"/>
            </w:tcBorders>
          </w:tcPr>
          <w:p w:rsidR="00150374" w:rsidRDefault="00150374" w:rsidP="008B2744">
            <w:pPr>
              <w:overflowPunct/>
              <w:textAlignment w:val="auto"/>
              <w:rPr>
                <w:rFonts w:ascii="Times New Roman" w:hAnsi="Times New Roman"/>
                <w:sz w:val="18"/>
                <w:szCs w:val="18"/>
              </w:rPr>
            </w:pPr>
            <w:r w:rsidRPr="00397A38">
              <w:rPr>
                <w:rFonts w:ascii="Times New Roman" w:hAnsi="Times New Roman"/>
                <w:sz w:val="18"/>
                <w:szCs w:val="18"/>
              </w:rPr>
              <w:t xml:space="preserve">(b)(ii) Housing loans sanctioned to individuals </w:t>
            </w:r>
            <w:proofErr w:type="spellStart"/>
            <w:r>
              <w:rPr>
                <w:rFonts w:ascii="Times New Roman" w:hAnsi="Times New Roman"/>
                <w:sz w:val="18"/>
                <w:szCs w:val="18"/>
              </w:rPr>
              <w:t>upto</w:t>
            </w:r>
            <w:proofErr w:type="spellEnd"/>
          </w:p>
          <w:p w:rsidR="00150374" w:rsidRDefault="00150374" w:rsidP="008B2744">
            <w:pPr>
              <w:overflowPunct/>
              <w:textAlignment w:val="auto"/>
              <w:rPr>
                <w:rFonts w:ascii="Times New Roman" w:hAnsi="Times New Roman"/>
                <w:sz w:val="18"/>
                <w:szCs w:val="18"/>
              </w:rPr>
            </w:pPr>
            <w:r w:rsidRPr="00397A38">
              <w:rPr>
                <w:rFonts w:ascii="Times New Roman" w:hAnsi="Times New Roman"/>
                <w:sz w:val="18"/>
                <w:szCs w:val="18"/>
              </w:rPr>
              <w:t xml:space="preserve"> </w:t>
            </w:r>
            <w:r w:rsidRPr="00397A38">
              <w:rPr>
                <w:rFonts w:ascii="Times New Roman" w:hAnsi="Times New Roman"/>
                <w:noProof/>
                <w:sz w:val="18"/>
                <w:szCs w:val="18"/>
              </w:rPr>
              <w:drawing>
                <wp:inline distT="0" distB="0" distL="0" distR="0">
                  <wp:extent cx="104775" cy="123825"/>
                  <wp:effectExtent l="19050" t="0" r="9525" b="0"/>
                  <wp:docPr id="4" name="Picture 1" descr="rupee symbol download, indian currency symbo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pee symbol download, indian currency symbol">
                            <a:hlinkClick r:id="rId1"/>
                          </pic:cNvPr>
                          <pic:cNvPicPr>
                            <a:picLocks noChangeAspect="1" noChangeArrowheads="1"/>
                          </pic:cNvPicPr>
                        </pic:nvPicPr>
                        <pic:blipFill>
                          <a:blip r:embed="rId2" cstate="print"/>
                          <a:srcRect/>
                          <a:stretch>
                            <a:fillRect/>
                          </a:stretch>
                        </pic:blipFill>
                        <pic:spPr bwMode="auto">
                          <a:xfrm>
                            <a:off x="0" y="0"/>
                            <a:ext cx="104775" cy="123825"/>
                          </a:xfrm>
                          <a:prstGeom prst="rect">
                            <a:avLst/>
                          </a:prstGeom>
                          <a:noFill/>
                          <a:ln w="9525">
                            <a:noFill/>
                            <a:miter lim="800000"/>
                            <a:headEnd/>
                            <a:tailEnd/>
                          </a:ln>
                        </pic:spPr>
                      </pic:pic>
                    </a:graphicData>
                  </a:graphic>
                </wp:inline>
              </w:drawing>
            </w:r>
            <w:r w:rsidRPr="00397A38">
              <w:rPr>
                <w:rFonts w:ascii="Times New Roman" w:hAnsi="Times New Roman"/>
                <w:sz w:val="18"/>
                <w:szCs w:val="18"/>
              </w:rPr>
              <w:t xml:space="preserve"> 30 lakh</w:t>
            </w:r>
            <w:r>
              <w:rPr>
                <w:rFonts w:ascii="Times New Roman" w:hAnsi="Times New Roman"/>
                <w:sz w:val="18"/>
                <w:szCs w:val="18"/>
              </w:rPr>
              <w:t xml:space="preserve">s secured by mortgage </w:t>
            </w:r>
            <w:r w:rsidRPr="00397A38">
              <w:rPr>
                <w:rFonts w:ascii="Times New Roman" w:hAnsi="Times New Roman"/>
                <w:sz w:val="18"/>
                <w:szCs w:val="18"/>
              </w:rPr>
              <w:t>immoveable property</w:t>
            </w:r>
            <w:r>
              <w:rPr>
                <w:rFonts w:ascii="Times New Roman" w:hAnsi="Times New Roman"/>
                <w:sz w:val="18"/>
                <w:szCs w:val="18"/>
              </w:rPr>
              <w:t>,</w:t>
            </w:r>
          </w:p>
          <w:p w:rsidR="00150374" w:rsidRDefault="00150374" w:rsidP="00006CFE">
            <w:pPr>
              <w:overflowPunct/>
              <w:textAlignment w:val="auto"/>
              <w:rPr>
                <w:rFonts w:ascii="Times New Roman" w:hAnsi="Times New Roman"/>
                <w:sz w:val="18"/>
                <w:szCs w:val="18"/>
              </w:rPr>
            </w:pPr>
            <w:r w:rsidRPr="00397A38">
              <w:rPr>
                <w:rFonts w:ascii="Times New Roman" w:hAnsi="Times New Roman"/>
                <w:sz w:val="18"/>
                <w:szCs w:val="18"/>
              </w:rPr>
              <w:t xml:space="preserve"> which are classified as standard</w:t>
            </w:r>
            <w:r>
              <w:rPr>
                <w:rFonts w:ascii="Times New Roman" w:hAnsi="Times New Roman"/>
                <w:sz w:val="18"/>
                <w:szCs w:val="18"/>
              </w:rPr>
              <w:t xml:space="preserve"> </w:t>
            </w:r>
            <w:r w:rsidRPr="00397A38">
              <w:rPr>
                <w:rFonts w:ascii="Times New Roman" w:hAnsi="Times New Roman"/>
                <w:sz w:val="18"/>
                <w:szCs w:val="18"/>
              </w:rPr>
              <w:t xml:space="preserve">assets </w:t>
            </w:r>
          </w:p>
          <w:p w:rsidR="00150374" w:rsidRPr="00397A38" w:rsidRDefault="00150374" w:rsidP="00006CFE">
            <w:pPr>
              <w:overflowPunct/>
              <w:textAlignment w:val="auto"/>
              <w:rPr>
                <w:rFonts w:ascii="Times New Roman" w:hAnsi="Times New Roman"/>
                <w:sz w:val="18"/>
                <w:szCs w:val="18"/>
              </w:rPr>
            </w:pPr>
            <w:r w:rsidRPr="00397A38">
              <w:rPr>
                <w:rFonts w:ascii="Times New Roman" w:hAnsi="Times New Roman"/>
                <w:sz w:val="18"/>
                <w:szCs w:val="18"/>
              </w:rPr>
              <w:t>with LTV ratio is = or &lt; 75%</w:t>
            </w:r>
          </w:p>
        </w:tc>
        <w:tc>
          <w:tcPr>
            <w:tcW w:w="1350" w:type="dxa"/>
            <w:tcBorders>
              <w:top w:val="nil"/>
              <w:left w:val="nil"/>
              <w:bottom w:val="nil"/>
              <w:right w:val="nil"/>
            </w:tcBorders>
          </w:tcPr>
          <w:p w:rsidR="00150374" w:rsidRPr="00397A38" w:rsidRDefault="00150374" w:rsidP="008B2744">
            <w:pPr>
              <w:jc w:val="center"/>
              <w:rPr>
                <w:rFonts w:ascii="Times New Roman" w:hAnsi="Times New Roman"/>
                <w:sz w:val="18"/>
                <w:szCs w:val="18"/>
              </w:rPr>
            </w:pPr>
            <w:r w:rsidRPr="00397A38">
              <w:rPr>
                <w:rFonts w:ascii="Times New Roman" w:hAnsi="Times New Roman"/>
                <w:sz w:val="18"/>
                <w:szCs w:val="18"/>
              </w:rPr>
              <w:t>75</w:t>
            </w:r>
          </w:p>
        </w:tc>
      </w:tr>
      <w:tr w:rsidR="00150374" w:rsidRPr="00B46485" w:rsidTr="00397A38">
        <w:tc>
          <w:tcPr>
            <w:tcW w:w="540" w:type="dxa"/>
            <w:tcBorders>
              <w:top w:val="nil"/>
              <w:left w:val="nil"/>
              <w:bottom w:val="nil"/>
              <w:right w:val="nil"/>
            </w:tcBorders>
          </w:tcPr>
          <w:p w:rsidR="00150374" w:rsidRPr="00397A38" w:rsidRDefault="00150374" w:rsidP="008B2744">
            <w:pPr>
              <w:rPr>
                <w:rFonts w:ascii="Times New Roman" w:hAnsi="Times New Roman"/>
                <w:sz w:val="18"/>
                <w:szCs w:val="18"/>
              </w:rPr>
            </w:pPr>
          </w:p>
        </w:tc>
        <w:tc>
          <w:tcPr>
            <w:tcW w:w="6030" w:type="dxa"/>
            <w:tcBorders>
              <w:top w:val="nil"/>
              <w:left w:val="nil"/>
              <w:bottom w:val="nil"/>
              <w:right w:val="nil"/>
            </w:tcBorders>
          </w:tcPr>
          <w:p w:rsidR="00150374" w:rsidRDefault="00150374" w:rsidP="008B2744">
            <w:pPr>
              <w:overflowPunct/>
              <w:textAlignment w:val="auto"/>
              <w:rPr>
                <w:rFonts w:ascii="Times New Roman" w:hAnsi="Times New Roman"/>
                <w:sz w:val="18"/>
                <w:szCs w:val="18"/>
              </w:rPr>
            </w:pPr>
            <w:r w:rsidRPr="00397A38">
              <w:rPr>
                <w:rFonts w:ascii="Times New Roman" w:hAnsi="Times New Roman"/>
                <w:sz w:val="18"/>
                <w:szCs w:val="18"/>
              </w:rPr>
              <w:t>(b)(iii) Housing loans sanctioned to individuals</w:t>
            </w:r>
            <w:r>
              <w:rPr>
                <w:rFonts w:ascii="Times New Roman" w:hAnsi="Times New Roman"/>
                <w:sz w:val="18"/>
                <w:szCs w:val="18"/>
              </w:rPr>
              <w:t xml:space="preserve">, </w:t>
            </w:r>
          </w:p>
          <w:p w:rsidR="00150374" w:rsidRDefault="00150374" w:rsidP="008B2744">
            <w:pPr>
              <w:overflowPunct/>
              <w:textAlignment w:val="auto"/>
              <w:rPr>
                <w:rFonts w:ascii="Times New Roman" w:hAnsi="Times New Roman"/>
                <w:sz w:val="18"/>
                <w:szCs w:val="18"/>
              </w:rPr>
            </w:pPr>
            <w:r>
              <w:rPr>
                <w:rFonts w:ascii="Times New Roman" w:hAnsi="Times New Roman"/>
                <w:sz w:val="18"/>
                <w:szCs w:val="18"/>
              </w:rPr>
              <w:t xml:space="preserve">irrespective of the amount, secured by mortgage </w:t>
            </w:r>
            <w:r w:rsidRPr="00397A38">
              <w:rPr>
                <w:rFonts w:ascii="Times New Roman" w:hAnsi="Times New Roman"/>
                <w:sz w:val="18"/>
                <w:szCs w:val="18"/>
              </w:rPr>
              <w:t xml:space="preserve"> </w:t>
            </w:r>
          </w:p>
          <w:p w:rsidR="00150374" w:rsidRDefault="00150374" w:rsidP="008B2744">
            <w:pPr>
              <w:overflowPunct/>
              <w:textAlignment w:val="auto"/>
              <w:rPr>
                <w:rFonts w:ascii="Times New Roman" w:hAnsi="Times New Roman"/>
                <w:sz w:val="18"/>
                <w:szCs w:val="18"/>
              </w:rPr>
            </w:pPr>
            <w:r>
              <w:rPr>
                <w:rFonts w:ascii="Times New Roman" w:hAnsi="Times New Roman"/>
                <w:sz w:val="18"/>
                <w:szCs w:val="18"/>
              </w:rPr>
              <w:t xml:space="preserve">of </w:t>
            </w:r>
            <w:r w:rsidRPr="00397A38">
              <w:rPr>
                <w:rFonts w:ascii="Times New Roman" w:hAnsi="Times New Roman"/>
                <w:sz w:val="18"/>
                <w:szCs w:val="18"/>
              </w:rPr>
              <w:t>immoveable property</w:t>
            </w:r>
            <w:r>
              <w:rPr>
                <w:rFonts w:ascii="Times New Roman" w:hAnsi="Times New Roman"/>
                <w:sz w:val="18"/>
                <w:szCs w:val="18"/>
              </w:rPr>
              <w:t xml:space="preserve">, </w:t>
            </w:r>
            <w:r w:rsidRPr="00397A38">
              <w:rPr>
                <w:rFonts w:ascii="Times New Roman" w:hAnsi="Times New Roman"/>
                <w:sz w:val="18"/>
                <w:szCs w:val="18"/>
              </w:rPr>
              <w:t xml:space="preserve">which are classified as </w:t>
            </w:r>
          </w:p>
          <w:p w:rsidR="00150374" w:rsidRPr="00397A38" w:rsidRDefault="00150374" w:rsidP="008B2744">
            <w:pPr>
              <w:overflowPunct/>
              <w:textAlignment w:val="auto"/>
              <w:rPr>
                <w:rFonts w:ascii="Times New Roman" w:hAnsi="Times New Roman"/>
                <w:sz w:val="18"/>
                <w:szCs w:val="18"/>
              </w:rPr>
            </w:pPr>
            <w:r w:rsidRPr="00397A38">
              <w:rPr>
                <w:rFonts w:ascii="Times New Roman" w:hAnsi="Times New Roman"/>
                <w:sz w:val="18"/>
                <w:szCs w:val="18"/>
              </w:rPr>
              <w:t>standard assets</w:t>
            </w:r>
            <w:r>
              <w:rPr>
                <w:rFonts w:ascii="Times New Roman" w:hAnsi="Times New Roman"/>
                <w:sz w:val="18"/>
                <w:szCs w:val="18"/>
              </w:rPr>
              <w:t>,</w:t>
            </w:r>
            <w:r w:rsidRPr="00397A38">
              <w:rPr>
                <w:rFonts w:ascii="Times New Roman" w:hAnsi="Times New Roman"/>
                <w:sz w:val="18"/>
                <w:szCs w:val="18"/>
              </w:rPr>
              <w:t xml:space="preserve"> </w:t>
            </w:r>
            <w:r>
              <w:rPr>
                <w:rFonts w:ascii="Times New Roman" w:hAnsi="Times New Roman"/>
                <w:sz w:val="18"/>
                <w:szCs w:val="18"/>
              </w:rPr>
              <w:t>where</w:t>
            </w:r>
            <w:r w:rsidRPr="00397A38">
              <w:rPr>
                <w:rFonts w:ascii="Times New Roman" w:hAnsi="Times New Roman"/>
                <w:sz w:val="18"/>
                <w:szCs w:val="18"/>
              </w:rPr>
              <w:t xml:space="preserve"> LTV ratio</w:t>
            </w:r>
          </w:p>
          <w:p w:rsidR="00150374" w:rsidRPr="00397A38" w:rsidRDefault="00150374" w:rsidP="008B2744">
            <w:pPr>
              <w:jc w:val="both"/>
              <w:rPr>
                <w:rFonts w:ascii="Times New Roman" w:hAnsi="Times New Roman"/>
                <w:sz w:val="18"/>
                <w:szCs w:val="18"/>
              </w:rPr>
            </w:pPr>
            <w:r w:rsidRPr="00397A38">
              <w:rPr>
                <w:rFonts w:ascii="Times New Roman" w:hAnsi="Times New Roman"/>
                <w:sz w:val="18"/>
                <w:szCs w:val="18"/>
              </w:rPr>
              <w:t>is &gt; 75%</w:t>
            </w:r>
            <w:r>
              <w:rPr>
                <w:rFonts w:ascii="Times New Roman" w:hAnsi="Times New Roman"/>
                <w:sz w:val="18"/>
                <w:szCs w:val="18"/>
              </w:rPr>
              <w:t>”</w:t>
            </w:r>
          </w:p>
        </w:tc>
        <w:tc>
          <w:tcPr>
            <w:tcW w:w="1350" w:type="dxa"/>
            <w:tcBorders>
              <w:top w:val="nil"/>
              <w:left w:val="nil"/>
              <w:bottom w:val="nil"/>
              <w:right w:val="nil"/>
            </w:tcBorders>
          </w:tcPr>
          <w:p w:rsidR="00150374" w:rsidRPr="00397A38" w:rsidRDefault="00150374" w:rsidP="008B2744">
            <w:pPr>
              <w:jc w:val="center"/>
              <w:rPr>
                <w:rFonts w:ascii="Times New Roman" w:hAnsi="Times New Roman"/>
                <w:sz w:val="18"/>
                <w:szCs w:val="18"/>
              </w:rPr>
            </w:pPr>
            <w:r w:rsidRPr="00397A38">
              <w:rPr>
                <w:rFonts w:ascii="Times New Roman" w:hAnsi="Times New Roman"/>
                <w:sz w:val="18"/>
                <w:szCs w:val="18"/>
              </w:rPr>
              <w:t>100</w:t>
            </w:r>
          </w:p>
        </w:tc>
      </w:tr>
    </w:tbl>
    <w:p w:rsidR="00150374" w:rsidRDefault="00150374" w:rsidP="00877643">
      <w:pPr>
        <w:pStyle w:val="FootnoteText"/>
        <w:ind w:left="1350"/>
        <w:rPr>
          <w:rFonts w:ascii="Times New Roman" w:hAnsi="Times New Roman"/>
          <w:sz w:val="12"/>
          <w:szCs w:val="12"/>
        </w:rPr>
      </w:pPr>
    </w:p>
    <w:p w:rsidR="00150374" w:rsidRPr="00552170" w:rsidRDefault="00150374" w:rsidP="00877643">
      <w:pPr>
        <w:pStyle w:val="FootnoteText"/>
        <w:ind w:left="1350"/>
        <w:rPr>
          <w:rFonts w:ascii="Times New Roman" w:hAnsi="Times New Roman"/>
          <w:sz w:val="12"/>
          <w:szCs w:val="12"/>
        </w:rPr>
      </w:pPr>
    </w:p>
    <w:p w:rsidR="00150374" w:rsidRPr="00B61463" w:rsidRDefault="00150374" w:rsidP="00877643">
      <w:pPr>
        <w:pStyle w:val="FootnoteText"/>
        <w:ind w:left="1350"/>
        <w:rPr>
          <w:rFonts w:ascii="Times New Roman" w:hAnsi="Times New Roman"/>
          <w:sz w:val="18"/>
          <w:szCs w:val="18"/>
        </w:rPr>
      </w:pPr>
    </w:p>
  </w:footnote>
  <w:footnote w:id="12">
    <w:p w:rsidR="00150374" w:rsidRDefault="00150374" w:rsidP="008821F4">
      <w:pPr>
        <w:pStyle w:val="FootnoteText"/>
        <w:ind w:left="1350" w:hanging="180"/>
        <w:jc w:val="both"/>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Substituted </w:t>
      </w:r>
      <w:r w:rsidRPr="00221353">
        <w:rPr>
          <w:rFonts w:ascii="Times New Roman" w:hAnsi="Times New Roman"/>
          <w:sz w:val="18"/>
          <w:szCs w:val="18"/>
        </w:rPr>
        <w:t xml:space="preserve">by </w:t>
      </w:r>
      <w:r>
        <w:rPr>
          <w:rFonts w:ascii="Times New Roman" w:hAnsi="Times New Roman"/>
          <w:sz w:val="18"/>
          <w:szCs w:val="18"/>
        </w:rPr>
        <w:t xml:space="preserve">NHB.HFC.DIR.8/CMD/2013 dated June 24, 2013. Prior to its substitution  </w:t>
      </w:r>
      <w:r w:rsidRPr="00865A50">
        <w:rPr>
          <w:rFonts w:ascii="Times New Roman" w:hAnsi="Times New Roman"/>
          <w:sz w:val="18"/>
          <w:szCs w:val="18"/>
        </w:rPr>
        <w:t>item c)</w:t>
      </w:r>
      <w:r>
        <w:rPr>
          <w:rFonts w:ascii="Times New Roman" w:hAnsi="Times New Roman"/>
          <w:sz w:val="18"/>
          <w:szCs w:val="18"/>
        </w:rPr>
        <w:t xml:space="preserve"> read as under:</w:t>
      </w:r>
    </w:p>
    <w:p w:rsidR="00150374" w:rsidRDefault="00150374" w:rsidP="008821F4">
      <w:pPr>
        <w:ind w:left="1350"/>
        <w:jc w:val="both"/>
        <w:rPr>
          <w:rFonts w:ascii="Times New Roman" w:hAnsi="Times New Roman"/>
          <w:sz w:val="18"/>
          <w:szCs w:val="18"/>
        </w:rPr>
      </w:pPr>
      <w:r>
        <w:rPr>
          <w:rFonts w:ascii="Times New Roman" w:hAnsi="Times New Roman"/>
          <w:sz w:val="18"/>
          <w:szCs w:val="18"/>
        </w:rPr>
        <w:t>“c)  Other housing loans                                                                                                100</w:t>
      </w:r>
    </w:p>
    <w:p w:rsidR="00150374" w:rsidRDefault="00150374" w:rsidP="008821F4">
      <w:pPr>
        <w:ind w:left="1350"/>
        <w:jc w:val="both"/>
        <w:rPr>
          <w:rFonts w:ascii="Times New Roman" w:hAnsi="Times New Roman"/>
          <w:sz w:val="18"/>
          <w:szCs w:val="18"/>
        </w:rPr>
      </w:pPr>
    </w:p>
    <w:p w:rsidR="00150374" w:rsidRDefault="00150374" w:rsidP="008821F4">
      <w:pPr>
        <w:ind w:left="1350"/>
        <w:jc w:val="both"/>
        <w:rPr>
          <w:rFonts w:ascii="Times New Roman" w:hAnsi="Times New Roman"/>
          <w:sz w:val="18"/>
          <w:szCs w:val="18"/>
        </w:rPr>
      </w:pPr>
      <w:r>
        <w:rPr>
          <w:rFonts w:ascii="Times New Roman" w:hAnsi="Times New Roman"/>
          <w:sz w:val="18"/>
          <w:szCs w:val="18"/>
        </w:rPr>
        <w:t xml:space="preserve">       Note: </w:t>
      </w:r>
      <w:r w:rsidRPr="00865A50">
        <w:rPr>
          <w:rFonts w:ascii="Times New Roman" w:hAnsi="Times New Roman"/>
          <w:sz w:val="18"/>
          <w:szCs w:val="18"/>
        </w:rPr>
        <w:t xml:space="preserve">Housing loans referred to in item b) </w:t>
      </w:r>
    </w:p>
    <w:p w:rsidR="00150374" w:rsidRDefault="00150374" w:rsidP="008821F4">
      <w:pPr>
        <w:ind w:left="1350"/>
        <w:jc w:val="both"/>
        <w:rPr>
          <w:rFonts w:ascii="Times New Roman" w:hAnsi="Times New Roman"/>
          <w:sz w:val="18"/>
          <w:szCs w:val="18"/>
        </w:rPr>
      </w:pPr>
      <w:r>
        <w:rPr>
          <w:rFonts w:ascii="Times New Roman" w:hAnsi="Times New Roman"/>
          <w:sz w:val="18"/>
          <w:szCs w:val="18"/>
        </w:rPr>
        <w:t xml:space="preserve">       </w:t>
      </w:r>
      <w:r w:rsidRPr="00865A50">
        <w:rPr>
          <w:rFonts w:ascii="Times New Roman" w:hAnsi="Times New Roman"/>
          <w:sz w:val="18"/>
          <w:szCs w:val="18"/>
        </w:rPr>
        <w:t xml:space="preserve">and c)above are excluding any portion of </w:t>
      </w:r>
    </w:p>
    <w:p w:rsidR="00150374" w:rsidRDefault="00150374" w:rsidP="008821F4">
      <w:pPr>
        <w:ind w:left="1350"/>
        <w:jc w:val="both"/>
        <w:rPr>
          <w:rFonts w:ascii="Times New Roman" w:hAnsi="Times New Roman"/>
          <w:sz w:val="18"/>
          <w:szCs w:val="18"/>
        </w:rPr>
      </w:pPr>
      <w:r>
        <w:rPr>
          <w:rFonts w:ascii="Times New Roman" w:hAnsi="Times New Roman"/>
          <w:sz w:val="18"/>
          <w:szCs w:val="18"/>
        </w:rPr>
        <w:t xml:space="preserve">       </w:t>
      </w:r>
      <w:r w:rsidRPr="00865A50">
        <w:rPr>
          <w:rFonts w:ascii="Times New Roman" w:hAnsi="Times New Roman"/>
          <w:sz w:val="18"/>
          <w:szCs w:val="18"/>
        </w:rPr>
        <w:t>such housing</w:t>
      </w:r>
      <w:r>
        <w:rPr>
          <w:rFonts w:ascii="Times New Roman" w:hAnsi="Times New Roman"/>
          <w:sz w:val="18"/>
          <w:szCs w:val="18"/>
        </w:rPr>
        <w:t xml:space="preserve"> loans guaranteed by a mortgage</w:t>
      </w:r>
    </w:p>
    <w:p w:rsidR="00150374" w:rsidRDefault="00150374" w:rsidP="008821F4">
      <w:pPr>
        <w:ind w:left="1350"/>
        <w:jc w:val="both"/>
        <w:rPr>
          <w:rFonts w:ascii="Times New Roman" w:hAnsi="Times New Roman"/>
          <w:sz w:val="18"/>
          <w:szCs w:val="18"/>
        </w:rPr>
      </w:pPr>
      <w:r>
        <w:rPr>
          <w:rFonts w:ascii="Times New Roman" w:hAnsi="Times New Roman"/>
          <w:sz w:val="18"/>
          <w:szCs w:val="18"/>
        </w:rPr>
        <w:t xml:space="preserve">       </w:t>
      </w:r>
      <w:r w:rsidRPr="00865A50">
        <w:rPr>
          <w:rFonts w:ascii="Times New Roman" w:hAnsi="Times New Roman"/>
          <w:sz w:val="18"/>
          <w:szCs w:val="18"/>
        </w:rPr>
        <w:t>guarantee company registered with the</w:t>
      </w:r>
      <w:r>
        <w:rPr>
          <w:rFonts w:ascii="Times New Roman" w:hAnsi="Times New Roman"/>
          <w:sz w:val="18"/>
          <w:szCs w:val="18"/>
        </w:rPr>
        <w:t xml:space="preserve"> </w:t>
      </w:r>
      <w:r w:rsidRPr="00865A50">
        <w:rPr>
          <w:rFonts w:ascii="Times New Roman" w:hAnsi="Times New Roman"/>
          <w:sz w:val="18"/>
          <w:szCs w:val="18"/>
        </w:rPr>
        <w:t xml:space="preserve">Reserve </w:t>
      </w:r>
    </w:p>
    <w:p w:rsidR="00150374" w:rsidRDefault="00150374" w:rsidP="008821F4">
      <w:pPr>
        <w:ind w:left="1350"/>
        <w:jc w:val="both"/>
        <w:rPr>
          <w:rFonts w:ascii="Times New Roman" w:hAnsi="Times New Roman"/>
          <w:sz w:val="18"/>
          <w:szCs w:val="18"/>
        </w:rPr>
      </w:pPr>
      <w:r>
        <w:rPr>
          <w:rFonts w:ascii="Times New Roman" w:hAnsi="Times New Roman"/>
          <w:sz w:val="18"/>
          <w:szCs w:val="18"/>
        </w:rPr>
        <w:t xml:space="preserve">       </w:t>
      </w:r>
      <w:r w:rsidRPr="00865A50">
        <w:rPr>
          <w:rFonts w:ascii="Times New Roman" w:hAnsi="Times New Roman"/>
          <w:sz w:val="18"/>
          <w:szCs w:val="18"/>
        </w:rPr>
        <w:t xml:space="preserve">Bank of India in accordance with </w:t>
      </w:r>
      <w:r>
        <w:rPr>
          <w:rFonts w:ascii="Times New Roman" w:hAnsi="Times New Roman"/>
          <w:sz w:val="18"/>
          <w:szCs w:val="18"/>
        </w:rPr>
        <w:t xml:space="preserve"> </w:t>
      </w:r>
      <w:r w:rsidRPr="00865A50">
        <w:rPr>
          <w:rFonts w:ascii="Times New Roman" w:hAnsi="Times New Roman"/>
          <w:sz w:val="18"/>
          <w:szCs w:val="18"/>
        </w:rPr>
        <w:t xml:space="preserve">the Reserve </w:t>
      </w:r>
    </w:p>
    <w:p w:rsidR="00150374" w:rsidRDefault="00150374" w:rsidP="008821F4">
      <w:pPr>
        <w:ind w:left="1350"/>
        <w:jc w:val="both"/>
        <w:rPr>
          <w:rFonts w:ascii="Times New Roman" w:hAnsi="Times New Roman"/>
          <w:sz w:val="18"/>
          <w:szCs w:val="18"/>
        </w:rPr>
      </w:pPr>
      <w:r>
        <w:rPr>
          <w:rFonts w:ascii="Times New Roman" w:hAnsi="Times New Roman"/>
          <w:sz w:val="18"/>
          <w:szCs w:val="18"/>
        </w:rPr>
        <w:t xml:space="preserve">       </w:t>
      </w:r>
      <w:r w:rsidRPr="00865A50">
        <w:rPr>
          <w:rFonts w:ascii="Times New Roman" w:hAnsi="Times New Roman"/>
          <w:sz w:val="18"/>
          <w:szCs w:val="18"/>
        </w:rPr>
        <w:t xml:space="preserve">Bank of India Guidelines for Mortgage Guarantee </w:t>
      </w:r>
    </w:p>
    <w:p w:rsidR="00150374" w:rsidRPr="00865A50" w:rsidRDefault="00150374" w:rsidP="008821F4">
      <w:pPr>
        <w:ind w:left="1350"/>
        <w:jc w:val="both"/>
        <w:rPr>
          <w:rFonts w:ascii="Times New Roman" w:hAnsi="Times New Roman"/>
          <w:sz w:val="18"/>
          <w:szCs w:val="18"/>
        </w:rPr>
      </w:pPr>
      <w:r>
        <w:rPr>
          <w:rFonts w:ascii="Times New Roman" w:hAnsi="Times New Roman"/>
          <w:sz w:val="18"/>
          <w:szCs w:val="18"/>
        </w:rPr>
        <w:t xml:space="preserve">       </w:t>
      </w:r>
      <w:r w:rsidRPr="00865A50">
        <w:rPr>
          <w:rFonts w:ascii="Times New Roman" w:hAnsi="Times New Roman"/>
          <w:sz w:val="18"/>
          <w:szCs w:val="18"/>
        </w:rPr>
        <w:t>Companies.</w:t>
      </w:r>
      <w:r>
        <w:rPr>
          <w:rFonts w:ascii="Times New Roman" w:hAnsi="Times New Roman"/>
          <w:sz w:val="18"/>
          <w:szCs w:val="18"/>
        </w:rPr>
        <w:t>”</w:t>
      </w:r>
    </w:p>
    <w:p w:rsidR="00150374" w:rsidRDefault="00150374" w:rsidP="002E47A4">
      <w:pPr>
        <w:pStyle w:val="FootnoteText"/>
        <w:ind w:firstLine="1440"/>
      </w:pPr>
    </w:p>
  </w:footnote>
  <w:footnote w:id="13">
    <w:p w:rsidR="00150374" w:rsidRDefault="00150374" w:rsidP="008821F4">
      <w:pPr>
        <w:pStyle w:val="FootnoteText"/>
        <w:ind w:left="1260"/>
      </w:pPr>
      <w:r>
        <w:rPr>
          <w:rStyle w:val="FootnoteReference"/>
        </w:rPr>
        <w:footnoteRef/>
      </w:r>
      <w:r>
        <w:t xml:space="preserve"> </w:t>
      </w:r>
      <w:r w:rsidRPr="00731787">
        <w:rPr>
          <w:rFonts w:ascii="Times New Roman" w:hAnsi="Times New Roman"/>
          <w:sz w:val="18"/>
          <w:szCs w:val="18"/>
        </w:rPr>
        <w:t xml:space="preserve">Inserted </w:t>
      </w:r>
      <w:r w:rsidRPr="00221353">
        <w:rPr>
          <w:rFonts w:ascii="Times New Roman" w:hAnsi="Times New Roman"/>
          <w:sz w:val="18"/>
          <w:szCs w:val="18"/>
        </w:rPr>
        <w:t xml:space="preserve">by </w:t>
      </w:r>
      <w:r>
        <w:rPr>
          <w:rFonts w:ascii="Times New Roman" w:hAnsi="Times New Roman"/>
          <w:sz w:val="18"/>
          <w:szCs w:val="18"/>
        </w:rPr>
        <w:t xml:space="preserve">NHB.HFC.DIR.8/CMD/2013 dated June 24, </w:t>
      </w:r>
      <w:proofErr w:type="gramStart"/>
      <w:r>
        <w:rPr>
          <w:rFonts w:ascii="Times New Roman" w:hAnsi="Times New Roman"/>
          <w:sz w:val="18"/>
          <w:szCs w:val="18"/>
        </w:rPr>
        <w:t>2013 .</w:t>
      </w:r>
      <w:proofErr w:type="gramEnd"/>
    </w:p>
  </w:footnote>
  <w:footnote w:id="14">
    <w:p w:rsidR="00150374" w:rsidRDefault="00150374" w:rsidP="00690D90">
      <w:pPr>
        <w:pStyle w:val="FootnoteText"/>
        <w:ind w:left="1080"/>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Substituted </w:t>
      </w:r>
      <w:r w:rsidRPr="00B61463">
        <w:rPr>
          <w:rFonts w:ascii="Times New Roman" w:hAnsi="Times New Roman"/>
          <w:sz w:val="18"/>
          <w:szCs w:val="18"/>
        </w:rPr>
        <w:t>by NHB.HFC.DIR.</w:t>
      </w:r>
      <w:r>
        <w:rPr>
          <w:rFonts w:ascii="Times New Roman" w:hAnsi="Times New Roman"/>
          <w:sz w:val="18"/>
          <w:szCs w:val="18"/>
        </w:rPr>
        <w:t>7</w:t>
      </w:r>
      <w:r w:rsidRPr="00B61463">
        <w:rPr>
          <w:rFonts w:ascii="Times New Roman" w:hAnsi="Times New Roman"/>
          <w:sz w:val="18"/>
          <w:szCs w:val="18"/>
        </w:rPr>
        <w:t>/CMD/201</w:t>
      </w:r>
      <w:r>
        <w:rPr>
          <w:rFonts w:ascii="Times New Roman" w:hAnsi="Times New Roman"/>
          <w:sz w:val="18"/>
          <w:szCs w:val="18"/>
        </w:rPr>
        <w:t>3</w:t>
      </w:r>
      <w:r w:rsidRPr="00B61463">
        <w:rPr>
          <w:rFonts w:ascii="Times New Roman" w:hAnsi="Times New Roman"/>
          <w:sz w:val="18"/>
          <w:szCs w:val="18"/>
        </w:rPr>
        <w:t xml:space="preserve"> dated </w:t>
      </w:r>
      <w:r>
        <w:rPr>
          <w:rFonts w:ascii="Times New Roman" w:hAnsi="Times New Roman"/>
          <w:sz w:val="18"/>
          <w:szCs w:val="18"/>
        </w:rPr>
        <w:t>March 21, 2013.  Prior to its substitution, Explanation No.(2) of paragraph 30 read as under:</w:t>
      </w:r>
    </w:p>
    <w:p w:rsidR="00150374" w:rsidRPr="00BA587C" w:rsidRDefault="00150374" w:rsidP="00690D90">
      <w:pPr>
        <w:spacing w:before="120"/>
        <w:ind w:left="1080"/>
        <w:jc w:val="both"/>
        <w:rPr>
          <w:rFonts w:ascii="Times New Roman" w:hAnsi="Times New Roman"/>
          <w:sz w:val="18"/>
          <w:szCs w:val="18"/>
        </w:rPr>
      </w:pPr>
      <w:r>
        <w:t>“</w:t>
      </w:r>
      <w:r w:rsidRPr="00BA587C">
        <w:rPr>
          <w:rFonts w:ascii="Times New Roman" w:hAnsi="Times New Roman"/>
          <w:i/>
          <w:iCs/>
          <w:sz w:val="18"/>
          <w:szCs w:val="18"/>
        </w:rPr>
        <w:t>Off-Balance Sheet items</w:t>
      </w:r>
    </w:p>
    <w:p w:rsidR="00150374" w:rsidRDefault="00150374" w:rsidP="00BA587C">
      <w:pPr>
        <w:pStyle w:val="FootnoteText"/>
        <w:ind w:left="1080"/>
        <w:jc w:val="both"/>
        <w:rPr>
          <w:rFonts w:ascii="Times New Roman" w:hAnsi="Times New Roman"/>
          <w:sz w:val="18"/>
          <w:szCs w:val="18"/>
        </w:rPr>
      </w:pPr>
      <w:r w:rsidRPr="00BA587C">
        <w:rPr>
          <w:rFonts w:ascii="Times New Roman" w:hAnsi="Times New Roman"/>
          <w:sz w:val="18"/>
          <w:szCs w:val="18"/>
        </w:rPr>
        <w:t>(2)    In these directions, degrees of credit risk exposure attached to off-balance sheet items have been expressed as a percentage of credit conversion factor. Hence the face value of each item requires to be first multiplied by the relevant conversion factor to arrive at risk adjusted value of off-balance sheet item. The aggregate shall be taken in to account for reckoning the minimum capital ratio. This shall have to be again multiplied by the risk weight of 100.  The risk weighted value of the off-balance sheet items shall be calculated as per the credit conversion factors of non-funded items as detailed under:-</w:t>
      </w:r>
    </w:p>
    <w:tbl>
      <w:tblPr>
        <w:tblW w:w="10568" w:type="dxa"/>
        <w:tblInd w:w="1188" w:type="dxa"/>
        <w:tblLayout w:type="fixed"/>
        <w:tblLook w:val="0000" w:firstRow="0" w:lastRow="0" w:firstColumn="0" w:lastColumn="0" w:noHBand="0" w:noVBand="0"/>
      </w:tblPr>
      <w:tblGrid>
        <w:gridCol w:w="5378"/>
        <w:gridCol w:w="2865"/>
        <w:gridCol w:w="2325"/>
      </w:tblGrid>
      <w:tr w:rsidR="00150374" w:rsidRPr="00BA587C" w:rsidTr="00DD623A">
        <w:trPr>
          <w:gridAfter w:val="1"/>
          <w:wAfter w:w="2325" w:type="dxa"/>
        </w:trPr>
        <w:tc>
          <w:tcPr>
            <w:tcW w:w="5378" w:type="dxa"/>
            <w:tcBorders>
              <w:top w:val="nil"/>
              <w:left w:val="nil"/>
              <w:bottom w:val="nil"/>
              <w:right w:val="nil"/>
            </w:tcBorders>
          </w:tcPr>
          <w:p w:rsidR="00150374" w:rsidRPr="00DD623A" w:rsidRDefault="00150374" w:rsidP="00DD623A">
            <w:pPr>
              <w:ind w:left="522" w:right="1100"/>
              <w:rPr>
                <w:rFonts w:ascii="Times New Roman" w:hAnsi="Times New Roman"/>
                <w:b/>
                <w:bCs/>
                <w:sz w:val="18"/>
                <w:szCs w:val="18"/>
              </w:rPr>
            </w:pPr>
            <w:r>
              <w:rPr>
                <w:rFonts w:ascii="Times New Roman" w:hAnsi="Times New Roman"/>
                <w:sz w:val="18"/>
                <w:szCs w:val="18"/>
              </w:rPr>
              <w:t xml:space="preserve">               </w:t>
            </w:r>
            <w:r w:rsidRPr="00DD623A">
              <w:rPr>
                <w:rFonts w:ascii="Times New Roman" w:hAnsi="Times New Roman"/>
                <w:b/>
                <w:bCs/>
                <w:sz w:val="18"/>
                <w:szCs w:val="18"/>
              </w:rPr>
              <w:t xml:space="preserve">Nature of Items                                                                    </w:t>
            </w:r>
          </w:p>
        </w:tc>
        <w:tc>
          <w:tcPr>
            <w:tcW w:w="2865" w:type="dxa"/>
            <w:tcBorders>
              <w:top w:val="nil"/>
              <w:left w:val="nil"/>
              <w:bottom w:val="nil"/>
              <w:right w:val="nil"/>
            </w:tcBorders>
          </w:tcPr>
          <w:p w:rsidR="00150374" w:rsidRPr="00DD623A" w:rsidRDefault="00150374" w:rsidP="00DD623A">
            <w:pPr>
              <w:tabs>
                <w:tab w:val="left" w:pos="1984"/>
              </w:tabs>
              <w:ind w:left="184" w:right="125"/>
              <w:jc w:val="center"/>
              <w:rPr>
                <w:rFonts w:ascii="Times New Roman" w:hAnsi="Times New Roman"/>
                <w:b/>
                <w:bCs/>
                <w:sz w:val="18"/>
                <w:szCs w:val="18"/>
              </w:rPr>
            </w:pPr>
            <w:proofErr w:type="gramStart"/>
            <w:r w:rsidRPr="00DD623A">
              <w:rPr>
                <w:rFonts w:ascii="Times New Roman" w:hAnsi="Times New Roman"/>
                <w:b/>
                <w:bCs/>
                <w:sz w:val="18"/>
                <w:szCs w:val="18"/>
              </w:rPr>
              <w:t>credit</w:t>
            </w:r>
            <w:proofErr w:type="gramEnd"/>
            <w:r w:rsidRPr="00DD623A">
              <w:rPr>
                <w:rFonts w:ascii="Times New Roman" w:hAnsi="Times New Roman"/>
                <w:b/>
                <w:bCs/>
                <w:sz w:val="18"/>
                <w:szCs w:val="18"/>
              </w:rPr>
              <w:t xml:space="preserve"> conversion factor (%)</w:t>
            </w:r>
          </w:p>
        </w:tc>
      </w:tr>
      <w:tr w:rsidR="00150374" w:rsidRPr="00BA587C" w:rsidTr="00DD623A">
        <w:trPr>
          <w:gridAfter w:val="1"/>
          <w:wAfter w:w="2325" w:type="dxa"/>
        </w:trPr>
        <w:tc>
          <w:tcPr>
            <w:tcW w:w="5378" w:type="dxa"/>
            <w:tcBorders>
              <w:top w:val="nil"/>
              <w:left w:val="nil"/>
              <w:bottom w:val="nil"/>
              <w:right w:val="nil"/>
            </w:tcBorders>
          </w:tcPr>
          <w:p w:rsidR="00150374" w:rsidRPr="00BA587C" w:rsidRDefault="00150374" w:rsidP="00DD623A">
            <w:pPr>
              <w:ind w:left="522" w:right="1100"/>
              <w:rPr>
                <w:rFonts w:ascii="Times New Roman" w:hAnsi="Times New Roman"/>
                <w:sz w:val="18"/>
                <w:szCs w:val="18"/>
              </w:rPr>
            </w:pPr>
            <w:r w:rsidRPr="00BA587C">
              <w:rPr>
                <w:rFonts w:ascii="Times New Roman" w:hAnsi="Times New Roman"/>
                <w:sz w:val="18"/>
                <w:szCs w:val="18"/>
              </w:rPr>
              <w:t>Undisbursed amounts of Housing loans sanctioned</w:t>
            </w:r>
          </w:p>
        </w:tc>
        <w:tc>
          <w:tcPr>
            <w:tcW w:w="2865" w:type="dxa"/>
            <w:tcBorders>
              <w:top w:val="nil"/>
              <w:left w:val="nil"/>
              <w:bottom w:val="nil"/>
              <w:right w:val="nil"/>
            </w:tcBorders>
          </w:tcPr>
          <w:p w:rsidR="00150374" w:rsidRPr="00BA587C" w:rsidRDefault="00150374" w:rsidP="00BA587C">
            <w:pPr>
              <w:ind w:left="972" w:right="1100"/>
              <w:jc w:val="center"/>
              <w:rPr>
                <w:rFonts w:ascii="Times New Roman" w:hAnsi="Times New Roman"/>
                <w:sz w:val="18"/>
                <w:szCs w:val="18"/>
              </w:rPr>
            </w:pPr>
            <w:r w:rsidRPr="00BA587C">
              <w:rPr>
                <w:rFonts w:ascii="Times New Roman" w:hAnsi="Times New Roman"/>
                <w:sz w:val="18"/>
                <w:szCs w:val="18"/>
              </w:rPr>
              <w:t>50</w:t>
            </w:r>
          </w:p>
        </w:tc>
      </w:tr>
      <w:tr w:rsidR="00150374" w:rsidRPr="00BA587C" w:rsidTr="00DD623A">
        <w:trPr>
          <w:gridAfter w:val="1"/>
          <w:wAfter w:w="2325" w:type="dxa"/>
        </w:trPr>
        <w:tc>
          <w:tcPr>
            <w:tcW w:w="5378" w:type="dxa"/>
            <w:tcBorders>
              <w:top w:val="nil"/>
              <w:left w:val="nil"/>
              <w:bottom w:val="nil"/>
              <w:right w:val="nil"/>
            </w:tcBorders>
          </w:tcPr>
          <w:p w:rsidR="00150374" w:rsidRPr="00BA587C" w:rsidRDefault="00150374" w:rsidP="00DD623A">
            <w:pPr>
              <w:ind w:left="522" w:right="1100"/>
              <w:rPr>
                <w:rFonts w:ascii="Times New Roman" w:hAnsi="Times New Roman"/>
                <w:sz w:val="18"/>
                <w:szCs w:val="18"/>
              </w:rPr>
            </w:pPr>
            <w:r w:rsidRPr="00BA587C">
              <w:rPr>
                <w:rFonts w:ascii="Times New Roman" w:hAnsi="Times New Roman"/>
                <w:sz w:val="18"/>
                <w:szCs w:val="18"/>
              </w:rPr>
              <w:t>Financial &amp; Other guarantees</w:t>
            </w:r>
          </w:p>
        </w:tc>
        <w:tc>
          <w:tcPr>
            <w:tcW w:w="2865" w:type="dxa"/>
            <w:tcBorders>
              <w:top w:val="nil"/>
              <w:left w:val="nil"/>
              <w:bottom w:val="nil"/>
              <w:right w:val="nil"/>
            </w:tcBorders>
          </w:tcPr>
          <w:p w:rsidR="00150374" w:rsidRPr="00BA587C" w:rsidRDefault="00150374" w:rsidP="00BA587C">
            <w:pPr>
              <w:ind w:left="972" w:right="1100"/>
              <w:jc w:val="center"/>
              <w:rPr>
                <w:rFonts w:ascii="Times New Roman" w:hAnsi="Times New Roman"/>
                <w:sz w:val="18"/>
                <w:szCs w:val="18"/>
              </w:rPr>
            </w:pPr>
            <w:r w:rsidRPr="00BA587C">
              <w:rPr>
                <w:rFonts w:ascii="Times New Roman" w:hAnsi="Times New Roman"/>
                <w:sz w:val="18"/>
                <w:szCs w:val="18"/>
              </w:rPr>
              <w:t>100</w:t>
            </w:r>
          </w:p>
        </w:tc>
      </w:tr>
      <w:tr w:rsidR="00150374" w:rsidRPr="00BA587C" w:rsidTr="00DD623A">
        <w:trPr>
          <w:gridAfter w:val="1"/>
          <w:wAfter w:w="2325" w:type="dxa"/>
        </w:trPr>
        <w:tc>
          <w:tcPr>
            <w:tcW w:w="5378" w:type="dxa"/>
            <w:tcBorders>
              <w:top w:val="nil"/>
              <w:left w:val="nil"/>
              <w:right w:val="nil"/>
            </w:tcBorders>
          </w:tcPr>
          <w:p w:rsidR="00150374" w:rsidRPr="00BA587C" w:rsidRDefault="00150374" w:rsidP="00DD623A">
            <w:pPr>
              <w:ind w:left="522" w:right="1100"/>
              <w:rPr>
                <w:rFonts w:ascii="Times New Roman" w:hAnsi="Times New Roman"/>
                <w:sz w:val="18"/>
                <w:szCs w:val="18"/>
              </w:rPr>
            </w:pPr>
            <w:r w:rsidRPr="00BA587C">
              <w:rPr>
                <w:rFonts w:ascii="Times New Roman" w:hAnsi="Times New Roman"/>
                <w:sz w:val="18"/>
                <w:szCs w:val="18"/>
              </w:rPr>
              <w:t>Shares/ debentures underwriting obligations</w:t>
            </w:r>
          </w:p>
        </w:tc>
        <w:tc>
          <w:tcPr>
            <w:tcW w:w="2865" w:type="dxa"/>
            <w:tcBorders>
              <w:top w:val="nil"/>
              <w:left w:val="nil"/>
              <w:right w:val="nil"/>
            </w:tcBorders>
          </w:tcPr>
          <w:p w:rsidR="00150374" w:rsidRPr="00BA587C" w:rsidRDefault="00150374" w:rsidP="00BA587C">
            <w:pPr>
              <w:ind w:left="972" w:right="1100"/>
              <w:jc w:val="center"/>
              <w:rPr>
                <w:rFonts w:ascii="Times New Roman" w:hAnsi="Times New Roman"/>
                <w:sz w:val="18"/>
                <w:szCs w:val="18"/>
              </w:rPr>
            </w:pPr>
            <w:r w:rsidRPr="00BA587C">
              <w:rPr>
                <w:rFonts w:ascii="Times New Roman" w:hAnsi="Times New Roman"/>
                <w:sz w:val="18"/>
                <w:szCs w:val="18"/>
              </w:rPr>
              <w:t>50</w:t>
            </w:r>
          </w:p>
        </w:tc>
      </w:tr>
      <w:tr w:rsidR="00150374" w:rsidRPr="00BA587C" w:rsidTr="00DD623A">
        <w:trPr>
          <w:gridAfter w:val="1"/>
          <w:wAfter w:w="2325" w:type="dxa"/>
        </w:trPr>
        <w:tc>
          <w:tcPr>
            <w:tcW w:w="5378" w:type="dxa"/>
            <w:tcBorders>
              <w:top w:val="nil"/>
              <w:left w:val="nil"/>
              <w:right w:val="nil"/>
            </w:tcBorders>
          </w:tcPr>
          <w:p w:rsidR="00150374" w:rsidRPr="00BA587C" w:rsidRDefault="00150374" w:rsidP="00DD623A">
            <w:pPr>
              <w:ind w:left="522" w:right="1100"/>
              <w:rPr>
                <w:rFonts w:ascii="Times New Roman" w:hAnsi="Times New Roman"/>
                <w:sz w:val="18"/>
                <w:szCs w:val="18"/>
              </w:rPr>
            </w:pPr>
            <w:r w:rsidRPr="00BA587C">
              <w:rPr>
                <w:rFonts w:ascii="Times New Roman" w:hAnsi="Times New Roman"/>
                <w:sz w:val="18"/>
                <w:szCs w:val="18"/>
              </w:rPr>
              <w:t>Partly-paid shares/ debentures</w:t>
            </w:r>
          </w:p>
        </w:tc>
        <w:tc>
          <w:tcPr>
            <w:tcW w:w="2865" w:type="dxa"/>
            <w:tcBorders>
              <w:top w:val="nil"/>
              <w:left w:val="nil"/>
              <w:right w:val="nil"/>
            </w:tcBorders>
          </w:tcPr>
          <w:p w:rsidR="00150374" w:rsidRPr="00BA587C" w:rsidRDefault="00150374" w:rsidP="00BA587C">
            <w:pPr>
              <w:ind w:left="972" w:right="1100"/>
              <w:jc w:val="center"/>
              <w:rPr>
                <w:rFonts w:ascii="Times New Roman" w:hAnsi="Times New Roman"/>
                <w:sz w:val="18"/>
                <w:szCs w:val="18"/>
              </w:rPr>
            </w:pPr>
            <w:r w:rsidRPr="00BA587C">
              <w:rPr>
                <w:rFonts w:ascii="Times New Roman" w:hAnsi="Times New Roman"/>
                <w:sz w:val="18"/>
                <w:szCs w:val="18"/>
              </w:rPr>
              <w:t>100</w:t>
            </w:r>
          </w:p>
        </w:tc>
      </w:tr>
      <w:tr w:rsidR="00150374" w:rsidRPr="00BA587C" w:rsidTr="00DD623A">
        <w:trPr>
          <w:gridAfter w:val="1"/>
          <w:wAfter w:w="2325" w:type="dxa"/>
        </w:trPr>
        <w:tc>
          <w:tcPr>
            <w:tcW w:w="5378" w:type="dxa"/>
            <w:tcBorders>
              <w:top w:val="nil"/>
              <w:left w:val="nil"/>
              <w:bottom w:val="nil"/>
              <w:right w:val="nil"/>
            </w:tcBorders>
          </w:tcPr>
          <w:p w:rsidR="00150374" w:rsidRPr="00BA587C" w:rsidRDefault="00150374" w:rsidP="00DD623A">
            <w:pPr>
              <w:ind w:left="522" w:right="1100"/>
              <w:rPr>
                <w:rFonts w:ascii="Times New Roman" w:hAnsi="Times New Roman"/>
                <w:sz w:val="18"/>
                <w:szCs w:val="18"/>
              </w:rPr>
            </w:pPr>
            <w:r w:rsidRPr="00BA587C">
              <w:rPr>
                <w:rFonts w:ascii="Times New Roman" w:hAnsi="Times New Roman"/>
                <w:sz w:val="18"/>
                <w:szCs w:val="18"/>
              </w:rPr>
              <w:t>Bills discounted/ rediscounted</w:t>
            </w:r>
          </w:p>
        </w:tc>
        <w:tc>
          <w:tcPr>
            <w:tcW w:w="2865" w:type="dxa"/>
            <w:tcBorders>
              <w:top w:val="nil"/>
              <w:left w:val="nil"/>
              <w:bottom w:val="nil"/>
              <w:right w:val="nil"/>
            </w:tcBorders>
          </w:tcPr>
          <w:p w:rsidR="00150374" w:rsidRPr="00BA587C" w:rsidRDefault="00150374" w:rsidP="00BA587C">
            <w:pPr>
              <w:ind w:left="972" w:right="1100"/>
              <w:jc w:val="center"/>
              <w:rPr>
                <w:rFonts w:ascii="Times New Roman" w:hAnsi="Times New Roman"/>
                <w:sz w:val="18"/>
                <w:szCs w:val="18"/>
              </w:rPr>
            </w:pPr>
            <w:r w:rsidRPr="00BA587C">
              <w:rPr>
                <w:rFonts w:ascii="Times New Roman" w:hAnsi="Times New Roman"/>
                <w:sz w:val="18"/>
                <w:szCs w:val="18"/>
              </w:rPr>
              <w:t>100</w:t>
            </w:r>
          </w:p>
        </w:tc>
      </w:tr>
      <w:tr w:rsidR="00150374" w:rsidRPr="00BA587C" w:rsidTr="00DD623A">
        <w:trPr>
          <w:gridAfter w:val="1"/>
          <w:wAfter w:w="2325" w:type="dxa"/>
        </w:trPr>
        <w:tc>
          <w:tcPr>
            <w:tcW w:w="5378" w:type="dxa"/>
            <w:tcBorders>
              <w:top w:val="nil"/>
              <w:left w:val="nil"/>
              <w:bottom w:val="nil"/>
              <w:right w:val="nil"/>
            </w:tcBorders>
          </w:tcPr>
          <w:p w:rsidR="00150374" w:rsidRPr="00BA587C" w:rsidRDefault="00150374" w:rsidP="00DD623A">
            <w:pPr>
              <w:ind w:left="522" w:right="1100"/>
              <w:rPr>
                <w:rFonts w:ascii="Times New Roman" w:hAnsi="Times New Roman"/>
                <w:sz w:val="18"/>
                <w:szCs w:val="18"/>
              </w:rPr>
            </w:pPr>
            <w:r w:rsidRPr="00BA587C">
              <w:rPr>
                <w:rFonts w:ascii="Times New Roman" w:hAnsi="Times New Roman"/>
                <w:sz w:val="18"/>
                <w:szCs w:val="18"/>
              </w:rPr>
              <w:t>Lease contracts entered into but yet to be executed</w:t>
            </w:r>
          </w:p>
        </w:tc>
        <w:tc>
          <w:tcPr>
            <w:tcW w:w="2865" w:type="dxa"/>
            <w:tcBorders>
              <w:top w:val="nil"/>
              <w:left w:val="nil"/>
              <w:bottom w:val="nil"/>
              <w:right w:val="nil"/>
            </w:tcBorders>
          </w:tcPr>
          <w:p w:rsidR="00150374" w:rsidRPr="00BA587C" w:rsidRDefault="00150374" w:rsidP="00BA587C">
            <w:pPr>
              <w:ind w:left="972" w:right="1100"/>
              <w:jc w:val="center"/>
              <w:rPr>
                <w:rFonts w:ascii="Times New Roman" w:hAnsi="Times New Roman"/>
                <w:sz w:val="18"/>
                <w:szCs w:val="18"/>
              </w:rPr>
            </w:pPr>
            <w:r w:rsidRPr="00BA587C">
              <w:rPr>
                <w:rFonts w:ascii="Times New Roman" w:hAnsi="Times New Roman"/>
                <w:sz w:val="18"/>
                <w:szCs w:val="18"/>
              </w:rPr>
              <w:t>100</w:t>
            </w:r>
          </w:p>
        </w:tc>
      </w:tr>
      <w:tr w:rsidR="00150374" w:rsidRPr="00BA587C" w:rsidTr="00DD623A">
        <w:trPr>
          <w:gridAfter w:val="1"/>
          <w:wAfter w:w="2325" w:type="dxa"/>
        </w:trPr>
        <w:tc>
          <w:tcPr>
            <w:tcW w:w="5378" w:type="dxa"/>
            <w:tcBorders>
              <w:top w:val="nil"/>
              <w:left w:val="nil"/>
              <w:bottom w:val="nil"/>
              <w:right w:val="nil"/>
            </w:tcBorders>
          </w:tcPr>
          <w:p w:rsidR="00150374" w:rsidRPr="00BA587C" w:rsidRDefault="00150374" w:rsidP="00DD623A">
            <w:pPr>
              <w:ind w:left="522" w:right="1100"/>
              <w:rPr>
                <w:rFonts w:ascii="Times New Roman" w:hAnsi="Times New Roman"/>
                <w:sz w:val="18"/>
                <w:szCs w:val="18"/>
              </w:rPr>
            </w:pPr>
            <w:r w:rsidRPr="00BA587C">
              <w:rPr>
                <w:rFonts w:ascii="Times New Roman" w:hAnsi="Times New Roman"/>
                <w:sz w:val="18"/>
                <w:szCs w:val="18"/>
              </w:rPr>
              <w:t>Other contingent liabilities (to be specified)</w:t>
            </w:r>
          </w:p>
        </w:tc>
        <w:tc>
          <w:tcPr>
            <w:tcW w:w="2865" w:type="dxa"/>
            <w:tcBorders>
              <w:top w:val="nil"/>
              <w:left w:val="nil"/>
              <w:bottom w:val="nil"/>
              <w:right w:val="nil"/>
            </w:tcBorders>
          </w:tcPr>
          <w:p w:rsidR="00150374" w:rsidRPr="00BA587C" w:rsidRDefault="00150374" w:rsidP="00BA587C">
            <w:pPr>
              <w:ind w:left="972" w:right="1100"/>
              <w:jc w:val="center"/>
              <w:rPr>
                <w:rFonts w:ascii="Times New Roman" w:hAnsi="Times New Roman"/>
                <w:sz w:val="18"/>
                <w:szCs w:val="18"/>
              </w:rPr>
            </w:pPr>
            <w:r w:rsidRPr="00BA587C">
              <w:rPr>
                <w:rFonts w:ascii="Times New Roman" w:hAnsi="Times New Roman"/>
                <w:sz w:val="18"/>
                <w:szCs w:val="18"/>
              </w:rPr>
              <w:t>50</w:t>
            </w:r>
          </w:p>
        </w:tc>
      </w:tr>
      <w:tr w:rsidR="00150374" w:rsidRPr="00B46485" w:rsidTr="00DD623A">
        <w:tc>
          <w:tcPr>
            <w:tcW w:w="10568" w:type="dxa"/>
            <w:gridSpan w:val="3"/>
            <w:tcBorders>
              <w:top w:val="nil"/>
              <w:left w:val="nil"/>
              <w:right w:val="nil"/>
            </w:tcBorders>
          </w:tcPr>
          <w:p w:rsidR="00150374" w:rsidRPr="00BA587C" w:rsidRDefault="00150374" w:rsidP="00DD623A">
            <w:pPr>
              <w:spacing w:before="120"/>
              <w:ind w:left="72" w:right="2180"/>
              <w:jc w:val="both"/>
              <w:rPr>
                <w:rFonts w:ascii="Times New Roman" w:hAnsi="Times New Roman"/>
                <w:sz w:val="18"/>
                <w:szCs w:val="18"/>
              </w:rPr>
            </w:pPr>
            <w:r w:rsidRPr="00BA587C">
              <w:rPr>
                <w:rFonts w:ascii="Times New Roman" w:hAnsi="Times New Roman"/>
                <w:sz w:val="18"/>
                <w:szCs w:val="18"/>
              </w:rPr>
              <w:t>Provided   that  in  item  (</w:t>
            </w:r>
            <w:proofErr w:type="spellStart"/>
            <w:r w:rsidRPr="00BA587C">
              <w:rPr>
                <w:rFonts w:ascii="Times New Roman" w:hAnsi="Times New Roman"/>
                <w:sz w:val="18"/>
                <w:szCs w:val="18"/>
              </w:rPr>
              <w:t>i</w:t>
            </w:r>
            <w:proofErr w:type="spellEnd"/>
            <w:r w:rsidRPr="00BA587C">
              <w:rPr>
                <w:rFonts w:ascii="Times New Roman" w:hAnsi="Times New Roman"/>
                <w:sz w:val="18"/>
                <w:szCs w:val="18"/>
              </w:rPr>
              <w:t>)  above,  in   those   cases  where  no  documents  are  executed,  no disbursement has taken place and in case sanction lapses in course of time and notice to that effect is served on prospective borrower, credit conversion factor shall be taken as 0% and in the case of partly disbursed housing loans credit conversion factor shall be taken as 50%.</w:t>
            </w:r>
          </w:p>
          <w:p w:rsidR="00150374" w:rsidRPr="00BA587C" w:rsidRDefault="00150374" w:rsidP="00DD623A">
            <w:pPr>
              <w:spacing w:before="60"/>
              <w:ind w:left="72" w:right="1100"/>
              <w:jc w:val="both"/>
              <w:rPr>
                <w:rFonts w:ascii="Times New Roman" w:hAnsi="Times New Roman"/>
                <w:sz w:val="18"/>
                <w:szCs w:val="18"/>
              </w:rPr>
            </w:pPr>
            <w:r w:rsidRPr="00BA587C">
              <w:rPr>
                <w:rFonts w:ascii="Times New Roman" w:hAnsi="Times New Roman"/>
                <w:sz w:val="18"/>
                <w:szCs w:val="18"/>
              </w:rPr>
              <w:t xml:space="preserve">Note: Cash margins/ deposits shall be deducted before applying the conversion factor. </w:t>
            </w:r>
          </w:p>
        </w:tc>
      </w:tr>
    </w:tbl>
    <w:p w:rsidR="00150374" w:rsidRPr="00BA587C" w:rsidRDefault="00150374" w:rsidP="00BA587C">
      <w:pPr>
        <w:pStyle w:val="FootnoteText"/>
        <w:ind w:left="1080"/>
        <w:jc w:val="both"/>
        <w:rPr>
          <w:rFonts w:ascii="Times New Roman" w:hAnsi="Times New Roman"/>
          <w:sz w:val="18"/>
          <w:szCs w:val="18"/>
        </w:rPr>
      </w:pPr>
    </w:p>
  </w:footnote>
  <w:footnote w:id="15">
    <w:p w:rsidR="00150374" w:rsidRDefault="00150374" w:rsidP="008F3CEE">
      <w:pPr>
        <w:pStyle w:val="FootnoteText"/>
        <w:ind w:left="1440"/>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Substituted </w:t>
      </w:r>
      <w:r w:rsidRPr="00B61463">
        <w:rPr>
          <w:rFonts w:ascii="Times New Roman" w:hAnsi="Times New Roman"/>
          <w:sz w:val="18"/>
          <w:szCs w:val="18"/>
        </w:rPr>
        <w:t>by NHB.HFC.DIR.</w:t>
      </w:r>
      <w:r>
        <w:rPr>
          <w:rFonts w:ascii="Times New Roman" w:hAnsi="Times New Roman"/>
          <w:sz w:val="18"/>
          <w:szCs w:val="18"/>
        </w:rPr>
        <w:t>7</w:t>
      </w:r>
      <w:r w:rsidRPr="00B61463">
        <w:rPr>
          <w:rFonts w:ascii="Times New Roman" w:hAnsi="Times New Roman"/>
          <w:sz w:val="18"/>
          <w:szCs w:val="18"/>
        </w:rPr>
        <w:t>/CMD/201</w:t>
      </w:r>
      <w:r>
        <w:rPr>
          <w:rFonts w:ascii="Times New Roman" w:hAnsi="Times New Roman"/>
          <w:sz w:val="18"/>
          <w:szCs w:val="18"/>
        </w:rPr>
        <w:t>3</w:t>
      </w:r>
      <w:r w:rsidRPr="00B61463">
        <w:rPr>
          <w:rFonts w:ascii="Times New Roman" w:hAnsi="Times New Roman"/>
          <w:sz w:val="18"/>
          <w:szCs w:val="18"/>
        </w:rPr>
        <w:t xml:space="preserve">dated </w:t>
      </w:r>
      <w:r>
        <w:rPr>
          <w:rFonts w:ascii="Times New Roman" w:hAnsi="Times New Roman"/>
          <w:sz w:val="18"/>
          <w:szCs w:val="18"/>
        </w:rPr>
        <w:t>March 21, 2013</w:t>
      </w:r>
      <w:r w:rsidRPr="00B61463">
        <w:rPr>
          <w:rFonts w:ascii="Times New Roman" w:hAnsi="Times New Roman"/>
          <w:sz w:val="18"/>
          <w:szCs w:val="18"/>
        </w:rPr>
        <w:t>.</w:t>
      </w:r>
      <w:r>
        <w:rPr>
          <w:rFonts w:ascii="Times New Roman" w:hAnsi="Times New Roman"/>
          <w:sz w:val="18"/>
          <w:szCs w:val="18"/>
        </w:rPr>
        <w:t xml:space="preserve"> Prior to its substitution, proviso to sub-paragraph (1) in paragraph 32, read as under:</w:t>
      </w:r>
    </w:p>
    <w:p w:rsidR="00150374" w:rsidRPr="008F3CEE" w:rsidRDefault="00150374" w:rsidP="008F3CEE">
      <w:pPr>
        <w:ind w:left="1440"/>
        <w:jc w:val="both"/>
        <w:rPr>
          <w:rFonts w:ascii="Times New Roman" w:hAnsi="Times New Roman"/>
          <w:sz w:val="18"/>
          <w:szCs w:val="18"/>
        </w:rPr>
      </w:pPr>
      <w:r w:rsidRPr="008F3CEE">
        <w:rPr>
          <w:rFonts w:ascii="Times New Roman" w:hAnsi="Times New Roman"/>
          <w:sz w:val="18"/>
          <w:szCs w:val="18"/>
        </w:rPr>
        <w:t>“Provided that within the overall ceiling prescribed under Sub- paragraph (1), investment of a housing finance company in the shares of another housing finance company shall not exceed ten per cent of the equity capital of the investee company.</w:t>
      </w:r>
      <w:proofErr w:type="gramStart"/>
      <w:r>
        <w:rPr>
          <w:rFonts w:ascii="Times New Roman" w:hAnsi="Times New Roman"/>
          <w:sz w:val="18"/>
          <w:szCs w:val="18"/>
        </w:rPr>
        <w:t>”.</w:t>
      </w:r>
      <w:proofErr w:type="gramEnd"/>
    </w:p>
    <w:p w:rsidR="00150374" w:rsidRDefault="00150374" w:rsidP="008F3CEE">
      <w:pPr>
        <w:pStyle w:val="FootnoteText"/>
        <w:ind w:left="1440"/>
      </w:pPr>
    </w:p>
  </w:footnote>
  <w:footnote w:id="16">
    <w:p w:rsidR="00150374" w:rsidRPr="000A0977" w:rsidRDefault="00150374" w:rsidP="00877643">
      <w:pPr>
        <w:pStyle w:val="FootnoteText"/>
        <w:ind w:left="1350"/>
        <w:rPr>
          <w:rFonts w:ascii="Times New Roman" w:hAnsi="Times New Roman"/>
          <w:sz w:val="18"/>
          <w:szCs w:val="18"/>
        </w:rPr>
      </w:pPr>
      <w:r>
        <w:rPr>
          <w:rStyle w:val="FootnoteReference"/>
        </w:rPr>
        <w:footnoteRef/>
      </w:r>
      <w:r>
        <w:t xml:space="preserve"> </w:t>
      </w:r>
      <w:r w:rsidRPr="000A0977">
        <w:rPr>
          <w:rFonts w:ascii="Times New Roman" w:hAnsi="Times New Roman"/>
          <w:sz w:val="18"/>
          <w:szCs w:val="18"/>
        </w:rPr>
        <w:t>Inserted by</w:t>
      </w:r>
      <w:r>
        <w:rPr>
          <w:rFonts w:ascii="Times New Roman" w:hAnsi="Times New Roman"/>
        </w:rPr>
        <w:t xml:space="preserve"> </w:t>
      </w:r>
      <w:r w:rsidRPr="0087774E">
        <w:rPr>
          <w:rFonts w:ascii="Times New Roman" w:hAnsi="Times New Roman"/>
          <w:sz w:val="18"/>
          <w:szCs w:val="18"/>
        </w:rPr>
        <w:t>NHB.HFC.DIR.3/CMD/2011</w:t>
      </w:r>
      <w:r>
        <w:rPr>
          <w:rFonts w:ascii="Times New Roman" w:hAnsi="Times New Roman"/>
          <w:sz w:val="18"/>
          <w:szCs w:val="18"/>
        </w:rPr>
        <w:t xml:space="preserve"> dated August 5, 2011 published in the Gazette of India, Part III Section 4 dated August 27, 2011</w:t>
      </w:r>
    </w:p>
  </w:footnote>
  <w:footnote w:id="17">
    <w:p w:rsidR="00150374" w:rsidRDefault="00150374" w:rsidP="002F46FD">
      <w:pPr>
        <w:pStyle w:val="FootnoteText"/>
        <w:ind w:left="1350" w:hanging="90"/>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Substituted </w:t>
      </w:r>
      <w:r w:rsidRPr="00B61463">
        <w:rPr>
          <w:rFonts w:ascii="Times New Roman" w:hAnsi="Times New Roman"/>
          <w:sz w:val="18"/>
          <w:szCs w:val="18"/>
        </w:rPr>
        <w:t>by NHB.HFC.DIR.</w:t>
      </w:r>
      <w:r>
        <w:rPr>
          <w:rFonts w:ascii="Times New Roman" w:hAnsi="Times New Roman"/>
          <w:sz w:val="18"/>
          <w:szCs w:val="18"/>
        </w:rPr>
        <w:t>7</w:t>
      </w:r>
      <w:r w:rsidRPr="00B61463">
        <w:rPr>
          <w:rFonts w:ascii="Times New Roman" w:hAnsi="Times New Roman"/>
          <w:sz w:val="18"/>
          <w:szCs w:val="18"/>
        </w:rPr>
        <w:t>/CMD/201</w:t>
      </w:r>
      <w:r>
        <w:rPr>
          <w:rFonts w:ascii="Times New Roman" w:hAnsi="Times New Roman"/>
          <w:sz w:val="18"/>
          <w:szCs w:val="18"/>
        </w:rPr>
        <w:t>3</w:t>
      </w:r>
      <w:r w:rsidRPr="00B61463">
        <w:rPr>
          <w:rFonts w:ascii="Times New Roman" w:hAnsi="Times New Roman"/>
          <w:sz w:val="18"/>
          <w:szCs w:val="18"/>
        </w:rPr>
        <w:t xml:space="preserve">dated </w:t>
      </w:r>
      <w:r>
        <w:rPr>
          <w:rFonts w:ascii="Times New Roman" w:hAnsi="Times New Roman"/>
          <w:sz w:val="18"/>
          <w:szCs w:val="18"/>
        </w:rPr>
        <w:t>March 21, 2013</w:t>
      </w:r>
      <w:r w:rsidRPr="00B61463">
        <w:rPr>
          <w:rFonts w:ascii="Times New Roman" w:hAnsi="Times New Roman"/>
          <w:sz w:val="18"/>
          <w:szCs w:val="18"/>
        </w:rPr>
        <w:t>.</w:t>
      </w:r>
      <w:r>
        <w:rPr>
          <w:rFonts w:ascii="Times New Roman" w:hAnsi="Times New Roman"/>
          <w:sz w:val="18"/>
          <w:szCs w:val="18"/>
        </w:rPr>
        <w:t xml:space="preserve"> Prior to its substitution, paragraph 37, read as under:</w:t>
      </w:r>
    </w:p>
    <w:p w:rsidR="00150374" w:rsidRPr="002F46FD" w:rsidRDefault="00150374" w:rsidP="002F46FD">
      <w:pPr>
        <w:spacing w:before="120"/>
        <w:ind w:left="1350"/>
        <w:jc w:val="both"/>
        <w:rPr>
          <w:rFonts w:ascii="Times New Roman" w:hAnsi="Times New Roman"/>
          <w:i/>
          <w:iCs/>
          <w:sz w:val="18"/>
          <w:szCs w:val="18"/>
        </w:rPr>
      </w:pPr>
      <w:r w:rsidRPr="002F46FD">
        <w:rPr>
          <w:rFonts w:ascii="Times New Roman" w:hAnsi="Times New Roman"/>
          <w:i/>
          <w:iCs/>
          <w:sz w:val="18"/>
          <w:szCs w:val="18"/>
        </w:rPr>
        <w:t>“</w:t>
      </w:r>
      <w:r w:rsidRPr="002F46FD">
        <w:rPr>
          <w:rFonts w:ascii="Times New Roman" w:hAnsi="Times New Roman"/>
          <w:b/>
          <w:bCs/>
          <w:i/>
          <w:iCs/>
          <w:sz w:val="18"/>
          <w:szCs w:val="18"/>
        </w:rPr>
        <w:t>Opening of Branches</w:t>
      </w:r>
    </w:p>
    <w:p w:rsidR="00150374" w:rsidRPr="002F46FD" w:rsidRDefault="00150374" w:rsidP="002F46FD">
      <w:pPr>
        <w:pStyle w:val="FootnoteText"/>
        <w:ind w:left="1350"/>
        <w:rPr>
          <w:rFonts w:ascii="Times New Roman" w:hAnsi="Times New Roman"/>
          <w:i/>
          <w:iCs/>
          <w:sz w:val="18"/>
          <w:szCs w:val="18"/>
        </w:rPr>
      </w:pPr>
      <w:r w:rsidRPr="002F46FD">
        <w:rPr>
          <w:rFonts w:ascii="Times New Roman" w:hAnsi="Times New Roman"/>
          <w:i/>
          <w:iCs/>
          <w:sz w:val="18"/>
          <w:szCs w:val="18"/>
        </w:rPr>
        <w:t>37. A housing finance company shall, before opening a branch or an office, inform National Housing Bank in writing of its intention to open a branch or an office.</w:t>
      </w:r>
      <w:r>
        <w:rPr>
          <w:rFonts w:ascii="Times New Roman" w:hAnsi="Times New Roman"/>
          <w:i/>
          <w:iCs/>
          <w:sz w:val="18"/>
          <w:szCs w:val="18"/>
        </w:rPr>
        <w:t>”</w:t>
      </w:r>
    </w:p>
  </w:footnote>
  <w:footnote w:id="18">
    <w:p w:rsidR="00150374" w:rsidRDefault="00150374">
      <w:pPr>
        <w:pStyle w:val="FootnoteText"/>
      </w:pPr>
      <w:r>
        <w:rPr>
          <w:rStyle w:val="FootnoteReference"/>
        </w:rPr>
        <w:footnoteRef/>
      </w:r>
      <w:r>
        <w:t xml:space="preserve"> </w:t>
      </w:r>
      <w:r>
        <w:rPr>
          <w:rFonts w:ascii="Times New Roman" w:hAnsi="Times New Roman"/>
          <w:sz w:val="18"/>
          <w:szCs w:val="18"/>
        </w:rPr>
        <w:t xml:space="preserve">Substituted </w:t>
      </w:r>
      <w:r w:rsidRPr="00B61463">
        <w:rPr>
          <w:rFonts w:ascii="Times New Roman" w:hAnsi="Times New Roman"/>
          <w:sz w:val="18"/>
          <w:szCs w:val="18"/>
        </w:rPr>
        <w:t>by NHB.HFC.DIR.</w:t>
      </w:r>
      <w:r>
        <w:rPr>
          <w:rFonts w:ascii="Times New Roman" w:hAnsi="Times New Roman"/>
          <w:sz w:val="18"/>
          <w:szCs w:val="18"/>
        </w:rPr>
        <w:t>7</w:t>
      </w:r>
      <w:r w:rsidRPr="00B61463">
        <w:rPr>
          <w:rFonts w:ascii="Times New Roman" w:hAnsi="Times New Roman"/>
          <w:sz w:val="18"/>
          <w:szCs w:val="18"/>
        </w:rPr>
        <w:t>/CMD/20</w:t>
      </w:r>
      <w:r>
        <w:rPr>
          <w:rFonts w:ascii="Times New Roman" w:hAnsi="Times New Roman"/>
          <w:sz w:val="18"/>
          <w:szCs w:val="18"/>
        </w:rPr>
        <w:t>13</w:t>
      </w:r>
      <w:r w:rsidRPr="00B61463">
        <w:rPr>
          <w:rFonts w:ascii="Times New Roman" w:hAnsi="Times New Roman"/>
          <w:sz w:val="18"/>
          <w:szCs w:val="18"/>
        </w:rPr>
        <w:t xml:space="preserve"> dated </w:t>
      </w:r>
      <w:r>
        <w:rPr>
          <w:rFonts w:ascii="Times New Roman" w:hAnsi="Times New Roman"/>
          <w:sz w:val="18"/>
          <w:szCs w:val="18"/>
        </w:rPr>
        <w:t>March 21, 2013.</w:t>
      </w:r>
    </w:p>
  </w:footnote>
  <w:footnote w:id="19">
    <w:p w:rsidR="00150374" w:rsidRPr="00221353" w:rsidRDefault="00150374">
      <w:pPr>
        <w:pStyle w:val="FootnoteText"/>
        <w:rPr>
          <w:rFonts w:ascii="Times New Roman" w:hAnsi="Times New Roman"/>
          <w:sz w:val="18"/>
          <w:szCs w:val="18"/>
        </w:rPr>
      </w:pPr>
      <w:r w:rsidRPr="00221353">
        <w:rPr>
          <w:rStyle w:val="FootnoteReference"/>
          <w:rFonts w:ascii="Times New Roman" w:hAnsi="Times New Roman"/>
          <w:sz w:val="18"/>
          <w:szCs w:val="18"/>
        </w:rPr>
        <w:footnoteRef/>
      </w:r>
      <w:r w:rsidRPr="00221353">
        <w:rPr>
          <w:rFonts w:ascii="Times New Roman" w:hAnsi="Times New Roman"/>
          <w:sz w:val="18"/>
          <w:szCs w:val="18"/>
        </w:rPr>
        <w:t xml:space="preserve"> Substituted by </w:t>
      </w:r>
      <w:r>
        <w:rPr>
          <w:rFonts w:ascii="Times New Roman" w:hAnsi="Times New Roman"/>
          <w:sz w:val="18"/>
          <w:szCs w:val="18"/>
        </w:rPr>
        <w:t>NHB.HFC.DIR.4/CMD/2012 dated 19</w:t>
      </w:r>
      <w:r w:rsidRPr="00221353">
        <w:rPr>
          <w:rFonts w:ascii="Times New Roman" w:hAnsi="Times New Roman"/>
          <w:sz w:val="18"/>
          <w:szCs w:val="18"/>
          <w:vertAlign w:val="superscript"/>
        </w:rPr>
        <w:t>th</w:t>
      </w:r>
      <w:r>
        <w:rPr>
          <w:rFonts w:ascii="Times New Roman" w:hAnsi="Times New Roman"/>
          <w:sz w:val="18"/>
          <w:szCs w:val="18"/>
        </w:rPr>
        <w:t xml:space="preserve"> January, 2012 published in the Gazette of India, Part III- Sec.4 dated 18</w:t>
      </w:r>
      <w:r w:rsidRPr="00221353">
        <w:rPr>
          <w:rFonts w:ascii="Times New Roman" w:hAnsi="Times New Roman"/>
          <w:sz w:val="18"/>
          <w:szCs w:val="18"/>
          <w:vertAlign w:val="superscript"/>
        </w:rPr>
        <w:t>th</w:t>
      </w:r>
      <w:r>
        <w:rPr>
          <w:rFonts w:ascii="Times New Roman" w:hAnsi="Times New Roman"/>
          <w:sz w:val="18"/>
          <w:szCs w:val="18"/>
        </w:rPr>
        <w:t xml:space="preserve"> February, 2012.</w:t>
      </w:r>
    </w:p>
  </w:footnote>
  <w:footnote w:id="20">
    <w:p w:rsidR="00150374" w:rsidRPr="00221353" w:rsidRDefault="00150374" w:rsidP="00941CF2">
      <w:pPr>
        <w:pStyle w:val="FootnoteText"/>
        <w:jc w:val="both"/>
        <w:rPr>
          <w:rFonts w:ascii="Times New Roman" w:hAnsi="Times New Roman"/>
          <w:sz w:val="18"/>
          <w:szCs w:val="18"/>
        </w:rPr>
      </w:pPr>
      <w:r>
        <w:rPr>
          <w:rStyle w:val="FootnoteReference"/>
        </w:rPr>
        <w:footnoteRef/>
      </w:r>
      <w:r>
        <w:t xml:space="preserve"> </w:t>
      </w:r>
      <w:r w:rsidRPr="00221353">
        <w:rPr>
          <w:rFonts w:ascii="Times New Roman" w:hAnsi="Times New Roman"/>
          <w:sz w:val="18"/>
          <w:szCs w:val="18"/>
        </w:rPr>
        <w:t xml:space="preserve">Substituted by </w:t>
      </w:r>
      <w:r>
        <w:rPr>
          <w:rFonts w:ascii="Times New Roman" w:hAnsi="Times New Roman"/>
          <w:sz w:val="18"/>
          <w:szCs w:val="18"/>
        </w:rPr>
        <w:t>NHB.HFC.DIR.4/CMD/2012 dated 19</w:t>
      </w:r>
      <w:r w:rsidRPr="00221353">
        <w:rPr>
          <w:rFonts w:ascii="Times New Roman" w:hAnsi="Times New Roman"/>
          <w:sz w:val="18"/>
          <w:szCs w:val="18"/>
          <w:vertAlign w:val="superscript"/>
        </w:rPr>
        <w:t>th</w:t>
      </w:r>
      <w:r>
        <w:rPr>
          <w:rFonts w:ascii="Times New Roman" w:hAnsi="Times New Roman"/>
          <w:sz w:val="18"/>
          <w:szCs w:val="18"/>
        </w:rPr>
        <w:t xml:space="preserve"> January, 2012 published in the Gazette of India, Part III- Sec.4 dated 18</w:t>
      </w:r>
      <w:r w:rsidRPr="00221353">
        <w:rPr>
          <w:rFonts w:ascii="Times New Roman" w:hAnsi="Times New Roman"/>
          <w:sz w:val="18"/>
          <w:szCs w:val="18"/>
          <w:vertAlign w:val="superscript"/>
        </w:rPr>
        <w:t>th</w:t>
      </w:r>
      <w:r>
        <w:rPr>
          <w:rFonts w:ascii="Times New Roman" w:hAnsi="Times New Roman"/>
          <w:sz w:val="18"/>
          <w:szCs w:val="18"/>
        </w:rPr>
        <w:t xml:space="preserve"> February, 2012.</w:t>
      </w:r>
    </w:p>
    <w:p w:rsidR="00150374" w:rsidRPr="00A7657F" w:rsidRDefault="00150374">
      <w:pPr>
        <w:pStyle w:val="FootnoteText"/>
        <w:rPr>
          <w:rFonts w:ascii="Times New Roman" w:hAnsi="Times New Roman"/>
          <w:sz w:val="18"/>
          <w:szCs w:val="18"/>
        </w:rPr>
      </w:pPr>
    </w:p>
  </w:footnote>
  <w:footnote w:id="21">
    <w:p w:rsidR="00150374" w:rsidRPr="00221353" w:rsidRDefault="00150374" w:rsidP="00171E58">
      <w:pPr>
        <w:pStyle w:val="FootnoteText"/>
        <w:jc w:val="both"/>
        <w:rPr>
          <w:rFonts w:ascii="Times New Roman" w:hAnsi="Times New Roman"/>
          <w:sz w:val="18"/>
          <w:szCs w:val="18"/>
        </w:rPr>
      </w:pPr>
      <w:r>
        <w:rPr>
          <w:rStyle w:val="FootnoteReference"/>
        </w:rPr>
        <w:footnoteRef/>
      </w:r>
      <w:r>
        <w:t xml:space="preserve"> </w:t>
      </w:r>
      <w:r w:rsidRPr="00221353">
        <w:rPr>
          <w:rFonts w:ascii="Times New Roman" w:hAnsi="Times New Roman"/>
          <w:sz w:val="18"/>
          <w:szCs w:val="18"/>
        </w:rPr>
        <w:t xml:space="preserve">Substituted by </w:t>
      </w:r>
      <w:r>
        <w:rPr>
          <w:rFonts w:ascii="Times New Roman" w:hAnsi="Times New Roman"/>
          <w:sz w:val="18"/>
          <w:szCs w:val="18"/>
        </w:rPr>
        <w:t>NHB.HFC.DIR.4/CMD/2012 dated 19</w:t>
      </w:r>
      <w:r w:rsidRPr="00221353">
        <w:rPr>
          <w:rFonts w:ascii="Times New Roman" w:hAnsi="Times New Roman"/>
          <w:sz w:val="18"/>
          <w:szCs w:val="18"/>
          <w:vertAlign w:val="superscript"/>
        </w:rPr>
        <w:t>th</w:t>
      </w:r>
      <w:r>
        <w:rPr>
          <w:rFonts w:ascii="Times New Roman" w:hAnsi="Times New Roman"/>
          <w:sz w:val="18"/>
          <w:szCs w:val="18"/>
        </w:rPr>
        <w:t xml:space="preserve"> January, 2012 published in the Gazette of India, Part III- Sec.4 dated 18</w:t>
      </w:r>
      <w:r w:rsidRPr="00221353">
        <w:rPr>
          <w:rFonts w:ascii="Times New Roman" w:hAnsi="Times New Roman"/>
          <w:sz w:val="18"/>
          <w:szCs w:val="18"/>
          <w:vertAlign w:val="superscript"/>
        </w:rPr>
        <w:t>th</w:t>
      </w:r>
      <w:r>
        <w:rPr>
          <w:rFonts w:ascii="Times New Roman" w:hAnsi="Times New Roman"/>
          <w:sz w:val="18"/>
          <w:szCs w:val="18"/>
        </w:rPr>
        <w:t xml:space="preserve"> February, 2012.</w:t>
      </w:r>
    </w:p>
    <w:p w:rsidR="00150374" w:rsidRDefault="00150374">
      <w:pPr>
        <w:pStyle w:val="FootnoteText"/>
      </w:pPr>
    </w:p>
  </w:footnote>
  <w:footnote w:id="22">
    <w:p w:rsidR="00150374" w:rsidRDefault="00150374" w:rsidP="00171E58">
      <w:pPr>
        <w:pStyle w:val="FootnoteText"/>
        <w:jc w:val="both"/>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Substituted </w:t>
      </w:r>
      <w:r w:rsidRPr="0087774E">
        <w:rPr>
          <w:rFonts w:ascii="Times New Roman" w:hAnsi="Times New Roman"/>
          <w:sz w:val="18"/>
          <w:szCs w:val="18"/>
        </w:rPr>
        <w:t>by</w:t>
      </w:r>
      <w:r>
        <w:t xml:space="preserve"> </w:t>
      </w:r>
      <w:r w:rsidRPr="00420F51">
        <w:rPr>
          <w:rFonts w:ascii="Times New Roman" w:hAnsi="Times New Roman"/>
          <w:sz w:val="18"/>
          <w:szCs w:val="18"/>
        </w:rPr>
        <w:t>NHB.HFC.DIR.2/CMD/2010 dated December 24, 2010, published in the Gazette of India, Part III Section 4 dated January 15, 2011.</w:t>
      </w:r>
      <w:r>
        <w:rPr>
          <w:rFonts w:ascii="Times New Roman" w:hAnsi="Times New Roman"/>
          <w:sz w:val="18"/>
          <w:szCs w:val="18"/>
        </w:rPr>
        <w:t>Prior to substitution, item code and risk weight given in III(f)(iii) &amp;(iv) read as under :</w:t>
      </w:r>
    </w:p>
    <w:p w:rsidR="00150374" w:rsidRDefault="00150374" w:rsidP="00A507FC">
      <w:pPr>
        <w:pStyle w:val="FootnoteText"/>
        <w:rPr>
          <w:rFonts w:ascii="Times New Roman" w:hAnsi="Times New Roman"/>
          <w:sz w:val="18"/>
          <w:szCs w:val="18"/>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1"/>
        <w:gridCol w:w="1002"/>
        <w:gridCol w:w="270"/>
        <w:gridCol w:w="1530"/>
        <w:gridCol w:w="784"/>
      </w:tblGrid>
      <w:tr w:rsidR="00150374" w:rsidTr="00785CC8">
        <w:trPr>
          <w:trHeight w:val="502"/>
        </w:trPr>
        <w:tc>
          <w:tcPr>
            <w:tcW w:w="5271" w:type="dxa"/>
          </w:tcPr>
          <w:p w:rsidR="00150374" w:rsidRPr="00FB5E77" w:rsidRDefault="00150374" w:rsidP="00E62B04">
            <w:pPr>
              <w:pStyle w:val="FootnoteText"/>
              <w:ind w:left="-27"/>
              <w:rPr>
                <w:rFonts w:ascii="Times New Roman" w:hAnsi="Times New Roman"/>
                <w:i/>
                <w:iCs/>
                <w:sz w:val="18"/>
                <w:szCs w:val="18"/>
              </w:rPr>
            </w:pPr>
            <w:r w:rsidRPr="00FB5E77">
              <w:rPr>
                <w:rFonts w:ascii="Times New Roman" w:hAnsi="Times New Roman"/>
                <w:i/>
                <w:iCs/>
                <w:sz w:val="18"/>
                <w:szCs w:val="18"/>
              </w:rPr>
              <w:t xml:space="preserve">(f)(iii) Housing loans sanctioned to individuals above </w:t>
            </w:r>
            <w:proofErr w:type="spellStart"/>
            <w:r w:rsidRPr="00FB5E77">
              <w:rPr>
                <w:rFonts w:ascii="Times New Roman" w:hAnsi="Times New Roman"/>
                <w:i/>
                <w:iCs/>
                <w:sz w:val="18"/>
                <w:szCs w:val="18"/>
              </w:rPr>
              <w:t>Rs</w:t>
            </w:r>
            <w:proofErr w:type="spellEnd"/>
            <w:r w:rsidRPr="00FB5E77">
              <w:rPr>
                <w:rFonts w:ascii="Times New Roman" w:hAnsi="Times New Roman"/>
                <w:i/>
                <w:iCs/>
                <w:sz w:val="18"/>
                <w:szCs w:val="18"/>
              </w:rPr>
              <w:t xml:space="preserve"> 30 lakhs secured by mortgage of immoveable property, which are classified </w:t>
            </w:r>
          </w:p>
          <w:p w:rsidR="00150374" w:rsidRPr="00FB5E77" w:rsidRDefault="00150374" w:rsidP="00E62B04">
            <w:pPr>
              <w:pStyle w:val="FootnoteText"/>
              <w:ind w:left="-27"/>
              <w:rPr>
                <w:rFonts w:ascii="Times New Roman" w:hAnsi="Times New Roman"/>
                <w:i/>
                <w:iCs/>
                <w:sz w:val="18"/>
                <w:szCs w:val="18"/>
              </w:rPr>
            </w:pPr>
            <w:r w:rsidRPr="00FB5E77">
              <w:rPr>
                <w:rFonts w:ascii="Times New Roman" w:hAnsi="Times New Roman"/>
                <w:i/>
                <w:iCs/>
                <w:sz w:val="18"/>
                <w:szCs w:val="18"/>
              </w:rPr>
              <w:t>as standard assets where LTV Ratio is = or &lt;75%</w:t>
            </w:r>
          </w:p>
        </w:tc>
        <w:tc>
          <w:tcPr>
            <w:tcW w:w="1002" w:type="dxa"/>
          </w:tcPr>
          <w:p w:rsidR="00150374" w:rsidRPr="00FB5E77" w:rsidRDefault="00150374" w:rsidP="00E62B04">
            <w:pPr>
              <w:pStyle w:val="FootnoteText"/>
              <w:ind w:left="-27"/>
              <w:rPr>
                <w:rFonts w:ascii="Times New Roman" w:hAnsi="Times New Roman"/>
                <w:i/>
                <w:iCs/>
                <w:sz w:val="18"/>
                <w:szCs w:val="18"/>
              </w:rPr>
            </w:pPr>
            <w:r w:rsidRPr="00FB5E77">
              <w:rPr>
                <w:rFonts w:ascii="Times New Roman" w:hAnsi="Times New Roman"/>
                <w:i/>
                <w:iCs/>
                <w:sz w:val="18"/>
                <w:szCs w:val="18"/>
              </w:rPr>
              <w:t>237(iii)</w:t>
            </w:r>
          </w:p>
        </w:tc>
        <w:tc>
          <w:tcPr>
            <w:tcW w:w="270" w:type="dxa"/>
          </w:tcPr>
          <w:p w:rsidR="00150374" w:rsidRPr="00FB5E77" w:rsidRDefault="00150374" w:rsidP="00E62B04">
            <w:pPr>
              <w:pStyle w:val="FootnoteText"/>
              <w:ind w:left="-27"/>
              <w:rPr>
                <w:rFonts w:ascii="Times New Roman" w:hAnsi="Times New Roman"/>
                <w:i/>
                <w:iCs/>
                <w:sz w:val="18"/>
                <w:szCs w:val="18"/>
              </w:rPr>
            </w:pPr>
          </w:p>
        </w:tc>
        <w:tc>
          <w:tcPr>
            <w:tcW w:w="1530" w:type="dxa"/>
          </w:tcPr>
          <w:p w:rsidR="00150374" w:rsidRPr="00FB5E77" w:rsidRDefault="00150374" w:rsidP="00785CC8">
            <w:pPr>
              <w:pStyle w:val="FootnoteText"/>
              <w:ind w:left="-27"/>
              <w:jc w:val="center"/>
              <w:rPr>
                <w:rFonts w:ascii="Times New Roman" w:hAnsi="Times New Roman"/>
                <w:i/>
                <w:iCs/>
                <w:sz w:val="18"/>
                <w:szCs w:val="18"/>
              </w:rPr>
            </w:pPr>
            <w:r w:rsidRPr="00FB5E77">
              <w:rPr>
                <w:rFonts w:ascii="Times New Roman" w:hAnsi="Times New Roman"/>
                <w:i/>
                <w:iCs/>
                <w:sz w:val="18"/>
                <w:szCs w:val="18"/>
              </w:rPr>
              <w:t>75</w:t>
            </w:r>
          </w:p>
        </w:tc>
        <w:tc>
          <w:tcPr>
            <w:tcW w:w="784" w:type="dxa"/>
          </w:tcPr>
          <w:p w:rsidR="00150374" w:rsidRPr="00FB5E77" w:rsidRDefault="00150374" w:rsidP="00E62B04">
            <w:pPr>
              <w:pStyle w:val="FootnoteText"/>
              <w:ind w:left="-27"/>
              <w:rPr>
                <w:rFonts w:ascii="Times New Roman" w:hAnsi="Times New Roman"/>
                <w:i/>
                <w:iCs/>
                <w:sz w:val="18"/>
                <w:szCs w:val="18"/>
              </w:rPr>
            </w:pPr>
          </w:p>
        </w:tc>
      </w:tr>
      <w:tr w:rsidR="00150374" w:rsidTr="00785CC8">
        <w:trPr>
          <w:trHeight w:val="516"/>
        </w:trPr>
        <w:tc>
          <w:tcPr>
            <w:tcW w:w="5271" w:type="dxa"/>
          </w:tcPr>
          <w:p w:rsidR="00150374" w:rsidRPr="00FB5E77" w:rsidRDefault="00150374" w:rsidP="00E62B04">
            <w:pPr>
              <w:pStyle w:val="FootnoteText"/>
              <w:ind w:left="-27"/>
              <w:rPr>
                <w:rFonts w:ascii="Times New Roman" w:hAnsi="Times New Roman"/>
                <w:i/>
                <w:iCs/>
                <w:sz w:val="18"/>
                <w:szCs w:val="18"/>
              </w:rPr>
            </w:pPr>
            <w:r w:rsidRPr="00FB5E77">
              <w:rPr>
                <w:rFonts w:ascii="Times New Roman" w:hAnsi="Times New Roman"/>
                <w:i/>
                <w:iCs/>
                <w:sz w:val="18"/>
                <w:szCs w:val="18"/>
              </w:rPr>
              <w:t>(iv) Housing loans sanctioned to individuals, irrespective of the amount, secured by mortgage of immovable property, which are classified as standard assets, where LTV Ratio is &gt; 75%</w:t>
            </w:r>
          </w:p>
        </w:tc>
        <w:tc>
          <w:tcPr>
            <w:tcW w:w="1002" w:type="dxa"/>
          </w:tcPr>
          <w:p w:rsidR="00150374" w:rsidRPr="00FB5E77" w:rsidRDefault="00150374" w:rsidP="00E62B04">
            <w:pPr>
              <w:pStyle w:val="FootnoteText"/>
              <w:ind w:left="-27"/>
              <w:rPr>
                <w:rFonts w:ascii="Times New Roman" w:hAnsi="Times New Roman"/>
                <w:i/>
                <w:iCs/>
                <w:sz w:val="18"/>
                <w:szCs w:val="18"/>
              </w:rPr>
            </w:pPr>
            <w:r w:rsidRPr="00FB5E77">
              <w:rPr>
                <w:rFonts w:ascii="Times New Roman" w:hAnsi="Times New Roman"/>
                <w:i/>
                <w:iCs/>
                <w:sz w:val="18"/>
                <w:szCs w:val="18"/>
              </w:rPr>
              <w:t>237(iv)</w:t>
            </w:r>
          </w:p>
        </w:tc>
        <w:tc>
          <w:tcPr>
            <w:tcW w:w="270" w:type="dxa"/>
          </w:tcPr>
          <w:p w:rsidR="00150374" w:rsidRPr="00FB5E77" w:rsidRDefault="00150374" w:rsidP="00E62B04">
            <w:pPr>
              <w:pStyle w:val="FootnoteText"/>
              <w:ind w:left="-27"/>
              <w:rPr>
                <w:rFonts w:ascii="Times New Roman" w:hAnsi="Times New Roman"/>
                <w:i/>
                <w:iCs/>
                <w:sz w:val="18"/>
                <w:szCs w:val="18"/>
              </w:rPr>
            </w:pPr>
          </w:p>
        </w:tc>
        <w:tc>
          <w:tcPr>
            <w:tcW w:w="1530" w:type="dxa"/>
          </w:tcPr>
          <w:p w:rsidR="00150374" w:rsidRPr="00FB5E77" w:rsidRDefault="00150374" w:rsidP="00785CC8">
            <w:pPr>
              <w:pStyle w:val="FootnoteText"/>
              <w:ind w:left="-27"/>
              <w:jc w:val="center"/>
              <w:rPr>
                <w:rFonts w:ascii="Times New Roman" w:hAnsi="Times New Roman"/>
                <w:i/>
                <w:iCs/>
                <w:sz w:val="18"/>
                <w:szCs w:val="18"/>
              </w:rPr>
            </w:pPr>
            <w:r w:rsidRPr="00FB5E77">
              <w:rPr>
                <w:rFonts w:ascii="Times New Roman" w:hAnsi="Times New Roman"/>
                <w:i/>
                <w:iCs/>
                <w:sz w:val="18"/>
                <w:szCs w:val="18"/>
              </w:rPr>
              <w:t>100</w:t>
            </w:r>
          </w:p>
        </w:tc>
        <w:tc>
          <w:tcPr>
            <w:tcW w:w="784" w:type="dxa"/>
          </w:tcPr>
          <w:p w:rsidR="00150374" w:rsidRPr="00FB5E77" w:rsidRDefault="00150374" w:rsidP="00E62B04">
            <w:pPr>
              <w:pStyle w:val="FootnoteText"/>
              <w:ind w:left="-27"/>
              <w:rPr>
                <w:rFonts w:ascii="Times New Roman" w:hAnsi="Times New Roman"/>
                <w:i/>
                <w:iCs/>
                <w:sz w:val="18"/>
                <w:szCs w:val="18"/>
              </w:rPr>
            </w:pPr>
          </w:p>
        </w:tc>
      </w:tr>
    </w:tbl>
    <w:p w:rsidR="00150374" w:rsidRPr="008C4A00" w:rsidRDefault="00150374">
      <w:pPr>
        <w:pStyle w:val="FootnoteText"/>
        <w:rPr>
          <w:rFonts w:ascii="Times New Roman" w:hAnsi="Times New Roman"/>
          <w:sz w:val="18"/>
          <w:szCs w:val="18"/>
        </w:rPr>
      </w:pPr>
      <w:r>
        <w:t xml:space="preserve"> </w:t>
      </w:r>
    </w:p>
  </w:footnote>
  <w:footnote w:id="23">
    <w:p w:rsidR="00150374" w:rsidRDefault="00150374" w:rsidP="00171E58">
      <w:pPr>
        <w:pStyle w:val="FootnoteText"/>
        <w:jc w:val="both"/>
        <w:rPr>
          <w:rFonts w:ascii="Times New Roman" w:hAnsi="Times New Roman"/>
          <w:sz w:val="18"/>
          <w:szCs w:val="18"/>
        </w:rPr>
      </w:pPr>
      <w:r>
        <w:rPr>
          <w:rStyle w:val="FootnoteReference"/>
        </w:rPr>
        <w:footnoteRef/>
      </w:r>
      <w:r>
        <w:t xml:space="preserve"> </w:t>
      </w:r>
      <w:r w:rsidRPr="00EE5796">
        <w:rPr>
          <w:rFonts w:ascii="Times New Roman" w:hAnsi="Times New Roman"/>
          <w:sz w:val="18"/>
          <w:szCs w:val="18"/>
        </w:rPr>
        <w:t>Substituted by NHB.HFC.DIR.5/CMD/2012 dated 28</w:t>
      </w:r>
      <w:r w:rsidRPr="00EE5796">
        <w:rPr>
          <w:rFonts w:ascii="Times New Roman" w:hAnsi="Times New Roman"/>
          <w:sz w:val="18"/>
          <w:szCs w:val="18"/>
          <w:vertAlign w:val="superscript"/>
        </w:rPr>
        <w:t>th</w:t>
      </w:r>
      <w:r w:rsidRPr="00EE5796">
        <w:rPr>
          <w:rFonts w:ascii="Times New Roman" w:hAnsi="Times New Roman"/>
          <w:sz w:val="18"/>
          <w:szCs w:val="18"/>
        </w:rPr>
        <w:t xml:space="preserve"> May, 2012, published in the Gazette of India, Part III Section 4 dated</w:t>
      </w:r>
      <w:r>
        <w:rPr>
          <w:rFonts w:ascii="Times New Roman" w:hAnsi="Times New Roman"/>
          <w:sz w:val="18"/>
          <w:szCs w:val="18"/>
        </w:rPr>
        <w:t xml:space="preserve">                                          July 7</w:t>
      </w:r>
      <w:r w:rsidRPr="00EE5796">
        <w:rPr>
          <w:rFonts w:ascii="Times New Roman" w:hAnsi="Times New Roman"/>
          <w:sz w:val="18"/>
          <w:szCs w:val="18"/>
        </w:rPr>
        <w:t>, 2012</w:t>
      </w:r>
      <w:r>
        <w:rPr>
          <w:rFonts w:ascii="Times New Roman" w:hAnsi="Times New Roman"/>
          <w:sz w:val="18"/>
          <w:szCs w:val="18"/>
        </w:rPr>
        <w:t>.</w:t>
      </w:r>
    </w:p>
    <w:p w:rsidR="00150374" w:rsidRDefault="00150374" w:rsidP="00171E58">
      <w:pPr>
        <w:pStyle w:val="FootnoteText"/>
        <w:jc w:val="both"/>
      </w:pPr>
    </w:p>
  </w:footnote>
  <w:footnote w:id="24">
    <w:p w:rsidR="00150374" w:rsidRDefault="00150374" w:rsidP="00A25FD3">
      <w:pPr>
        <w:pStyle w:val="FootnoteText"/>
      </w:pPr>
      <w:r>
        <w:rPr>
          <w:rStyle w:val="FootnoteReference"/>
        </w:rPr>
        <w:footnoteRef/>
      </w:r>
      <w:r>
        <w:t xml:space="preserve"> </w:t>
      </w:r>
      <w:r w:rsidRPr="006651B1">
        <w:rPr>
          <w:rFonts w:ascii="Times New Roman" w:hAnsi="Times New Roman"/>
          <w:sz w:val="18"/>
          <w:szCs w:val="18"/>
        </w:rPr>
        <w:t>Inserted</w:t>
      </w:r>
      <w:r>
        <w:t xml:space="preserve"> </w:t>
      </w:r>
      <w:r w:rsidRPr="00EE5796">
        <w:rPr>
          <w:rFonts w:ascii="Times New Roman" w:hAnsi="Times New Roman"/>
          <w:sz w:val="18"/>
          <w:szCs w:val="18"/>
        </w:rPr>
        <w:t>by NHB.HFC.DIR.</w:t>
      </w:r>
      <w:r>
        <w:rPr>
          <w:rFonts w:ascii="Times New Roman" w:hAnsi="Times New Roman"/>
          <w:sz w:val="18"/>
          <w:szCs w:val="18"/>
        </w:rPr>
        <w:t>8</w:t>
      </w:r>
      <w:r w:rsidRPr="00EE5796">
        <w:rPr>
          <w:rFonts w:ascii="Times New Roman" w:hAnsi="Times New Roman"/>
          <w:sz w:val="18"/>
          <w:szCs w:val="18"/>
        </w:rPr>
        <w:t>/CMD/201</w:t>
      </w:r>
      <w:r>
        <w:rPr>
          <w:rFonts w:ascii="Times New Roman" w:hAnsi="Times New Roman"/>
          <w:sz w:val="18"/>
          <w:szCs w:val="18"/>
        </w:rPr>
        <w:t>3</w:t>
      </w:r>
      <w:r w:rsidRPr="00EE5796">
        <w:rPr>
          <w:rFonts w:ascii="Times New Roman" w:hAnsi="Times New Roman"/>
          <w:sz w:val="18"/>
          <w:szCs w:val="18"/>
        </w:rPr>
        <w:t xml:space="preserve"> dated </w:t>
      </w:r>
      <w:r>
        <w:rPr>
          <w:rFonts w:ascii="Times New Roman" w:hAnsi="Times New Roman"/>
          <w:sz w:val="18"/>
          <w:szCs w:val="18"/>
        </w:rPr>
        <w:t>June 24</w:t>
      </w:r>
      <w:r w:rsidRPr="00EE5796">
        <w:rPr>
          <w:rFonts w:ascii="Times New Roman" w:hAnsi="Times New Roman"/>
          <w:sz w:val="18"/>
          <w:szCs w:val="18"/>
        </w:rPr>
        <w:t xml:space="preserve">, </w:t>
      </w:r>
      <w:r>
        <w:rPr>
          <w:rFonts w:ascii="Times New Roman" w:hAnsi="Times New Roman"/>
          <w:sz w:val="18"/>
          <w:szCs w:val="18"/>
        </w:rPr>
        <w:t>2013.</w:t>
      </w:r>
    </w:p>
    <w:p w:rsidR="00150374" w:rsidRDefault="00150374">
      <w:pPr>
        <w:pStyle w:val="FootnoteText"/>
      </w:pPr>
    </w:p>
  </w:footnote>
  <w:footnote w:id="25">
    <w:p w:rsidR="00150374" w:rsidRPr="008C4A00" w:rsidRDefault="00150374" w:rsidP="00171E58">
      <w:pPr>
        <w:pStyle w:val="FootnoteText"/>
        <w:jc w:val="both"/>
        <w:rPr>
          <w:rFonts w:ascii="Times New Roman" w:hAnsi="Times New Roman"/>
          <w:sz w:val="18"/>
          <w:szCs w:val="18"/>
        </w:rPr>
      </w:pPr>
      <w:r>
        <w:rPr>
          <w:rStyle w:val="FootnoteReference"/>
        </w:rPr>
        <w:footnoteRef/>
      </w:r>
      <w:r>
        <w:t xml:space="preserve"> </w:t>
      </w:r>
      <w:r w:rsidRPr="00EE5796">
        <w:rPr>
          <w:rFonts w:ascii="Times New Roman" w:hAnsi="Times New Roman"/>
          <w:sz w:val="18"/>
          <w:szCs w:val="18"/>
        </w:rPr>
        <w:t>Inserted  by NHB.HFC.DIR.5/CMD/2012 dated  May</w:t>
      </w:r>
      <w:r>
        <w:rPr>
          <w:rFonts w:ascii="Times New Roman" w:hAnsi="Times New Roman"/>
          <w:sz w:val="18"/>
          <w:szCs w:val="18"/>
        </w:rPr>
        <w:t xml:space="preserve"> 28</w:t>
      </w:r>
      <w:r w:rsidRPr="00EE5796">
        <w:rPr>
          <w:rFonts w:ascii="Times New Roman" w:hAnsi="Times New Roman"/>
          <w:sz w:val="18"/>
          <w:szCs w:val="18"/>
        </w:rPr>
        <w:t xml:space="preserve">, 2012, published in the Gazette of India, Part III Section 4 dated </w:t>
      </w:r>
      <w:r>
        <w:rPr>
          <w:rFonts w:ascii="Times New Roman" w:hAnsi="Times New Roman"/>
          <w:sz w:val="18"/>
          <w:szCs w:val="18"/>
        </w:rPr>
        <w:t>July 7, 2012</w:t>
      </w:r>
    </w:p>
    <w:p w:rsidR="00150374" w:rsidRDefault="00150374">
      <w:pPr>
        <w:pStyle w:val="FootnoteText"/>
      </w:pPr>
    </w:p>
  </w:footnote>
  <w:footnote w:id="26">
    <w:p w:rsidR="00150374" w:rsidRDefault="00150374">
      <w:pPr>
        <w:pStyle w:val="FootnoteText"/>
      </w:pPr>
      <w:r>
        <w:rPr>
          <w:rStyle w:val="FootnoteReference"/>
        </w:rPr>
        <w:footnoteRef/>
      </w:r>
      <w:r>
        <w:t xml:space="preserve"> </w:t>
      </w:r>
      <w:r w:rsidRPr="00EE5796">
        <w:rPr>
          <w:rFonts w:ascii="Times New Roman" w:hAnsi="Times New Roman"/>
          <w:sz w:val="18"/>
          <w:szCs w:val="18"/>
        </w:rPr>
        <w:t>Inserted  by NHB.HFC.DIR.</w:t>
      </w:r>
      <w:r>
        <w:rPr>
          <w:rFonts w:ascii="Times New Roman" w:hAnsi="Times New Roman"/>
          <w:sz w:val="18"/>
          <w:szCs w:val="18"/>
        </w:rPr>
        <w:t>8</w:t>
      </w:r>
      <w:r w:rsidRPr="00EE5796">
        <w:rPr>
          <w:rFonts w:ascii="Times New Roman" w:hAnsi="Times New Roman"/>
          <w:sz w:val="18"/>
          <w:szCs w:val="18"/>
        </w:rPr>
        <w:t>/CMD/201</w:t>
      </w:r>
      <w:r>
        <w:rPr>
          <w:rFonts w:ascii="Times New Roman" w:hAnsi="Times New Roman"/>
          <w:sz w:val="18"/>
          <w:szCs w:val="18"/>
        </w:rPr>
        <w:t>3</w:t>
      </w:r>
      <w:r w:rsidRPr="00EE5796">
        <w:rPr>
          <w:rFonts w:ascii="Times New Roman" w:hAnsi="Times New Roman"/>
          <w:sz w:val="18"/>
          <w:szCs w:val="18"/>
        </w:rPr>
        <w:t xml:space="preserve"> dated  </w:t>
      </w:r>
      <w:r>
        <w:rPr>
          <w:rFonts w:ascii="Times New Roman" w:hAnsi="Times New Roman"/>
          <w:sz w:val="18"/>
          <w:szCs w:val="18"/>
        </w:rPr>
        <w:t>June 24</w:t>
      </w:r>
      <w:r w:rsidRPr="00EE5796">
        <w:rPr>
          <w:rFonts w:ascii="Times New Roman" w:hAnsi="Times New Roman"/>
          <w:sz w:val="18"/>
          <w:szCs w:val="18"/>
        </w:rPr>
        <w:t>, 201</w:t>
      </w:r>
      <w:r>
        <w:rPr>
          <w:rFonts w:ascii="Times New Roman" w:hAnsi="Times New Roman"/>
          <w:sz w:val="18"/>
          <w:szCs w:val="18"/>
        </w:rPr>
        <w:t>3</w:t>
      </w:r>
    </w:p>
  </w:footnote>
  <w:footnote w:id="27">
    <w:p w:rsidR="00150374" w:rsidRPr="008C4A00" w:rsidRDefault="00150374" w:rsidP="0094596B">
      <w:pPr>
        <w:pStyle w:val="FootnoteText"/>
        <w:rPr>
          <w:rFonts w:ascii="Times New Roman" w:hAnsi="Times New Roman"/>
          <w:sz w:val="18"/>
          <w:szCs w:val="18"/>
        </w:rPr>
      </w:pPr>
      <w:r>
        <w:rPr>
          <w:rStyle w:val="FootnoteReference"/>
        </w:rPr>
        <w:footnoteRef/>
      </w:r>
      <w:r>
        <w:t xml:space="preserve"> </w:t>
      </w:r>
      <w:proofErr w:type="gramStart"/>
      <w:r>
        <w:rPr>
          <w:rFonts w:ascii="Times New Roman" w:hAnsi="Times New Roman"/>
          <w:sz w:val="18"/>
          <w:szCs w:val="18"/>
        </w:rPr>
        <w:t>Substituted</w:t>
      </w:r>
      <w:r w:rsidRPr="00EE5796">
        <w:rPr>
          <w:rFonts w:ascii="Times New Roman" w:hAnsi="Times New Roman"/>
          <w:sz w:val="18"/>
          <w:szCs w:val="18"/>
        </w:rPr>
        <w:t xml:space="preserve">  by</w:t>
      </w:r>
      <w:proofErr w:type="gramEnd"/>
      <w:r w:rsidRPr="00EE5796">
        <w:rPr>
          <w:rFonts w:ascii="Times New Roman" w:hAnsi="Times New Roman"/>
          <w:sz w:val="18"/>
          <w:szCs w:val="18"/>
        </w:rPr>
        <w:t xml:space="preserve"> NHB.HFC.DIR.</w:t>
      </w:r>
      <w:r>
        <w:rPr>
          <w:rFonts w:ascii="Times New Roman" w:hAnsi="Times New Roman"/>
          <w:sz w:val="18"/>
          <w:szCs w:val="18"/>
        </w:rPr>
        <w:t>7</w:t>
      </w:r>
      <w:r w:rsidRPr="00EE5796">
        <w:rPr>
          <w:rFonts w:ascii="Times New Roman" w:hAnsi="Times New Roman"/>
          <w:sz w:val="18"/>
          <w:szCs w:val="18"/>
        </w:rPr>
        <w:t>/CMD/201</w:t>
      </w:r>
      <w:r>
        <w:rPr>
          <w:rFonts w:ascii="Times New Roman" w:hAnsi="Times New Roman"/>
          <w:sz w:val="18"/>
          <w:szCs w:val="18"/>
        </w:rPr>
        <w:t>3</w:t>
      </w:r>
      <w:r w:rsidRPr="00EE5796">
        <w:rPr>
          <w:rFonts w:ascii="Times New Roman" w:hAnsi="Times New Roman"/>
          <w:sz w:val="18"/>
          <w:szCs w:val="18"/>
        </w:rPr>
        <w:t xml:space="preserve"> dated </w:t>
      </w:r>
      <w:r>
        <w:rPr>
          <w:rFonts w:ascii="Times New Roman" w:hAnsi="Times New Roman"/>
          <w:sz w:val="18"/>
          <w:szCs w:val="18"/>
        </w:rPr>
        <w:t>March 21</w:t>
      </w:r>
      <w:r w:rsidRPr="00EE5796">
        <w:rPr>
          <w:rFonts w:ascii="Times New Roman" w:hAnsi="Times New Roman"/>
          <w:sz w:val="18"/>
          <w:szCs w:val="18"/>
        </w:rPr>
        <w:t>, 201</w:t>
      </w:r>
      <w:r>
        <w:rPr>
          <w:rFonts w:ascii="Times New Roman" w:hAnsi="Times New Roman"/>
          <w:sz w:val="18"/>
          <w:szCs w:val="18"/>
        </w:rPr>
        <w:t>3.</w:t>
      </w:r>
    </w:p>
    <w:p w:rsidR="00150374" w:rsidRDefault="0015037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4CCB"/>
    <w:multiLevelType w:val="hybridMultilevel"/>
    <w:tmpl w:val="998ACD9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73357C"/>
    <w:multiLevelType w:val="hybridMultilevel"/>
    <w:tmpl w:val="1E8EA17E"/>
    <w:lvl w:ilvl="0" w:tplc="55308D4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2BE5FAF"/>
    <w:multiLevelType w:val="hybridMultilevel"/>
    <w:tmpl w:val="9460C5D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431D9C"/>
    <w:multiLevelType w:val="hybridMultilevel"/>
    <w:tmpl w:val="CAFCC902"/>
    <w:lvl w:ilvl="0" w:tplc="A42A7D72">
      <w:start w:val="1"/>
      <w:numFmt w:val="upperLetter"/>
      <w:lvlText w:val="%1."/>
      <w:lvlJc w:val="left"/>
      <w:pPr>
        <w:ind w:left="840" w:hanging="360"/>
      </w:pPr>
      <w:rPr>
        <w:rFonts w:hint="default"/>
      </w:rPr>
    </w:lvl>
    <w:lvl w:ilvl="1" w:tplc="0D164EDC">
      <w:start w:val="1"/>
      <w:numFmt w:val="lowerRoman"/>
      <w:lvlText w:val="%2."/>
      <w:lvlJc w:val="left"/>
      <w:pPr>
        <w:ind w:left="1920" w:hanging="720"/>
      </w:pPr>
      <w:rPr>
        <w:rFonts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1BF83981"/>
    <w:multiLevelType w:val="hybridMultilevel"/>
    <w:tmpl w:val="49883434"/>
    <w:lvl w:ilvl="0" w:tplc="3AAEB1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F052DC"/>
    <w:multiLevelType w:val="singleLevel"/>
    <w:tmpl w:val="EF3A4190"/>
    <w:lvl w:ilvl="0">
      <w:start w:val="1"/>
      <w:numFmt w:val="decimal"/>
      <w:lvlText w:val="%1."/>
      <w:legacy w:legacy="1" w:legacySpace="0" w:legacyIndent="283"/>
      <w:lvlJc w:val="left"/>
      <w:pPr>
        <w:ind w:left="283" w:hanging="283"/>
      </w:pPr>
      <w:rPr>
        <w:rFonts w:cs="Times New Roman"/>
      </w:rPr>
    </w:lvl>
  </w:abstractNum>
  <w:abstractNum w:abstractNumId="6">
    <w:nsid w:val="31C80A39"/>
    <w:multiLevelType w:val="hybridMultilevel"/>
    <w:tmpl w:val="99865394"/>
    <w:lvl w:ilvl="0" w:tplc="59B8703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F530A81"/>
    <w:multiLevelType w:val="hybridMultilevel"/>
    <w:tmpl w:val="3E20A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70371EE"/>
    <w:multiLevelType w:val="singleLevel"/>
    <w:tmpl w:val="1F741240"/>
    <w:lvl w:ilvl="0">
      <w:start w:val="1"/>
      <w:numFmt w:val="lowerLetter"/>
      <w:lvlText w:val="(%1) "/>
      <w:legacy w:legacy="1" w:legacySpace="0" w:legacyIndent="360"/>
      <w:lvlJc w:val="left"/>
      <w:pPr>
        <w:ind w:left="360" w:hanging="360"/>
      </w:pPr>
      <w:rPr>
        <w:rFonts w:ascii="Book Antiqua" w:hAnsi="Book Antiqua" w:hint="default"/>
        <w:b w:val="0"/>
        <w:i w:val="0"/>
        <w:sz w:val="24"/>
        <w:u w:val="none"/>
      </w:rPr>
    </w:lvl>
  </w:abstractNum>
  <w:abstractNum w:abstractNumId="9">
    <w:nsid w:val="4B956535"/>
    <w:multiLevelType w:val="hybridMultilevel"/>
    <w:tmpl w:val="77B0FB72"/>
    <w:lvl w:ilvl="0" w:tplc="8F1CCED0">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031FE5"/>
    <w:multiLevelType w:val="singleLevel"/>
    <w:tmpl w:val="AA260AD0"/>
    <w:lvl w:ilvl="0">
      <w:start w:val="1"/>
      <w:numFmt w:val="lowerLetter"/>
      <w:lvlText w:val="(%1)"/>
      <w:legacy w:legacy="1" w:legacySpace="0" w:legacyIndent="795"/>
      <w:lvlJc w:val="left"/>
      <w:pPr>
        <w:ind w:left="1213" w:hanging="795"/>
      </w:pPr>
      <w:rPr>
        <w:rFonts w:cs="Times New Roman"/>
      </w:rPr>
    </w:lvl>
  </w:abstractNum>
  <w:abstractNum w:abstractNumId="11">
    <w:nsid w:val="562B78BD"/>
    <w:multiLevelType w:val="hybridMultilevel"/>
    <w:tmpl w:val="DD883A52"/>
    <w:lvl w:ilvl="0" w:tplc="39140F36">
      <w:start w:val="100"/>
      <w:numFmt w:val="decimal"/>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12">
    <w:nsid w:val="5AB400AE"/>
    <w:multiLevelType w:val="singleLevel"/>
    <w:tmpl w:val="B3F0A7D6"/>
    <w:lvl w:ilvl="0">
      <w:start w:val="1"/>
      <w:numFmt w:val="lowerLetter"/>
      <w:lvlText w:val="(%1) "/>
      <w:legacy w:legacy="1" w:legacySpace="0" w:legacyIndent="360"/>
      <w:lvlJc w:val="left"/>
      <w:pPr>
        <w:ind w:left="360" w:hanging="360"/>
      </w:pPr>
      <w:rPr>
        <w:rFonts w:cs="Times New Roman"/>
        <w:b w:val="0"/>
        <w:i w:val="0"/>
        <w:sz w:val="20"/>
      </w:rPr>
    </w:lvl>
  </w:abstractNum>
  <w:abstractNum w:abstractNumId="13">
    <w:nsid w:val="5BBA3FCB"/>
    <w:multiLevelType w:val="hybridMultilevel"/>
    <w:tmpl w:val="BF14F2CE"/>
    <w:lvl w:ilvl="0" w:tplc="E634EE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FF91992"/>
    <w:multiLevelType w:val="singleLevel"/>
    <w:tmpl w:val="7DF6E040"/>
    <w:lvl w:ilvl="0">
      <w:start w:val="1"/>
      <w:numFmt w:val="decimal"/>
      <w:lvlText w:val="%1."/>
      <w:legacy w:legacy="1" w:legacySpace="0" w:legacyIndent="360"/>
      <w:lvlJc w:val="left"/>
      <w:pPr>
        <w:ind w:left="360" w:hanging="360"/>
      </w:pPr>
      <w:rPr>
        <w:rFonts w:cs="Times New Roman"/>
      </w:rPr>
    </w:lvl>
  </w:abstractNum>
  <w:abstractNum w:abstractNumId="15">
    <w:nsid w:val="60C12658"/>
    <w:multiLevelType w:val="hybridMultilevel"/>
    <w:tmpl w:val="B164C8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A14777"/>
    <w:multiLevelType w:val="hybridMultilevel"/>
    <w:tmpl w:val="30B2880A"/>
    <w:lvl w:ilvl="0" w:tplc="629210E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74A959FE"/>
    <w:multiLevelType w:val="hybridMultilevel"/>
    <w:tmpl w:val="25C698B0"/>
    <w:lvl w:ilvl="0" w:tplc="ADE6F4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789C4935"/>
    <w:multiLevelType w:val="hybridMultilevel"/>
    <w:tmpl w:val="CEE4B29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570E52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F01A04"/>
    <w:multiLevelType w:val="hybridMultilevel"/>
    <w:tmpl w:val="C056334A"/>
    <w:lvl w:ilvl="0" w:tplc="358211F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B1E7FF8"/>
    <w:multiLevelType w:val="hybridMultilevel"/>
    <w:tmpl w:val="2AF2D042"/>
    <w:lvl w:ilvl="0" w:tplc="276E32CC">
      <w:start w:val="10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7D4E7DED"/>
    <w:multiLevelType w:val="hybridMultilevel"/>
    <w:tmpl w:val="A1966650"/>
    <w:lvl w:ilvl="0" w:tplc="1F7E6B08">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5"/>
  </w:num>
  <w:num w:numId="3">
    <w:abstractNumId w:val="14"/>
  </w:num>
  <w:num w:numId="4">
    <w:abstractNumId w:val="10"/>
  </w:num>
  <w:num w:numId="5">
    <w:abstractNumId w:val="16"/>
  </w:num>
  <w:num w:numId="6">
    <w:abstractNumId w:val="4"/>
  </w:num>
  <w:num w:numId="7">
    <w:abstractNumId w:val="7"/>
  </w:num>
  <w:num w:numId="8">
    <w:abstractNumId w:val="8"/>
  </w:num>
  <w:num w:numId="9">
    <w:abstractNumId w:val="8"/>
    <w:lvlOverride w:ilvl="0">
      <w:lvl w:ilvl="0">
        <w:start w:val="2"/>
        <w:numFmt w:val="lowerLetter"/>
        <w:lvlText w:val="(%1) "/>
        <w:legacy w:legacy="1" w:legacySpace="0" w:legacyIndent="360"/>
        <w:lvlJc w:val="left"/>
        <w:pPr>
          <w:ind w:left="360" w:hanging="360"/>
        </w:pPr>
        <w:rPr>
          <w:rFonts w:ascii="Book Antiqua" w:hAnsi="Book Antiqua" w:hint="default"/>
          <w:b w:val="0"/>
          <w:i w:val="0"/>
          <w:sz w:val="24"/>
          <w:u w:val="none"/>
        </w:rPr>
      </w:lvl>
    </w:lvlOverride>
  </w:num>
  <w:num w:numId="10">
    <w:abstractNumId w:val="21"/>
  </w:num>
  <w:num w:numId="11">
    <w:abstractNumId w:val="1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13"/>
  </w:num>
  <w:num w:numId="16">
    <w:abstractNumId w:val="17"/>
  </w:num>
  <w:num w:numId="17">
    <w:abstractNumId w:val="20"/>
  </w:num>
  <w:num w:numId="18">
    <w:abstractNumId w:val="9"/>
  </w:num>
  <w:num w:numId="19">
    <w:abstractNumId w:val="11"/>
  </w:num>
  <w:num w:numId="20">
    <w:abstractNumId w:val="1"/>
  </w:num>
  <w:num w:numId="21">
    <w:abstractNumId w:val="3"/>
  </w:num>
  <w:num w:numId="22">
    <w:abstractNumId w:val="19"/>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877643"/>
    <w:rsid w:val="00006CFE"/>
    <w:rsid w:val="00031279"/>
    <w:rsid w:val="00056555"/>
    <w:rsid w:val="0007240A"/>
    <w:rsid w:val="000B6B77"/>
    <w:rsid w:val="000C33EB"/>
    <w:rsid w:val="000D6220"/>
    <w:rsid w:val="001472FE"/>
    <w:rsid w:val="00150374"/>
    <w:rsid w:val="00171E58"/>
    <w:rsid w:val="001761BE"/>
    <w:rsid w:val="00190916"/>
    <w:rsid w:val="001A4FB2"/>
    <w:rsid w:val="001C3280"/>
    <w:rsid w:val="00221353"/>
    <w:rsid w:val="002344BB"/>
    <w:rsid w:val="00290B08"/>
    <w:rsid w:val="002962D2"/>
    <w:rsid w:val="002E47A4"/>
    <w:rsid w:val="002F46FD"/>
    <w:rsid w:val="00316BC8"/>
    <w:rsid w:val="00336674"/>
    <w:rsid w:val="0038508B"/>
    <w:rsid w:val="00397A38"/>
    <w:rsid w:val="003E4443"/>
    <w:rsid w:val="00447011"/>
    <w:rsid w:val="004A2F3D"/>
    <w:rsid w:val="004A48C1"/>
    <w:rsid w:val="004A60FB"/>
    <w:rsid w:val="004F3547"/>
    <w:rsid w:val="00552170"/>
    <w:rsid w:val="0059508F"/>
    <w:rsid w:val="005C1F6B"/>
    <w:rsid w:val="005D105F"/>
    <w:rsid w:val="005E17F8"/>
    <w:rsid w:val="0063072C"/>
    <w:rsid w:val="006522F1"/>
    <w:rsid w:val="006759BD"/>
    <w:rsid w:val="00685B0B"/>
    <w:rsid w:val="00690D90"/>
    <w:rsid w:val="006954AF"/>
    <w:rsid w:val="0069617A"/>
    <w:rsid w:val="006C353B"/>
    <w:rsid w:val="00723D90"/>
    <w:rsid w:val="0076179E"/>
    <w:rsid w:val="007850BB"/>
    <w:rsid w:val="00785CC8"/>
    <w:rsid w:val="00791EA4"/>
    <w:rsid w:val="007F2DE5"/>
    <w:rsid w:val="00805846"/>
    <w:rsid w:val="00833C84"/>
    <w:rsid w:val="00877643"/>
    <w:rsid w:val="008821F4"/>
    <w:rsid w:val="008A2978"/>
    <w:rsid w:val="008B2744"/>
    <w:rsid w:val="008C4A00"/>
    <w:rsid w:val="008D6379"/>
    <w:rsid w:val="008E0AB5"/>
    <w:rsid w:val="008F3516"/>
    <w:rsid w:val="008F3CEE"/>
    <w:rsid w:val="009005BC"/>
    <w:rsid w:val="00930161"/>
    <w:rsid w:val="00941CF2"/>
    <w:rsid w:val="0094596B"/>
    <w:rsid w:val="0094797B"/>
    <w:rsid w:val="0095794B"/>
    <w:rsid w:val="009843C0"/>
    <w:rsid w:val="0099565F"/>
    <w:rsid w:val="009B2DAA"/>
    <w:rsid w:val="009E48B0"/>
    <w:rsid w:val="009F386F"/>
    <w:rsid w:val="00A25FD3"/>
    <w:rsid w:val="00A507FC"/>
    <w:rsid w:val="00A5294B"/>
    <w:rsid w:val="00A60253"/>
    <w:rsid w:val="00A7657F"/>
    <w:rsid w:val="00AF067F"/>
    <w:rsid w:val="00B27A1A"/>
    <w:rsid w:val="00B36C46"/>
    <w:rsid w:val="00B74398"/>
    <w:rsid w:val="00B856CA"/>
    <w:rsid w:val="00B969C1"/>
    <w:rsid w:val="00BA587C"/>
    <w:rsid w:val="00BD3004"/>
    <w:rsid w:val="00C10772"/>
    <w:rsid w:val="00C21888"/>
    <w:rsid w:val="00C4662E"/>
    <w:rsid w:val="00C66C89"/>
    <w:rsid w:val="00C8493D"/>
    <w:rsid w:val="00CB03EE"/>
    <w:rsid w:val="00CC4C3D"/>
    <w:rsid w:val="00CC5C79"/>
    <w:rsid w:val="00CC76D9"/>
    <w:rsid w:val="00D105A5"/>
    <w:rsid w:val="00D23FB3"/>
    <w:rsid w:val="00DA339B"/>
    <w:rsid w:val="00DB17D6"/>
    <w:rsid w:val="00DD623A"/>
    <w:rsid w:val="00DD7C70"/>
    <w:rsid w:val="00DE66C9"/>
    <w:rsid w:val="00E1372C"/>
    <w:rsid w:val="00E37B23"/>
    <w:rsid w:val="00E62B04"/>
    <w:rsid w:val="00EA00D6"/>
    <w:rsid w:val="00EB0EC6"/>
    <w:rsid w:val="00EE5796"/>
    <w:rsid w:val="00F1127C"/>
    <w:rsid w:val="00F40A55"/>
    <w:rsid w:val="00F448E8"/>
    <w:rsid w:val="00F502E8"/>
    <w:rsid w:val="00F510F6"/>
    <w:rsid w:val="00F54EBD"/>
    <w:rsid w:val="00F77C83"/>
    <w:rsid w:val="00F9075B"/>
    <w:rsid w:val="00FB5E77"/>
    <w:rsid w:val="00FF35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7CC4AFA5-38E6-4A13-BA81-A7F1C379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643"/>
    <w:pPr>
      <w:overflowPunct w:val="0"/>
      <w:autoSpaceDE w:val="0"/>
      <w:autoSpaceDN w:val="0"/>
      <w:adjustRightInd w:val="0"/>
      <w:spacing w:after="0" w:line="240" w:lineRule="auto"/>
      <w:textAlignment w:val="baseline"/>
    </w:pPr>
    <w:rPr>
      <w:rFonts w:ascii="MS Sans Serif" w:eastAsia="Times New Roman" w:hAnsi="MS Sans Serif" w:cs="Times New Roman"/>
      <w:sz w:val="20"/>
      <w:lang w:bidi="ar-SA"/>
    </w:rPr>
  </w:style>
  <w:style w:type="paragraph" w:styleId="Heading1">
    <w:name w:val="heading 1"/>
    <w:basedOn w:val="Normal"/>
    <w:next w:val="Normal"/>
    <w:link w:val="Heading1Char"/>
    <w:qFormat/>
    <w:rsid w:val="00877643"/>
    <w:pPr>
      <w:keepNext/>
      <w:spacing w:before="240" w:after="60"/>
      <w:outlineLvl w:val="0"/>
    </w:pPr>
    <w:rPr>
      <w:rFonts w:ascii="Arial" w:hAnsi="Arial" w:cs="Arial"/>
      <w:b/>
      <w:bCs/>
      <w:kern w:val="28"/>
      <w:sz w:val="28"/>
      <w:szCs w:val="28"/>
    </w:rPr>
  </w:style>
  <w:style w:type="paragraph" w:styleId="Heading3">
    <w:name w:val="heading 3"/>
    <w:basedOn w:val="Normal"/>
    <w:next w:val="Normal"/>
    <w:link w:val="Heading3Char"/>
    <w:qFormat/>
    <w:rsid w:val="00877643"/>
    <w:pPr>
      <w:keepNext/>
      <w:jc w:val="center"/>
      <w:outlineLvl w:val="2"/>
    </w:pPr>
    <w:rPr>
      <w:u w:val="single"/>
    </w:rPr>
  </w:style>
  <w:style w:type="paragraph" w:styleId="Heading4">
    <w:name w:val="heading 4"/>
    <w:basedOn w:val="Normal"/>
    <w:next w:val="Normal"/>
    <w:link w:val="Heading4Char"/>
    <w:qFormat/>
    <w:rsid w:val="00877643"/>
    <w:pPr>
      <w:keepNext/>
      <w:jc w:val="center"/>
      <w:outlineLvl w:val="3"/>
    </w:pPr>
    <w:rPr>
      <w:b/>
      <w:bCs/>
      <w:sz w:val="24"/>
      <w:szCs w:val="24"/>
    </w:rPr>
  </w:style>
  <w:style w:type="paragraph" w:styleId="Heading5">
    <w:name w:val="heading 5"/>
    <w:basedOn w:val="Normal"/>
    <w:next w:val="Normal"/>
    <w:link w:val="Heading5Char"/>
    <w:uiPriority w:val="9"/>
    <w:qFormat/>
    <w:rsid w:val="00877643"/>
    <w:pPr>
      <w:keepNext/>
      <w:outlineLvl w:val="4"/>
    </w:pPr>
    <w:rPr>
      <w:sz w:val="24"/>
      <w:szCs w:val="24"/>
    </w:rPr>
  </w:style>
  <w:style w:type="paragraph" w:styleId="Heading6">
    <w:name w:val="heading 6"/>
    <w:basedOn w:val="Normal"/>
    <w:next w:val="Normal"/>
    <w:link w:val="Heading6Char"/>
    <w:qFormat/>
    <w:rsid w:val="00877643"/>
    <w:pPr>
      <w:keepNext/>
      <w:outlineLvl w:val="5"/>
    </w:pPr>
    <w:rPr>
      <w:b/>
      <w:bCs/>
      <w:sz w:val="24"/>
      <w:szCs w:val="24"/>
    </w:rPr>
  </w:style>
  <w:style w:type="paragraph" w:styleId="Heading7">
    <w:name w:val="heading 7"/>
    <w:basedOn w:val="Normal"/>
    <w:next w:val="Normal"/>
    <w:link w:val="Heading7Char"/>
    <w:qFormat/>
    <w:rsid w:val="00877643"/>
    <w:pPr>
      <w:keepNext/>
      <w:tabs>
        <w:tab w:val="left" w:pos="0"/>
      </w:tabs>
      <w:outlineLvl w:val="6"/>
    </w:pPr>
    <w:rPr>
      <w:b/>
      <w:bCs/>
      <w:sz w:val="24"/>
      <w:szCs w:val="24"/>
      <w:u w:val="single"/>
    </w:rPr>
  </w:style>
  <w:style w:type="paragraph" w:styleId="Heading8">
    <w:name w:val="heading 8"/>
    <w:basedOn w:val="Normal"/>
    <w:next w:val="Normal"/>
    <w:link w:val="Heading8Char"/>
    <w:qFormat/>
    <w:rsid w:val="00877643"/>
    <w:pPr>
      <w:keepNext/>
      <w:spacing w:line="360" w:lineRule="auto"/>
      <w:jc w:val="center"/>
      <w:outlineLvl w:val="7"/>
    </w:pPr>
    <w:rPr>
      <w:sz w:val="24"/>
      <w:szCs w:val="24"/>
    </w:rPr>
  </w:style>
  <w:style w:type="paragraph" w:styleId="Heading9">
    <w:name w:val="heading 9"/>
    <w:basedOn w:val="Normal"/>
    <w:next w:val="Normal"/>
    <w:link w:val="Heading9Char"/>
    <w:qFormat/>
    <w:rsid w:val="00877643"/>
    <w:pPr>
      <w:keepNext/>
      <w:ind w:left="432"/>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643"/>
    <w:rPr>
      <w:rFonts w:ascii="Arial" w:eastAsia="Times New Roman" w:hAnsi="Arial" w:cs="Arial"/>
      <w:b/>
      <w:bCs/>
      <w:kern w:val="28"/>
      <w:sz w:val="28"/>
      <w:szCs w:val="28"/>
      <w:lang w:bidi="ar-SA"/>
    </w:rPr>
  </w:style>
  <w:style w:type="character" w:customStyle="1" w:styleId="Heading3Char">
    <w:name w:val="Heading 3 Char"/>
    <w:basedOn w:val="DefaultParagraphFont"/>
    <w:link w:val="Heading3"/>
    <w:rsid w:val="00877643"/>
    <w:rPr>
      <w:rFonts w:ascii="MS Sans Serif" w:eastAsia="Times New Roman" w:hAnsi="MS Sans Serif" w:cs="Times New Roman"/>
      <w:sz w:val="20"/>
      <w:u w:val="single"/>
      <w:lang w:bidi="ar-SA"/>
    </w:rPr>
  </w:style>
  <w:style w:type="character" w:customStyle="1" w:styleId="Heading4Char">
    <w:name w:val="Heading 4 Char"/>
    <w:basedOn w:val="DefaultParagraphFont"/>
    <w:link w:val="Heading4"/>
    <w:rsid w:val="00877643"/>
    <w:rPr>
      <w:rFonts w:ascii="MS Sans Serif" w:eastAsia="Times New Roman" w:hAnsi="MS Sans Serif" w:cs="Times New Roman"/>
      <w:b/>
      <w:bCs/>
      <w:sz w:val="24"/>
      <w:szCs w:val="24"/>
      <w:lang w:bidi="ar-SA"/>
    </w:rPr>
  </w:style>
  <w:style w:type="character" w:customStyle="1" w:styleId="Heading5Char">
    <w:name w:val="Heading 5 Char"/>
    <w:basedOn w:val="DefaultParagraphFont"/>
    <w:link w:val="Heading5"/>
    <w:uiPriority w:val="9"/>
    <w:rsid w:val="00877643"/>
    <w:rPr>
      <w:rFonts w:ascii="MS Sans Serif" w:eastAsia="Times New Roman" w:hAnsi="MS Sans Serif" w:cs="Times New Roman"/>
      <w:sz w:val="24"/>
      <w:szCs w:val="24"/>
      <w:lang w:bidi="ar-SA"/>
    </w:rPr>
  </w:style>
  <w:style w:type="character" w:customStyle="1" w:styleId="Heading6Char">
    <w:name w:val="Heading 6 Char"/>
    <w:basedOn w:val="DefaultParagraphFont"/>
    <w:link w:val="Heading6"/>
    <w:rsid w:val="00877643"/>
    <w:rPr>
      <w:rFonts w:ascii="MS Sans Serif" w:eastAsia="Times New Roman" w:hAnsi="MS Sans Serif" w:cs="Times New Roman"/>
      <w:b/>
      <w:bCs/>
      <w:sz w:val="24"/>
      <w:szCs w:val="24"/>
      <w:lang w:bidi="ar-SA"/>
    </w:rPr>
  </w:style>
  <w:style w:type="character" w:customStyle="1" w:styleId="Heading7Char">
    <w:name w:val="Heading 7 Char"/>
    <w:basedOn w:val="DefaultParagraphFont"/>
    <w:link w:val="Heading7"/>
    <w:rsid w:val="00877643"/>
    <w:rPr>
      <w:rFonts w:ascii="MS Sans Serif" w:eastAsia="Times New Roman" w:hAnsi="MS Sans Serif" w:cs="Times New Roman"/>
      <w:b/>
      <w:bCs/>
      <w:sz w:val="24"/>
      <w:szCs w:val="24"/>
      <w:u w:val="single"/>
      <w:lang w:bidi="ar-SA"/>
    </w:rPr>
  </w:style>
  <w:style w:type="character" w:customStyle="1" w:styleId="Heading8Char">
    <w:name w:val="Heading 8 Char"/>
    <w:basedOn w:val="DefaultParagraphFont"/>
    <w:link w:val="Heading8"/>
    <w:rsid w:val="00877643"/>
    <w:rPr>
      <w:rFonts w:ascii="MS Sans Serif" w:eastAsia="Times New Roman" w:hAnsi="MS Sans Serif" w:cs="Times New Roman"/>
      <w:sz w:val="24"/>
      <w:szCs w:val="24"/>
      <w:lang w:bidi="ar-SA"/>
    </w:rPr>
  </w:style>
  <w:style w:type="character" w:customStyle="1" w:styleId="Heading9Char">
    <w:name w:val="Heading 9 Char"/>
    <w:basedOn w:val="DefaultParagraphFont"/>
    <w:link w:val="Heading9"/>
    <w:rsid w:val="00877643"/>
    <w:rPr>
      <w:rFonts w:ascii="MS Sans Serif" w:eastAsia="Times New Roman" w:hAnsi="MS Sans Serif" w:cs="Times New Roman"/>
      <w:sz w:val="24"/>
      <w:szCs w:val="24"/>
      <w:lang w:bidi="ar-SA"/>
    </w:rPr>
  </w:style>
  <w:style w:type="paragraph" w:styleId="Footer">
    <w:name w:val="footer"/>
    <w:basedOn w:val="Normal"/>
    <w:link w:val="FooterChar"/>
    <w:uiPriority w:val="99"/>
    <w:rsid w:val="00877643"/>
    <w:pPr>
      <w:tabs>
        <w:tab w:val="center" w:pos="4320"/>
        <w:tab w:val="right" w:pos="8640"/>
      </w:tabs>
    </w:pPr>
  </w:style>
  <w:style w:type="character" w:customStyle="1" w:styleId="FooterChar">
    <w:name w:val="Footer Char"/>
    <w:basedOn w:val="DefaultParagraphFont"/>
    <w:link w:val="Footer"/>
    <w:uiPriority w:val="99"/>
    <w:rsid w:val="00877643"/>
    <w:rPr>
      <w:rFonts w:ascii="MS Sans Serif" w:eastAsia="Times New Roman" w:hAnsi="MS Sans Serif" w:cs="Times New Roman"/>
      <w:sz w:val="20"/>
      <w:lang w:bidi="ar-SA"/>
    </w:rPr>
  </w:style>
  <w:style w:type="character" w:styleId="PageNumber">
    <w:name w:val="page number"/>
    <w:basedOn w:val="DefaultParagraphFont"/>
    <w:rsid w:val="00877643"/>
    <w:rPr>
      <w:rFonts w:cs="Times New Roman"/>
    </w:rPr>
  </w:style>
  <w:style w:type="paragraph" w:styleId="Header">
    <w:name w:val="header"/>
    <w:basedOn w:val="Normal"/>
    <w:link w:val="HeaderChar"/>
    <w:uiPriority w:val="99"/>
    <w:rsid w:val="00877643"/>
    <w:pPr>
      <w:tabs>
        <w:tab w:val="center" w:pos="4320"/>
        <w:tab w:val="right" w:pos="8640"/>
      </w:tabs>
    </w:pPr>
  </w:style>
  <w:style w:type="character" w:customStyle="1" w:styleId="HeaderChar">
    <w:name w:val="Header Char"/>
    <w:basedOn w:val="DefaultParagraphFont"/>
    <w:link w:val="Header"/>
    <w:uiPriority w:val="99"/>
    <w:rsid w:val="00877643"/>
    <w:rPr>
      <w:rFonts w:ascii="MS Sans Serif" w:eastAsia="Times New Roman" w:hAnsi="MS Sans Serif" w:cs="Times New Roman"/>
      <w:sz w:val="20"/>
      <w:lang w:bidi="ar-SA"/>
    </w:rPr>
  </w:style>
  <w:style w:type="paragraph" w:styleId="BodyTextIndent">
    <w:name w:val="Body Text Indent"/>
    <w:basedOn w:val="Normal"/>
    <w:link w:val="BodyTextIndentChar"/>
    <w:rsid w:val="00877643"/>
    <w:pPr>
      <w:spacing w:after="120"/>
      <w:ind w:left="360"/>
    </w:pPr>
  </w:style>
  <w:style w:type="character" w:customStyle="1" w:styleId="BodyTextIndentChar">
    <w:name w:val="Body Text Indent Char"/>
    <w:basedOn w:val="DefaultParagraphFont"/>
    <w:link w:val="BodyTextIndent"/>
    <w:rsid w:val="00877643"/>
    <w:rPr>
      <w:rFonts w:ascii="MS Sans Serif" w:eastAsia="Times New Roman" w:hAnsi="MS Sans Serif" w:cs="Times New Roman"/>
      <w:sz w:val="20"/>
      <w:lang w:bidi="ar-SA"/>
    </w:rPr>
  </w:style>
  <w:style w:type="paragraph" w:styleId="List">
    <w:name w:val="List"/>
    <w:basedOn w:val="Normal"/>
    <w:rsid w:val="00877643"/>
    <w:pPr>
      <w:widowControl w:val="0"/>
      <w:ind w:left="360" w:hanging="360"/>
    </w:pPr>
    <w:rPr>
      <w:lang w:val="en-AU"/>
    </w:rPr>
  </w:style>
  <w:style w:type="character" w:customStyle="1" w:styleId="EndnoteTextChar">
    <w:name w:val="Endnote Text Char"/>
    <w:basedOn w:val="DefaultParagraphFont"/>
    <w:link w:val="EndnoteText"/>
    <w:semiHidden/>
    <w:rsid w:val="00877643"/>
    <w:rPr>
      <w:rFonts w:ascii="MS Sans Serif" w:eastAsia="Times New Roman" w:hAnsi="MS Sans Serif" w:cs="Times New Roman"/>
      <w:sz w:val="20"/>
      <w:lang w:bidi="ar-SA"/>
    </w:rPr>
  </w:style>
  <w:style w:type="paragraph" w:styleId="EndnoteText">
    <w:name w:val="endnote text"/>
    <w:basedOn w:val="Normal"/>
    <w:link w:val="EndnoteTextChar"/>
    <w:semiHidden/>
    <w:rsid w:val="00877643"/>
  </w:style>
  <w:style w:type="character" w:customStyle="1" w:styleId="EndnoteTextChar1">
    <w:name w:val="Endnote Text Char1"/>
    <w:basedOn w:val="DefaultParagraphFont"/>
    <w:uiPriority w:val="99"/>
    <w:semiHidden/>
    <w:rsid w:val="00877643"/>
    <w:rPr>
      <w:rFonts w:ascii="MS Sans Serif" w:eastAsia="Times New Roman" w:hAnsi="MS Sans Serif" w:cs="Times New Roman"/>
      <w:sz w:val="20"/>
      <w:lang w:bidi="ar-SA"/>
    </w:rPr>
  </w:style>
  <w:style w:type="paragraph" w:styleId="NormalWeb">
    <w:name w:val="Normal (Web)"/>
    <w:basedOn w:val="Normal"/>
    <w:uiPriority w:val="99"/>
    <w:rsid w:val="00877643"/>
    <w:pPr>
      <w:overflowPunct/>
      <w:autoSpaceDE/>
      <w:autoSpaceDN/>
      <w:adjustRightInd/>
      <w:spacing w:before="100" w:beforeAutospacing="1" w:after="100" w:afterAutospacing="1"/>
      <w:textAlignment w:val="auto"/>
    </w:pPr>
    <w:rPr>
      <w:rFonts w:ascii="Arial" w:hAnsi="Arial"/>
      <w:lang w:val="en-AU" w:eastAsia="en-AU" w:bidi="hi-IN"/>
    </w:rPr>
  </w:style>
  <w:style w:type="paragraph" w:customStyle="1" w:styleId="Default">
    <w:name w:val="Default"/>
    <w:rsid w:val="00877643"/>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877643"/>
    <w:pPr>
      <w:ind w:left="720"/>
      <w:contextualSpacing/>
    </w:pPr>
  </w:style>
  <w:style w:type="paragraph" w:styleId="BalloonText">
    <w:name w:val="Balloon Text"/>
    <w:basedOn w:val="Normal"/>
    <w:link w:val="BalloonTextChar"/>
    <w:uiPriority w:val="99"/>
    <w:semiHidden/>
    <w:unhideWhenUsed/>
    <w:rsid w:val="00877643"/>
    <w:rPr>
      <w:rFonts w:ascii="Tahoma" w:hAnsi="Tahoma" w:cs="Tahoma"/>
      <w:sz w:val="16"/>
      <w:szCs w:val="16"/>
    </w:rPr>
  </w:style>
  <w:style w:type="character" w:customStyle="1" w:styleId="BalloonTextChar">
    <w:name w:val="Balloon Text Char"/>
    <w:basedOn w:val="DefaultParagraphFont"/>
    <w:link w:val="BalloonText"/>
    <w:uiPriority w:val="99"/>
    <w:semiHidden/>
    <w:rsid w:val="00877643"/>
    <w:rPr>
      <w:rFonts w:ascii="Tahoma" w:eastAsia="Times New Roman" w:hAnsi="Tahoma" w:cs="Tahoma"/>
      <w:sz w:val="16"/>
      <w:szCs w:val="16"/>
      <w:lang w:bidi="ar-SA"/>
    </w:rPr>
  </w:style>
  <w:style w:type="table" w:styleId="TableGrid">
    <w:name w:val="Table Grid"/>
    <w:basedOn w:val="TableNormal"/>
    <w:uiPriority w:val="59"/>
    <w:rsid w:val="00877643"/>
    <w:pPr>
      <w:spacing w:after="0" w:line="240" w:lineRule="auto"/>
    </w:pPr>
    <w:rPr>
      <w:rFonts w:ascii="Times New Roman" w:eastAsia="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77643"/>
  </w:style>
  <w:style w:type="character" w:customStyle="1" w:styleId="FootnoteTextChar">
    <w:name w:val="Footnote Text Char"/>
    <w:basedOn w:val="DefaultParagraphFont"/>
    <w:link w:val="FootnoteText"/>
    <w:uiPriority w:val="99"/>
    <w:semiHidden/>
    <w:rsid w:val="00877643"/>
    <w:rPr>
      <w:rFonts w:ascii="MS Sans Serif" w:eastAsia="Times New Roman" w:hAnsi="MS Sans Serif" w:cs="Times New Roman"/>
      <w:sz w:val="20"/>
      <w:lang w:bidi="ar-SA"/>
    </w:rPr>
  </w:style>
  <w:style w:type="character" w:styleId="FootnoteReference">
    <w:name w:val="footnote reference"/>
    <w:basedOn w:val="DefaultParagraphFont"/>
    <w:uiPriority w:val="99"/>
    <w:semiHidden/>
    <w:unhideWhenUsed/>
    <w:rsid w:val="00877643"/>
    <w:rPr>
      <w:vertAlign w:val="superscript"/>
    </w:rPr>
  </w:style>
  <w:style w:type="character" w:styleId="Strong">
    <w:name w:val="Strong"/>
    <w:basedOn w:val="DefaultParagraphFont"/>
    <w:uiPriority w:val="22"/>
    <w:qFormat/>
    <w:rsid w:val="00B27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rsymbol.in/" TargetMode="External"/><Relationship Id="rId13" Type="http://schemas.openxmlformats.org/officeDocument/2006/relationships/hyperlink" Target="http://www.inrsymbol.in/" TargetMode="External"/><Relationship Id="rId18" Type="http://schemas.openxmlformats.org/officeDocument/2006/relationships/hyperlink" Target="http://www.inrsymbol.in/" TargetMode="External"/><Relationship Id="rId26" Type="http://schemas.openxmlformats.org/officeDocument/2006/relationships/hyperlink" Target="http://www.inrsymbol.in/" TargetMode="External"/><Relationship Id="rId3" Type="http://schemas.openxmlformats.org/officeDocument/2006/relationships/styles" Target="styles.xml"/><Relationship Id="rId21" Type="http://schemas.openxmlformats.org/officeDocument/2006/relationships/hyperlink" Target="http://www.inrsymbol.in/" TargetMode="External"/><Relationship Id="rId7" Type="http://schemas.openxmlformats.org/officeDocument/2006/relationships/endnotes" Target="endnotes.xml"/><Relationship Id="rId12" Type="http://schemas.openxmlformats.org/officeDocument/2006/relationships/hyperlink" Target="http://www.inrsymbol.in/" TargetMode="External"/><Relationship Id="rId17" Type="http://schemas.openxmlformats.org/officeDocument/2006/relationships/hyperlink" Target="http://www.inrsymbol.in/" TargetMode="External"/><Relationship Id="rId25" Type="http://schemas.openxmlformats.org/officeDocument/2006/relationships/hyperlink" Target="http://www.inrsymbol.in/" TargetMode="External"/><Relationship Id="rId2" Type="http://schemas.openxmlformats.org/officeDocument/2006/relationships/numbering" Target="numbering.xml"/><Relationship Id="rId16" Type="http://schemas.openxmlformats.org/officeDocument/2006/relationships/hyperlink" Target="http://www.inrsymbol.in/" TargetMode="External"/><Relationship Id="rId20" Type="http://schemas.openxmlformats.org/officeDocument/2006/relationships/hyperlink" Target="http://www.inrsymbol.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nrsymbol.in/" TargetMode="External"/><Relationship Id="rId23" Type="http://schemas.openxmlformats.org/officeDocument/2006/relationships/hyperlink" Target="http://en.wikipedia.org/wiki/File:Indian_Rupee_symbol.svg" TargetMode="External"/><Relationship Id="rId28" Type="http://schemas.openxmlformats.org/officeDocument/2006/relationships/hyperlink" Target="http://www.inrsymbol.in/" TargetMode="External"/><Relationship Id="rId10" Type="http://schemas.openxmlformats.org/officeDocument/2006/relationships/hyperlink" Target="http://www.inrsymbol.in/" TargetMode="External"/><Relationship Id="rId19" Type="http://schemas.openxmlformats.org/officeDocument/2006/relationships/hyperlink" Target="http://www.inrsymbol.i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rsymbol.in/" TargetMode="External"/><Relationship Id="rId22" Type="http://schemas.openxmlformats.org/officeDocument/2006/relationships/hyperlink" Target="http://www.inrsymbol.in/" TargetMode="External"/><Relationship Id="rId27" Type="http://schemas.openxmlformats.org/officeDocument/2006/relationships/hyperlink" Target="http://www.inrsymbol.in/"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inrsymbo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A415-E1E2-4F9A-AF89-3E7B9FCE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78</Pages>
  <Words>26678</Words>
  <Characters>152071</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deepalip</dc:creator>
  <cp:lastModifiedBy>Ajay Kumar</cp:lastModifiedBy>
  <cp:revision>15</cp:revision>
  <dcterms:created xsi:type="dcterms:W3CDTF">2013-06-06T06:12:00Z</dcterms:created>
  <dcterms:modified xsi:type="dcterms:W3CDTF">2015-05-14T05:59:00Z</dcterms:modified>
</cp:coreProperties>
</file>